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01F" w:rsidRPr="00E01F90" w:rsidRDefault="008C3413" w:rsidP="00E01F90">
      <w:pPr>
        <w:spacing w:line="360" w:lineRule="auto"/>
        <w:jc w:val="center"/>
        <w:rPr>
          <w:rFonts w:cs="B Lotus"/>
          <w:b/>
          <w:bCs/>
          <w:sz w:val="28"/>
          <w:szCs w:val="28"/>
          <w:rtl/>
        </w:rPr>
      </w:pPr>
      <w:r w:rsidRPr="00E01F90">
        <w:rPr>
          <w:rFonts w:cs="B Lotus"/>
          <w:b/>
          <w:bCs/>
          <w:sz w:val="28"/>
          <w:szCs w:val="28"/>
          <w:rtl/>
        </w:rPr>
        <w:t>تحول مفهوم مسئولیت مدنی در حقوق ایران با تأکید بر جبران خسارات غیرمادی</w:t>
      </w:r>
    </w:p>
    <w:p w:rsidR="008C3413" w:rsidRPr="00E01F90" w:rsidRDefault="001945FA" w:rsidP="00E01F90">
      <w:pPr>
        <w:spacing w:line="360" w:lineRule="auto"/>
        <w:jc w:val="center"/>
        <w:rPr>
          <w:rFonts w:cs="B Lotus"/>
          <w:sz w:val="24"/>
          <w:szCs w:val="24"/>
          <w:rtl/>
        </w:rPr>
      </w:pPr>
      <w:r>
        <w:rPr>
          <w:rFonts w:cs="B Lotus" w:hint="cs"/>
          <w:sz w:val="24"/>
          <w:szCs w:val="24"/>
          <w:rtl/>
        </w:rPr>
        <w:t>محمد</w:t>
      </w:r>
      <w:bookmarkStart w:id="0" w:name="_GoBack"/>
      <w:bookmarkEnd w:id="0"/>
      <w:r w:rsidR="008C3413" w:rsidRPr="00E01F90">
        <w:rPr>
          <w:rFonts w:cs="B Lotus" w:hint="cs"/>
          <w:sz w:val="24"/>
          <w:szCs w:val="24"/>
          <w:rtl/>
        </w:rPr>
        <w:t xml:space="preserve"> حسین زاده</w:t>
      </w:r>
    </w:p>
    <w:p w:rsidR="008C3413" w:rsidRPr="00E01F90" w:rsidRDefault="008C3413" w:rsidP="00E01F90">
      <w:pPr>
        <w:spacing w:line="360" w:lineRule="auto"/>
        <w:jc w:val="center"/>
        <w:rPr>
          <w:rFonts w:cs="B Lotus"/>
          <w:sz w:val="24"/>
          <w:szCs w:val="24"/>
          <w:rtl/>
        </w:rPr>
      </w:pPr>
      <w:r w:rsidRPr="00E01F90">
        <w:rPr>
          <w:rFonts w:cs="B Lotus" w:hint="cs"/>
          <w:sz w:val="24"/>
          <w:szCs w:val="24"/>
          <w:rtl/>
        </w:rPr>
        <w:t>کارشناس ارشد رشته حقوق، واحد قائمشهر، دانشگاه آزاد اسلامی، قائمشهر، ایران</w:t>
      </w:r>
    </w:p>
    <w:p w:rsidR="005176D2" w:rsidRPr="00E01F90" w:rsidRDefault="005176D2" w:rsidP="00E01F90">
      <w:pPr>
        <w:spacing w:line="360" w:lineRule="auto"/>
        <w:jc w:val="both"/>
        <w:rPr>
          <w:rFonts w:cs="B Lotus"/>
          <w:sz w:val="24"/>
          <w:szCs w:val="24"/>
        </w:rPr>
      </w:pPr>
    </w:p>
    <w:p w:rsidR="005176D2" w:rsidRPr="00E01F90" w:rsidRDefault="005176D2" w:rsidP="00E01F90">
      <w:pPr>
        <w:spacing w:line="360" w:lineRule="auto"/>
        <w:jc w:val="both"/>
        <w:rPr>
          <w:rFonts w:cs="B Lotus"/>
          <w:b/>
          <w:bCs/>
          <w:sz w:val="24"/>
          <w:szCs w:val="24"/>
        </w:rPr>
      </w:pPr>
      <w:r w:rsidRPr="00E01F90">
        <w:rPr>
          <w:rFonts w:cs="B Lotus"/>
          <w:b/>
          <w:bCs/>
          <w:sz w:val="24"/>
          <w:szCs w:val="24"/>
          <w:rtl/>
        </w:rPr>
        <w:t>چکیده</w:t>
      </w:r>
    </w:p>
    <w:p w:rsidR="005176D2" w:rsidRPr="00070105" w:rsidRDefault="005176D2" w:rsidP="00E01F90">
      <w:pPr>
        <w:spacing w:line="360" w:lineRule="auto"/>
        <w:jc w:val="both"/>
        <w:rPr>
          <w:rFonts w:cs="B Lotus"/>
          <w:sz w:val="24"/>
          <w:szCs w:val="24"/>
        </w:rPr>
      </w:pPr>
      <w:r w:rsidRPr="00070105">
        <w:rPr>
          <w:rFonts w:cs="B Lotus"/>
          <w:sz w:val="24"/>
          <w:szCs w:val="24"/>
          <w:rtl/>
        </w:rPr>
        <w:t>مسئولیت مدنی به‌عنوان یکی از ارکان اساسی نظام حقوقی، نقش مهمی در جبران خسارات وارده به اشخاص ایفا می‌کند. در حقوق کلاسیک ایران، تمرکز اصلی مسئولیت مدنی بر جبران خسارات مادی بوده و خسارات غیرمادی نظیر لطمه به حیثیت، شرافت، عواطف و آرامش روانی، جایگاه روشنی نداشته است. با این حال، تحولات اجتماعی، گسترش روابط انسانی و افزایش دعاوی مرتبط با آسیب‌های معنوی، موجب تغییر نگرش قانون‌گذار و رویه قضایی نسبت به خسارات غیرمادی شده است. این مقاله با روش توصیفی</w:t>
      </w:r>
      <w:r w:rsidRPr="00070105">
        <w:rPr>
          <w:rFonts w:ascii="Times New Roman" w:hAnsi="Times New Roman" w:cs="Times New Roman" w:hint="cs"/>
          <w:sz w:val="24"/>
          <w:szCs w:val="24"/>
          <w:rtl/>
        </w:rPr>
        <w:t>–</w:t>
      </w:r>
      <w:r w:rsidRPr="00070105">
        <w:rPr>
          <w:rFonts w:cs="B Lotus" w:hint="cs"/>
          <w:sz w:val="24"/>
          <w:szCs w:val="24"/>
          <w:rtl/>
        </w:rPr>
        <w:t>تحلیلی،</w:t>
      </w:r>
      <w:r w:rsidRPr="00070105">
        <w:rPr>
          <w:rFonts w:cs="B Lotus"/>
          <w:sz w:val="24"/>
          <w:szCs w:val="24"/>
          <w:rtl/>
        </w:rPr>
        <w:t xml:space="preserve"> </w:t>
      </w:r>
      <w:r w:rsidRPr="00070105">
        <w:rPr>
          <w:rFonts w:cs="B Lotus" w:hint="cs"/>
          <w:sz w:val="24"/>
          <w:szCs w:val="24"/>
          <w:rtl/>
        </w:rPr>
        <w:t>به</w:t>
      </w:r>
      <w:r w:rsidRPr="00070105">
        <w:rPr>
          <w:rFonts w:cs="B Lotus"/>
          <w:sz w:val="24"/>
          <w:szCs w:val="24"/>
          <w:rtl/>
        </w:rPr>
        <w:t xml:space="preserve"> </w:t>
      </w:r>
      <w:r w:rsidRPr="00070105">
        <w:rPr>
          <w:rFonts w:cs="B Lotus" w:hint="cs"/>
          <w:sz w:val="24"/>
          <w:szCs w:val="24"/>
          <w:rtl/>
        </w:rPr>
        <w:t>بررسی</w:t>
      </w:r>
      <w:r w:rsidRPr="00070105">
        <w:rPr>
          <w:rFonts w:cs="B Lotus"/>
          <w:sz w:val="24"/>
          <w:szCs w:val="24"/>
          <w:rtl/>
        </w:rPr>
        <w:t xml:space="preserve"> </w:t>
      </w:r>
      <w:r w:rsidRPr="00070105">
        <w:rPr>
          <w:rFonts w:cs="B Lotus" w:hint="cs"/>
          <w:sz w:val="24"/>
          <w:szCs w:val="24"/>
          <w:rtl/>
        </w:rPr>
        <w:t>تحول</w:t>
      </w:r>
      <w:r w:rsidRPr="00070105">
        <w:rPr>
          <w:rFonts w:cs="B Lotus"/>
          <w:sz w:val="24"/>
          <w:szCs w:val="24"/>
          <w:rtl/>
        </w:rPr>
        <w:t xml:space="preserve"> </w:t>
      </w:r>
      <w:r w:rsidRPr="00070105">
        <w:rPr>
          <w:rFonts w:cs="B Lotus" w:hint="cs"/>
          <w:sz w:val="24"/>
          <w:szCs w:val="24"/>
          <w:rtl/>
        </w:rPr>
        <w:t>مفهوم</w:t>
      </w:r>
      <w:r w:rsidRPr="00070105">
        <w:rPr>
          <w:rFonts w:cs="B Lotus"/>
          <w:sz w:val="24"/>
          <w:szCs w:val="24"/>
          <w:rtl/>
        </w:rPr>
        <w:t xml:space="preserve"> </w:t>
      </w:r>
      <w:r w:rsidRPr="00070105">
        <w:rPr>
          <w:rFonts w:cs="B Lotus" w:hint="cs"/>
          <w:sz w:val="24"/>
          <w:szCs w:val="24"/>
          <w:rtl/>
        </w:rPr>
        <w:t>مسئولیت</w:t>
      </w:r>
      <w:r w:rsidRPr="00070105">
        <w:rPr>
          <w:rFonts w:cs="B Lotus"/>
          <w:sz w:val="24"/>
          <w:szCs w:val="24"/>
          <w:rtl/>
        </w:rPr>
        <w:t xml:space="preserve"> </w:t>
      </w:r>
      <w:r w:rsidRPr="00070105">
        <w:rPr>
          <w:rFonts w:cs="B Lotus" w:hint="cs"/>
          <w:sz w:val="24"/>
          <w:szCs w:val="24"/>
          <w:rtl/>
        </w:rPr>
        <w:t>مدنی</w:t>
      </w:r>
      <w:r w:rsidRPr="00070105">
        <w:rPr>
          <w:rFonts w:cs="B Lotus"/>
          <w:sz w:val="24"/>
          <w:szCs w:val="24"/>
          <w:rtl/>
        </w:rPr>
        <w:t xml:space="preserve"> </w:t>
      </w:r>
      <w:r w:rsidRPr="00070105">
        <w:rPr>
          <w:rFonts w:cs="B Lotus" w:hint="cs"/>
          <w:sz w:val="24"/>
          <w:szCs w:val="24"/>
          <w:rtl/>
        </w:rPr>
        <w:t>در</w:t>
      </w:r>
      <w:r w:rsidRPr="00070105">
        <w:rPr>
          <w:rFonts w:cs="B Lotus"/>
          <w:sz w:val="24"/>
          <w:szCs w:val="24"/>
          <w:rtl/>
        </w:rPr>
        <w:t xml:space="preserve"> </w:t>
      </w:r>
      <w:r w:rsidRPr="00070105">
        <w:rPr>
          <w:rFonts w:cs="B Lotus" w:hint="cs"/>
          <w:sz w:val="24"/>
          <w:szCs w:val="24"/>
          <w:rtl/>
        </w:rPr>
        <w:t>حقوق</w:t>
      </w:r>
      <w:r w:rsidRPr="00070105">
        <w:rPr>
          <w:rFonts w:cs="B Lotus"/>
          <w:sz w:val="24"/>
          <w:szCs w:val="24"/>
          <w:rtl/>
        </w:rPr>
        <w:t xml:space="preserve"> </w:t>
      </w:r>
      <w:r w:rsidRPr="00070105">
        <w:rPr>
          <w:rFonts w:cs="B Lotus" w:hint="cs"/>
          <w:sz w:val="24"/>
          <w:szCs w:val="24"/>
          <w:rtl/>
        </w:rPr>
        <w:t>ایران</w:t>
      </w:r>
      <w:r w:rsidRPr="00070105">
        <w:rPr>
          <w:rFonts w:cs="B Lotus"/>
          <w:sz w:val="24"/>
          <w:szCs w:val="24"/>
          <w:rtl/>
        </w:rPr>
        <w:t xml:space="preserve"> </w:t>
      </w:r>
      <w:r w:rsidRPr="00070105">
        <w:rPr>
          <w:rFonts w:cs="B Lotus" w:hint="cs"/>
          <w:sz w:val="24"/>
          <w:szCs w:val="24"/>
          <w:rtl/>
        </w:rPr>
        <w:t>با</w:t>
      </w:r>
      <w:r w:rsidRPr="00070105">
        <w:rPr>
          <w:rFonts w:cs="B Lotus"/>
          <w:sz w:val="24"/>
          <w:szCs w:val="24"/>
          <w:rtl/>
        </w:rPr>
        <w:t xml:space="preserve"> </w:t>
      </w:r>
      <w:r w:rsidRPr="00070105">
        <w:rPr>
          <w:rFonts w:cs="B Lotus" w:hint="cs"/>
          <w:sz w:val="24"/>
          <w:szCs w:val="24"/>
          <w:rtl/>
        </w:rPr>
        <w:t>تأکید</w:t>
      </w:r>
      <w:r w:rsidRPr="00070105">
        <w:rPr>
          <w:rFonts w:cs="B Lotus"/>
          <w:sz w:val="24"/>
          <w:szCs w:val="24"/>
          <w:rtl/>
        </w:rPr>
        <w:t xml:space="preserve"> </w:t>
      </w:r>
      <w:r w:rsidRPr="00070105">
        <w:rPr>
          <w:rFonts w:cs="B Lotus" w:hint="cs"/>
          <w:sz w:val="24"/>
          <w:szCs w:val="24"/>
          <w:rtl/>
        </w:rPr>
        <w:t>بر</w:t>
      </w:r>
      <w:r w:rsidRPr="00070105">
        <w:rPr>
          <w:rFonts w:cs="B Lotus"/>
          <w:sz w:val="24"/>
          <w:szCs w:val="24"/>
          <w:rtl/>
        </w:rPr>
        <w:t xml:space="preserve"> </w:t>
      </w:r>
      <w:r w:rsidRPr="00070105">
        <w:rPr>
          <w:rFonts w:cs="B Lotus" w:hint="cs"/>
          <w:sz w:val="24"/>
          <w:szCs w:val="24"/>
          <w:rtl/>
        </w:rPr>
        <w:t>خسارات</w:t>
      </w:r>
      <w:r w:rsidRPr="00070105">
        <w:rPr>
          <w:rFonts w:cs="B Lotus"/>
          <w:sz w:val="24"/>
          <w:szCs w:val="24"/>
          <w:rtl/>
        </w:rPr>
        <w:t xml:space="preserve"> </w:t>
      </w:r>
      <w:r w:rsidRPr="00070105">
        <w:rPr>
          <w:rFonts w:cs="B Lotus" w:hint="cs"/>
          <w:sz w:val="24"/>
          <w:szCs w:val="24"/>
          <w:rtl/>
        </w:rPr>
        <w:t>غیرمادی</w:t>
      </w:r>
      <w:r w:rsidRPr="00070105">
        <w:rPr>
          <w:rFonts w:cs="B Lotus"/>
          <w:sz w:val="24"/>
          <w:szCs w:val="24"/>
          <w:rtl/>
        </w:rPr>
        <w:t xml:space="preserve"> </w:t>
      </w:r>
      <w:r w:rsidRPr="00070105">
        <w:rPr>
          <w:rFonts w:cs="B Lotus" w:hint="cs"/>
          <w:sz w:val="24"/>
          <w:szCs w:val="24"/>
          <w:rtl/>
        </w:rPr>
        <w:t>می‌پردازد</w:t>
      </w:r>
      <w:r w:rsidRPr="00070105">
        <w:rPr>
          <w:rFonts w:cs="B Lotus"/>
          <w:sz w:val="24"/>
          <w:szCs w:val="24"/>
          <w:rtl/>
        </w:rPr>
        <w:t xml:space="preserve"> </w:t>
      </w:r>
      <w:r w:rsidRPr="00070105">
        <w:rPr>
          <w:rFonts w:cs="B Lotus" w:hint="cs"/>
          <w:sz w:val="24"/>
          <w:szCs w:val="24"/>
          <w:rtl/>
        </w:rPr>
        <w:t>و</w:t>
      </w:r>
      <w:r w:rsidRPr="00070105">
        <w:rPr>
          <w:rFonts w:cs="B Lotus"/>
          <w:sz w:val="24"/>
          <w:szCs w:val="24"/>
          <w:rtl/>
        </w:rPr>
        <w:t xml:space="preserve"> </w:t>
      </w:r>
      <w:r w:rsidRPr="00070105">
        <w:rPr>
          <w:rFonts w:cs="B Lotus" w:hint="cs"/>
          <w:sz w:val="24"/>
          <w:szCs w:val="24"/>
          <w:rtl/>
        </w:rPr>
        <w:t>ضمن</w:t>
      </w:r>
      <w:r w:rsidRPr="00070105">
        <w:rPr>
          <w:rFonts w:cs="B Lotus"/>
          <w:sz w:val="24"/>
          <w:szCs w:val="24"/>
          <w:rtl/>
        </w:rPr>
        <w:t xml:space="preserve"> </w:t>
      </w:r>
      <w:r w:rsidRPr="00070105">
        <w:rPr>
          <w:rFonts w:cs="B Lotus" w:hint="cs"/>
          <w:sz w:val="24"/>
          <w:szCs w:val="24"/>
          <w:rtl/>
        </w:rPr>
        <w:t>تحلیل</w:t>
      </w:r>
      <w:r w:rsidRPr="00070105">
        <w:rPr>
          <w:rFonts w:cs="B Lotus"/>
          <w:sz w:val="24"/>
          <w:szCs w:val="24"/>
          <w:rtl/>
        </w:rPr>
        <w:t xml:space="preserve"> </w:t>
      </w:r>
      <w:r w:rsidRPr="00070105">
        <w:rPr>
          <w:rFonts w:cs="B Lotus" w:hint="cs"/>
          <w:sz w:val="24"/>
          <w:szCs w:val="24"/>
          <w:rtl/>
        </w:rPr>
        <w:t>مبانی</w:t>
      </w:r>
      <w:r w:rsidRPr="00070105">
        <w:rPr>
          <w:rFonts w:cs="B Lotus"/>
          <w:sz w:val="24"/>
          <w:szCs w:val="24"/>
          <w:rtl/>
        </w:rPr>
        <w:t xml:space="preserve"> </w:t>
      </w:r>
      <w:r w:rsidRPr="00070105">
        <w:rPr>
          <w:rFonts w:cs="B Lotus" w:hint="cs"/>
          <w:sz w:val="24"/>
          <w:szCs w:val="24"/>
          <w:rtl/>
        </w:rPr>
        <w:t>فقهی</w:t>
      </w:r>
      <w:r w:rsidRPr="00070105">
        <w:rPr>
          <w:rFonts w:cs="B Lotus"/>
          <w:sz w:val="24"/>
          <w:szCs w:val="24"/>
          <w:rtl/>
        </w:rPr>
        <w:t xml:space="preserve"> </w:t>
      </w:r>
      <w:r w:rsidRPr="00070105">
        <w:rPr>
          <w:rFonts w:cs="B Lotus" w:hint="cs"/>
          <w:sz w:val="24"/>
          <w:szCs w:val="24"/>
          <w:rtl/>
        </w:rPr>
        <w:t>و</w:t>
      </w:r>
      <w:r w:rsidRPr="00070105">
        <w:rPr>
          <w:rFonts w:cs="B Lotus"/>
          <w:sz w:val="24"/>
          <w:szCs w:val="24"/>
          <w:rtl/>
        </w:rPr>
        <w:t xml:space="preserve"> </w:t>
      </w:r>
      <w:r w:rsidRPr="00070105">
        <w:rPr>
          <w:rFonts w:cs="B Lotus" w:hint="cs"/>
          <w:sz w:val="24"/>
          <w:szCs w:val="24"/>
          <w:rtl/>
        </w:rPr>
        <w:t>قانونی،</w:t>
      </w:r>
      <w:r w:rsidRPr="00070105">
        <w:rPr>
          <w:rFonts w:cs="B Lotus"/>
          <w:sz w:val="24"/>
          <w:szCs w:val="24"/>
          <w:rtl/>
        </w:rPr>
        <w:t xml:space="preserve"> </w:t>
      </w:r>
      <w:r w:rsidRPr="00070105">
        <w:rPr>
          <w:rFonts w:cs="B Lotus" w:hint="cs"/>
          <w:sz w:val="24"/>
          <w:szCs w:val="24"/>
          <w:rtl/>
        </w:rPr>
        <w:t>دیدگاه‌های</w:t>
      </w:r>
      <w:r w:rsidRPr="00070105">
        <w:rPr>
          <w:rFonts w:cs="B Lotus"/>
          <w:sz w:val="24"/>
          <w:szCs w:val="24"/>
          <w:rtl/>
        </w:rPr>
        <w:t xml:space="preserve"> </w:t>
      </w:r>
      <w:r w:rsidRPr="00070105">
        <w:rPr>
          <w:rFonts w:cs="B Lotus" w:hint="cs"/>
          <w:sz w:val="24"/>
          <w:szCs w:val="24"/>
          <w:rtl/>
        </w:rPr>
        <w:t>دکترین</w:t>
      </w:r>
      <w:r w:rsidRPr="00070105">
        <w:rPr>
          <w:rFonts w:cs="B Lotus"/>
          <w:sz w:val="24"/>
          <w:szCs w:val="24"/>
          <w:rtl/>
        </w:rPr>
        <w:t xml:space="preserve"> </w:t>
      </w:r>
      <w:r w:rsidRPr="00070105">
        <w:rPr>
          <w:rFonts w:cs="B Lotus" w:hint="cs"/>
          <w:sz w:val="24"/>
          <w:szCs w:val="24"/>
          <w:rtl/>
        </w:rPr>
        <w:t>حقوقی</w:t>
      </w:r>
      <w:r w:rsidRPr="00070105">
        <w:rPr>
          <w:rFonts w:cs="B Lotus"/>
          <w:sz w:val="24"/>
          <w:szCs w:val="24"/>
          <w:rtl/>
        </w:rPr>
        <w:t xml:space="preserve"> </w:t>
      </w:r>
      <w:r w:rsidRPr="00070105">
        <w:rPr>
          <w:rFonts w:cs="B Lotus" w:hint="cs"/>
          <w:sz w:val="24"/>
          <w:szCs w:val="24"/>
          <w:rtl/>
        </w:rPr>
        <w:t>و</w:t>
      </w:r>
      <w:r w:rsidRPr="00070105">
        <w:rPr>
          <w:rFonts w:cs="B Lotus"/>
          <w:sz w:val="24"/>
          <w:szCs w:val="24"/>
          <w:rtl/>
        </w:rPr>
        <w:t xml:space="preserve"> رویه قضایی را مورد بررسی قرار می‌دهد. نتایج پژوهش نشان می‌دهد که اگرچه پذیرش خسارات غیرمادی در حقوق ایران با چالش‌هایی مواجه است، اما قانون‌گذاری جدید و رویه قضایی نوین، مسیر رو به رشدی را در جهت شناسایی و جبران این نوع خسارات ترسیم کرده‌اند</w:t>
      </w:r>
      <w:r w:rsidRPr="00070105">
        <w:rPr>
          <w:rFonts w:cs="B Lotus"/>
          <w:sz w:val="24"/>
          <w:szCs w:val="24"/>
        </w:rPr>
        <w:t>.</w:t>
      </w:r>
    </w:p>
    <w:p w:rsidR="005176D2" w:rsidRPr="00E01F90" w:rsidRDefault="005176D2" w:rsidP="00E01F90">
      <w:pPr>
        <w:spacing w:line="360" w:lineRule="auto"/>
        <w:jc w:val="both"/>
        <w:rPr>
          <w:rFonts w:cs="B Lotus"/>
          <w:sz w:val="24"/>
          <w:szCs w:val="24"/>
        </w:rPr>
      </w:pPr>
      <w:r w:rsidRPr="00E01F90">
        <w:rPr>
          <w:rFonts w:cs="B Lotus"/>
          <w:b/>
          <w:bCs/>
          <w:sz w:val="24"/>
          <w:szCs w:val="24"/>
          <w:rtl/>
        </w:rPr>
        <w:t>واژگان کلیدی</w:t>
      </w:r>
      <w:r w:rsidRPr="00E01F90">
        <w:rPr>
          <w:rFonts w:cs="B Lotus"/>
          <w:b/>
          <w:bCs/>
          <w:sz w:val="24"/>
          <w:szCs w:val="24"/>
        </w:rPr>
        <w:t>:</w:t>
      </w:r>
      <w:r w:rsidRPr="00E01F90">
        <w:rPr>
          <w:rFonts w:cs="B Lotus"/>
          <w:sz w:val="24"/>
          <w:szCs w:val="24"/>
        </w:rPr>
        <w:t xml:space="preserve"> </w:t>
      </w:r>
      <w:r w:rsidRPr="00E01F90">
        <w:rPr>
          <w:rFonts w:cs="B Lotus"/>
          <w:sz w:val="24"/>
          <w:szCs w:val="24"/>
          <w:rtl/>
        </w:rPr>
        <w:t>مسئولیت مدنی، خسارت غیرمادی، ضرر معنوی، جبران خسارت، حقوق ایران</w:t>
      </w:r>
    </w:p>
    <w:p w:rsidR="005176D2" w:rsidRPr="00E01F90" w:rsidRDefault="005176D2" w:rsidP="00E01F90">
      <w:pPr>
        <w:spacing w:line="360" w:lineRule="auto"/>
        <w:jc w:val="both"/>
        <w:rPr>
          <w:rFonts w:cs="B Lotus"/>
          <w:sz w:val="24"/>
          <w:szCs w:val="24"/>
        </w:rPr>
      </w:pPr>
    </w:p>
    <w:p w:rsidR="005176D2" w:rsidRPr="00E01F90" w:rsidRDefault="005176D2" w:rsidP="00E01F90">
      <w:pPr>
        <w:spacing w:line="360" w:lineRule="auto"/>
        <w:jc w:val="both"/>
        <w:rPr>
          <w:rFonts w:cs="B Lotus"/>
          <w:b/>
          <w:bCs/>
          <w:sz w:val="24"/>
          <w:szCs w:val="24"/>
        </w:rPr>
      </w:pPr>
      <w:r w:rsidRPr="00E01F90">
        <w:rPr>
          <w:rFonts w:cs="B Lotus"/>
          <w:b/>
          <w:bCs/>
          <w:sz w:val="24"/>
          <w:szCs w:val="24"/>
          <w:rtl/>
        </w:rPr>
        <w:t>مقدمه</w:t>
      </w:r>
    </w:p>
    <w:p w:rsidR="005176D2" w:rsidRPr="00070105" w:rsidRDefault="005176D2" w:rsidP="00E01F90">
      <w:pPr>
        <w:spacing w:line="360" w:lineRule="auto"/>
        <w:jc w:val="both"/>
        <w:rPr>
          <w:rFonts w:cs="B Lotus"/>
          <w:sz w:val="24"/>
          <w:szCs w:val="24"/>
        </w:rPr>
      </w:pPr>
      <w:r w:rsidRPr="00070105">
        <w:rPr>
          <w:rFonts w:cs="B Lotus"/>
          <w:sz w:val="24"/>
          <w:szCs w:val="24"/>
          <w:rtl/>
        </w:rPr>
        <w:t xml:space="preserve">مسئولیت مدنی به‌عنوان یکی از بنیادی‌ترین نهادهای حقوق خصوصی، نقشی اساسی در تنظیم روابط اجتماعی و تضمین جبران خسارات ناشی از نقض حقوق اشخاص ایفا می‌کند. هدف اصلی این نهاد حقوقی، بازگرداندن وضعیت زیان‌دیده به حالت پیش از </w:t>
      </w:r>
      <w:r w:rsidRPr="00070105">
        <w:rPr>
          <w:rFonts w:cs="B Lotus"/>
          <w:sz w:val="24"/>
          <w:szCs w:val="24"/>
          <w:rtl/>
        </w:rPr>
        <w:lastRenderedPageBreak/>
        <w:t xml:space="preserve">ورود ضرر و تحقق نوعی عدالت ترمیمی در جامعه است. در نظام‌های حقوقی، مسئولیت مدنی ابزاری برای برقراری تعادل میان آزادی‌های فردی و ضرورت احترام به حقوق دیگران به شمار می‌رود (کاتوزیان، </w:t>
      </w:r>
      <w:r w:rsidRPr="00070105">
        <w:rPr>
          <w:rFonts w:cs="B Lotus"/>
          <w:sz w:val="24"/>
          <w:szCs w:val="24"/>
          <w:rtl/>
          <w:lang w:bidi="fa-IR"/>
        </w:rPr>
        <w:t>۱۳۹۸: ۲۱)</w:t>
      </w:r>
      <w:r w:rsidRPr="00070105">
        <w:rPr>
          <w:rFonts w:cs="B Lotus"/>
          <w:sz w:val="24"/>
          <w:szCs w:val="24"/>
        </w:rPr>
        <w:t>.</w:t>
      </w:r>
    </w:p>
    <w:p w:rsidR="005176D2" w:rsidRPr="00070105" w:rsidRDefault="005176D2" w:rsidP="00E01F90">
      <w:pPr>
        <w:spacing w:line="360" w:lineRule="auto"/>
        <w:jc w:val="both"/>
        <w:rPr>
          <w:rFonts w:cs="B Lotus"/>
          <w:sz w:val="24"/>
          <w:szCs w:val="24"/>
        </w:rPr>
      </w:pPr>
      <w:r w:rsidRPr="00070105">
        <w:rPr>
          <w:rFonts w:cs="B Lotus"/>
          <w:sz w:val="24"/>
          <w:szCs w:val="24"/>
          <w:rtl/>
        </w:rPr>
        <w:t xml:space="preserve">در نگرش سنتی حقوق مدنی، مسئولیت مدنی عمدتاً ناظر بر جبران خسارات مادی بوده است؛ خساراتی که ماهیتی مالی داشته و امکان تقویم آن‌ها به پول وجود دارد. با این حال، تحولات اجتماعی، گسترش ارتباطات انسانی و افزایش تعارضات ناشی از زندگی مدرن، نشان داده است که بخش قابل توجهی از زیان‌های واردشده به اشخاص، ماهیتی غیرمادی دارند. لطمه به حیثیت، شرافت، اعتبار اجتماعی، عواطف و آرامش روانی افراد، نمونه‌هایی از این نوع خسارات‌اند که آثار آن‌ها گاه عمیق‌تر و پایدارتر از زیان‌های مالی است (صفایی، </w:t>
      </w:r>
      <w:r w:rsidRPr="00070105">
        <w:rPr>
          <w:rFonts w:cs="B Lotus"/>
          <w:sz w:val="24"/>
          <w:szCs w:val="24"/>
          <w:rtl/>
          <w:lang w:bidi="fa-IR"/>
        </w:rPr>
        <w:t>۱۳۹۶: ۸۷)</w:t>
      </w:r>
      <w:r w:rsidRPr="00070105">
        <w:rPr>
          <w:rFonts w:cs="B Lotus"/>
          <w:sz w:val="24"/>
          <w:szCs w:val="24"/>
        </w:rPr>
        <w:t>.</w:t>
      </w:r>
    </w:p>
    <w:p w:rsidR="005176D2" w:rsidRPr="00070105" w:rsidRDefault="005176D2" w:rsidP="00E01F90">
      <w:pPr>
        <w:spacing w:line="360" w:lineRule="auto"/>
        <w:jc w:val="both"/>
        <w:rPr>
          <w:rFonts w:cs="B Lotus"/>
          <w:sz w:val="24"/>
          <w:szCs w:val="24"/>
        </w:rPr>
      </w:pPr>
      <w:r w:rsidRPr="00070105">
        <w:rPr>
          <w:rFonts w:cs="B Lotus"/>
          <w:sz w:val="24"/>
          <w:szCs w:val="24"/>
          <w:rtl/>
        </w:rPr>
        <w:t xml:space="preserve">با وجود این واقعیت اجتماعی، پذیرش خسارات غیرمادی در حقوق ایران همواره با چالش‌ها و تردیدهایی همراه بوده است. برخی از حقوقدانان سنتی، به دلیل غیرمالی بودن این خسارات و دشواری ارزیابی دقیق آن‌ها، جبران ضررهای غیرمادی را مغایر با اصول حقوقی یا فاقد کارایی عملی دانسته‌اند. این دیدگاه‌ها غالباً بر این باور استوار بوده که فقدان معیارهای عینی برای تعیین میزان خسارت غیرمادی، می‌تواند منجر به صدور آرای سلیقه‌ای و بی‌ثباتی قضایی شود (جعفری لنگرودی، </w:t>
      </w:r>
      <w:r w:rsidRPr="00070105">
        <w:rPr>
          <w:rFonts w:cs="B Lotus"/>
          <w:sz w:val="24"/>
          <w:szCs w:val="24"/>
          <w:rtl/>
          <w:lang w:bidi="fa-IR"/>
        </w:rPr>
        <w:t>۱۳۹۲: ۴۵۶)</w:t>
      </w:r>
      <w:r w:rsidRPr="00070105">
        <w:rPr>
          <w:rFonts w:cs="B Lotus"/>
          <w:sz w:val="24"/>
          <w:szCs w:val="24"/>
        </w:rPr>
        <w:t>.</w:t>
      </w:r>
    </w:p>
    <w:p w:rsidR="005176D2" w:rsidRPr="00070105" w:rsidRDefault="005176D2" w:rsidP="00E01F90">
      <w:pPr>
        <w:spacing w:line="360" w:lineRule="auto"/>
        <w:jc w:val="both"/>
        <w:rPr>
          <w:rFonts w:cs="B Lotus"/>
          <w:sz w:val="24"/>
          <w:szCs w:val="24"/>
        </w:rPr>
      </w:pPr>
      <w:r w:rsidRPr="00070105">
        <w:rPr>
          <w:rFonts w:cs="B Lotus"/>
          <w:sz w:val="24"/>
          <w:szCs w:val="24"/>
          <w:rtl/>
        </w:rPr>
        <w:t xml:space="preserve">با این حال، تحولات تقنینی و رویه قضایی در دهه‌های اخیر، بیانگر تغییر تدریجی این نگرش است. قانون مسئولیت مدنی مصوب </w:t>
      </w:r>
      <w:r w:rsidRPr="00070105">
        <w:rPr>
          <w:rFonts w:cs="B Lotus"/>
          <w:sz w:val="24"/>
          <w:szCs w:val="24"/>
          <w:rtl/>
          <w:lang w:bidi="fa-IR"/>
        </w:rPr>
        <w:t>۱۳۳۹</w:t>
      </w:r>
      <w:r w:rsidRPr="00070105">
        <w:rPr>
          <w:rFonts w:cs="B Lotus"/>
          <w:sz w:val="24"/>
          <w:szCs w:val="24"/>
          <w:rtl/>
        </w:rPr>
        <w:t xml:space="preserve">، با تصریح به امکان ورود «ضرر مادی یا معنوی»، نخستین گام رسمی در شناسایی خسارات غیرمادی در حقوق ایران را برداشت. هرچند این قانون معیارهای روشنی برای نحوه جبران این خسارات ارائه نکرده است، اما مبنای حقوقی مهمی برای توسعه دکترین و رویه قضایی در این زمینه فراهم ساخته است (قانون مسئولیت مدنی، ماده </w:t>
      </w:r>
      <w:r w:rsidRPr="00070105">
        <w:rPr>
          <w:rFonts w:cs="B Lotus"/>
          <w:sz w:val="24"/>
          <w:szCs w:val="24"/>
          <w:rtl/>
          <w:lang w:bidi="fa-IR"/>
        </w:rPr>
        <w:t>۱)</w:t>
      </w:r>
      <w:r w:rsidRPr="00070105">
        <w:rPr>
          <w:rFonts w:cs="B Lotus"/>
          <w:sz w:val="24"/>
          <w:szCs w:val="24"/>
        </w:rPr>
        <w:t>.</w:t>
      </w:r>
    </w:p>
    <w:p w:rsidR="005176D2" w:rsidRPr="00070105" w:rsidRDefault="005176D2" w:rsidP="00E01F90">
      <w:pPr>
        <w:spacing w:line="360" w:lineRule="auto"/>
        <w:jc w:val="both"/>
        <w:rPr>
          <w:rFonts w:cs="B Lotus"/>
          <w:sz w:val="24"/>
          <w:szCs w:val="24"/>
        </w:rPr>
      </w:pPr>
      <w:r w:rsidRPr="00070105">
        <w:rPr>
          <w:rFonts w:cs="B Lotus"/>
          <w:sz w:val="24"/>
          <w:szCs w:val="24"/>
          <w:rtl/>
        </w:rPr>
        <w:t xml:space="preserve">علاوه بر تحولات قانونی، رویه قضایی نیز به‌تدریج به سمت پذیرش گسترده‌تر خسارات غیرمادی حرکت کرده است. دادگاه‌ها در پرونده‌هایی نظیر توهین، افترا، نشر اکاذیب و لطمه به حیثیت اشخاص، در مواردی حکم به جبران ضررهای معنوی صادر کرده‌اند. این روند نشان‌دهنده آن است که مفهوم مسئولیت مدنی در حقوق ایران، تحت تأثیر نیازهای نوین اجتماعی، در حال بازتعریف و توسعه است (شمس، </w:t>
      </w:r>
      <w:r w:rsidRPr="00070105">
        <w:rPr>
          <w:rFonts w:cs="B Lotus"/>
          <w:sz w:val="24"/>
          <w:szCs w:val="24"/>
          <w:rtl/>
          <w:lang w:bidi="fa-IR"/>
        </w:rPr>
        <w:t>۱۳۹۹: ۳۱۲)</w:t>
      </w:r>
      <w:r w:rsidRPr="00070105">
        <w:rPr>
          <w:rFonts w:cs="B Lotus"/>
          <w:sz w:val="24"/>
          <w:szCs w:val="24"/>
        </w:rPr>
        <w:t>.</w:t>
      </w:r>
    </w:p>
    <w:p w:rsidR="005176D2" w:rsidRPr="00070105" w:rsidRDefault="005176D2" w:rsidP="00E01F90">
      <w:pPr>
        <w:spacing w:line="360" w:lineRule="auto"/>
        <w:jc w:val="both"/>
        <w:rPr>
          <w:rFonts w:cs="B Lotus"/>
          <w:sz w:val="24"/>
          <w:szCs w:val="24"/>
        </w:rPr>
      </w:pPr>
      <w:r w:rsidRPr="00070105">
        <w:rPr>
          <w:rFonts w:cs="B Lotus"/>
          <w:sz w:val="24"/>
          <w:szCs w:val="24"/>
          <w:rtl/>
        </w:rPr>
        <w:lastRenderedPageBreak/>
        <w:t xml:space="preserve">از سوی دیگر، مبانی فقهی همچون قاعده لاضرر، قاعده اتلاف و قاعده تسبیب نیز قابلیت آن را دارند که به‌عنوان پشتوانه نظری جبران خسارات غیرمادی مورد استناد قرار گیرند. بسیاری از فقها بر این باورند که ملاک ضمان، تحقق ضرر است، نه صرفاً مالی بودن آن؛ بنابراین، ضررهای معنوی نیز می‌توانند مشمول حکم جبران قرار گیرند (کاتوزیان، </w:t>
      </w:r>
      <w:r w:rsidRPr="00070105">
        <w:rPr>
          <w:rFonts w:cs="B Lotus"/>
          <w:sz w:val="24"/>
          <w:szCs w:val="24"/>
          <w:rtl/>
          <w:lang w:bidi="fa-IR"/>
        </w:rPr>
        <w:t>۱۳۹۸: ۱۰۵)</w:t>
      </w:r>
      <w:r w:rsidRPr="00070105">
        <w:rPr>
          <w:rFonts w:cs="B Lotus"/>
          <w:sz w:val="24"/>
          <w:szCs w:val="24"/>
        </w:rPr>
        <w:t>.</w:t>
      </w:r>
    </w:p>
    <w:p w:rsidR="005176D2" w:rsidRPr="00070105" w:rsidRDefault="005176D2" w:rsidP="00E01F90">
      <w:pPr>
        <w:spacing w:line="360" w:lineRule="auto"/>
        <w:jc w:val="both"/>
        <w:rPr>
          <w:rFonts w:cs="B Lotus"/>
          <w:sz w:val="24"/>
          <w:szCs w:val="24"/>
        </w:rPr>
      </w:pPr>
      <w:r w:rsidRPr="00070105">
        <w:rPr>
          <w:rFonts w:cs="B Lotus"/>
          <w:sz w:val="24"/>
          <w:szCs w:val="24"/>
          <w:rtl/>
        </w:rPr>
        <w:t>بر این اساس، بررسی تحول مفهوم مسئولیت مدنی در حقوق ایران با تأکید بر خسارات غیرمادی، از منظر نظری و عملی دارای اهمیت فراوان است. این بررسی می‌تواند ضمن تبیین وضعیت کنونی حقوق ایران، زمینه ارائه راهکارهایی برای تقویت عدالت ترمیمی و حمایت مؤثرتر از حقوق زیان‌دیدگان را فراهم آورد؛ امری که در پژوهش‌های حقوقی معاصر، ضرورتی انکارناپذیر به شمار می‌رود</w:t>
      </w:r>
      <w:r w:rsidRPr="00070105">
        <w:rPr>
          <w:rFonts w:cs="B Lotus"/>
          <w:sz w:val="24"/>
          <w:szCs w:val="24"/>
        </w:rPr>
        <w:t>.</w:t>
      </w:r>
    </w:p>
    <w:p w:rsidR="005176D2" w:rsidRPr="00E01F90" w:rsidRDefault="005176D2" w:rsidP="00E01F90">
      <w:pPr>
        <w:spacing w:line="360" w:lineRule="auto"/>
        <w:jc w:val="both"/>
        <w:rPr>
          <w:rFonts w:cs="B Lotus"/>
          <w:sz w:val="24"/>
          <w:szCs w:val="24"/>
        </w:rPr>
      </w:pPr>
    </w:p>
    <w:p w:rsidR="005176D2" w:rsidRPr="00E01F90" w:rsidRDefault="005176D2" w:rsidP="00E01F90">
      <w:pPr>
        <w:spacing w:line="360" w:lineRule="auto"/>
        <w:jc w:val="both"/>
        <w:rPr>
          <w:rFonts w:cs="B Lotus"/>
          <w:b/>
          <w:bCs/>
          <w:sz w:val="24"/>
          <w:szCs w:val="24"/>
        </w:rPr>
      </w:pPr>
      <w:r w:rsidRPr="00E01F90">
        <w:rPr>
          <w:rFonts w:cs="B Lotus"/>
          <w:b/>
          <w:bCs/>
          <w:sz w:val="24"/>
          <w:szCs w:val="24"/>
          <w:rtl/>
        </w:rPr>
        <w:t>بیان مسئله</w:t>
      </w:r>
    </w:p>
    <w:p w:rsidR="00E01F90" w:rsidRPr="00070105" w:rsidRDefault="00E01F90" w:rsidP="00E01F90">
      <w:pPr>
        <w:spacing w:line="360" w:lineRule="auto"/>
        <w:jc w:val="both"/>
        <w:rPr>
          <w:rFonts w:cs="B Lotus"/>
          <w:sz w:val="24"/>
          <w:szCs w:val="24"/>
        </w:rPr>
      </w:pPr>
      <w:r w:rsidRPr="00070105">
        <w:rPr>
          <w:rFonts w:cs="B Lotus"/>
          <w:sz w:val="24"/>
          <w:szCs w:val="24"/>
          <w:rtl/>
        </w:rPr>
        <w:t xml:space="preserve">مسئولیت مدنی به‌عنوان یکی از نهادهای بنیادین حقوق خصوصی، بر اصل جبران خسارت استوار است و هدف آن، حمایت از زیان‌دیدگان و بازگرداندن تعادل از‌دست‌رفته در روابط اجتماعی می‌باشد. با وجود این، همواره این پرسش اساسی مطرح بوده است که آیا دامنه مسئولیت مدنی صرفاً به خسارات مادی محدود می‌شود یا می‌تواند زیان‌های غیرمادی را نیز دربر گیرد. پاسخ به این پرسش، به‌ویژه در نظام حقوقی ایران، با ابهامات و اختلاف‌نظرهای جدی همراه بوده است (کاتوزیان، </w:t>
      </w:r>
      <w:r w:rsidRPr="00070105">
        <w:rPr>
          <w:rFonts w:cs="B Lotus"/>
          <w:sz w:val="24"/>
          <w:szCs w:val="24"/>
          <w:rtl/>
          <w:lang w:bidi="fa-IR"/>
        </w:rPr>
        <w:t>۱۳۹۸: ۲۹۴)</w:t>
      </w:r>
      <w:r w:rsidRPr="00070105">
        <w:rPr>
          <w:rFonts w:cs="B Lotus"/>
          <w:sz w:val="24"/>
          <w:szCs w:val="24"/>
        </w:rPr>
        <w:t>.</w:t>
      </w:r>
    </w:p>
    <w:p w:rsidR="00E01F90" w:rsidRPr="00070105" w:rsidRDefault="00E01F90" w:rsidP="00E01F90">
      <w:pPr>
        <w:spacing w:line="360" w:lineRule="auto"/>
        <w:jc w:val="both"/>
        <w:rPr>
          <w:rFonts w:cs="B Lotus"/>
          <w:sz w:val="24"/>
          <w:szCs w:val="24"/>
        </w:rPr>
      </w:pPr>
      <w:r w:rsidRPr="00070105">
        <w:rPr>
          <w:rFonts w:cs="B Lotus"/>
          <w:sz w:val="24"/>
          <w:szCs w:val="24"/>
          <w:rtl/>
        </w:rPr>
        <w:t xml:space="preserve">در حقوق ایران، اگرچه قانون مسئولیت مدنی مصوب </w:t>
      </w:r>
      <w:r w:rsidRPr="00070105">
        <w:rPr>
          <w:rFonts w:cs="B Lotus"/>
          <w:sz w:val="24"/>
          <w:szCs w:val="24"/>
          <w:rtl/>
          <w:lang w:bidi="fa-IR"/>
        </w:rPr>
        <w:t>۱۳۳۹</w:t>
      </w:r>
      <w:r w:rsidRPr="00070105">
        <w:rPr>
          <w:rFonts w:cs="B Lotus"/>
          <w:sz w:val="24"/>
          <w:szCs w:val="24"/>
          <w:rtl/>
        </w:rPr>
        <w:t xml:space="preserve"> به‌صراحت از «ضرر مادی یا معنوی» نام برده است، اما قانون‌گذار در خصوص تعریف دقیق خسارات غیرمادی، شرایط تحقق آن و نحوه جبران این نوع ضرر، معیارهای روشنی ارائه نکرده است. این خلأ تقنینی موجب شده است که در عمل، دادگاه‌ها در برخورد با دعاوی مربوط به خسارات غیرمادی، رویه‌های متفاوت و گاه متعارضی اتخاذ کنند؛ امری که با اصل امنیت قضایی و وحدت رویه در تعارض قرار می‌گیرد (صفایی، </w:t>
      </w:r>
      <w:r w:rsidRPr="00070105">
        <w:rPr>
          <w:rFonts w:cs="B Lotus"/>
          <w:sz w:val="24"/>
          <w:szCs w:val="24"/>
          <w:rtl/>
          <w:lang w:bidi="fa-IR"/>
        </w:rPr>
        <w:t>۱۳۹۶: ۱۰۲)</w:t>
      </w:r>
      <w:r w:rsidRPr="00070105">
        <w:rPr>
          <w:rFonts w:cs="B Lotus"/>
          <w:sz w:val="24"/>
          <w:szCs w:val="24"/>
        </w:rPr>
        <w:t>.</w:t>
      </w:r>
    </w:p>
    <w:p w:rsidR="00E01F90" w:rsidRPr="00070105" w:rsidRDefault="00E01F90" w:rsidP="00E01F90">
      <w:pPr>
        <w:spacing w:line="360" w:lineRule="auto"/>
        <w:jc w:val="both"/>
        <w:rPr>
          <w:rFonts w:cs="B Lotus"/>
          <w:sz w:val="24"/>
          <w:szCs w:val="24"/>
        </w:rPr>
      </w:pPr>
      <w:r w:rsidRPr="00070105">
        <w:rPr>
          <w:rFonts w:cs="B Lotus"/>
          <w:sz w:val="24"/>
          <w:szCs w:val="24"/>
          <w:rtl/>
        </w:rPr>
        <w:t xml:space="preserve">از سوی دیگر، خسارات غیرمادی به دلیل ماهیت غیرمالی خود، همواره با دشواری‌هایی در اثبات و تقویم مواجه بوده‌اند. لطمه به حیثیت، اعتبار اجتماعی، عواطف و سلامت روان اشخاص، برخلاف خسارات مادی، قابل اندازه‌گیری دقیق نیست و همین امر </w:t>
      </w:r>
      <w:r w:rsidRPr="00070105">
        <w:rPr>
          <w:rFonts w:cs="B Lotus"/>
          <w:sz w:val="24"/>
          <w:szCs w:val="24"/>
          <w:rtl/>
        </w:rPr>
        <w:lastRenderedPageBreak/>
        <w:t xml:space="preserve">موجب تردید برخی قضات در صدور حکم به جبران این نوع زیان‌ها شده است. این در حالی است که نادیده گرفتن خسارات غیرمادی، می‌تواند به تداوم بی‌عدالتی و تضعیف حمایت حقوقی از زیان‌دیدگان منجر شود (جعفری لنگرودی، </w:t>
      </w:r>
      <w:r w:rsidRPr="00070105">
        <w:rPr>
          <w:rFonts w:cs="B Lotus"/>
          <w:sz w:val="24"/>
          <w:szCs w:val="24"/>
          <w:rtl/>
          <w:lang w:bidi="fa-IR"/>
        </w:rPr>
        <w:t>۱۳۹۲: ۴۶۲)</w:t>
      </w:r>
      <w:r w:rsidRPr="00070105">
        <w:rPr>
          <w:rFonts w:cs="B Lotus"/>
          <w:sz w:val="24"/>
          <w:szCs w:val="24"/>
        </w:rPr>
        <w:t>.</w:t>
      </w:r>
    </w:p>
    <w:p w:rsidR="00E01F90" w:rsidRPr="00070105" w:rsidRDefault="00E01F90" w:rsidP="00E01F90">
      <w:pPr>
        <w:spacing w:line="360" w:lineRule="auto"/>
        <w:jc w:val="both"/>
        <w:rPr>
          <w:rFonts w:cs="B Lotus"/>
          <w:sz w:val="24"/>
          <w:szCs w:val="24"/>
        </w:rPr>
      </w:pPr>
      <w:r w:rsidRPr="00070105">
        <w:rPr>
          <w:rFonts w:cs="B Lotus"/>
          <w:sz w:val="24"/>
          <w:szCs w:val="24"/>
          <w:rtl/>
        </w:rPr>
        <w:t xml:space="preserve">علاوه بر چالش‌های عملی، در سطح نظری نیز اختلاف‌نظرهای قابل توجهی میان حقوقدانان وجود دارد. برخی نویسندگان حقوقی، با تأکید بر کارکرد اقتصادی مسئولیت مدنی، جبران خسارات غیرمادی را فاقد توجیه حقوقی می‌دانند؛ در مقابل، گروهی دیگر بر این باورند که هدف اصلی مسئولیت مدنی، صرفاً جبران مالی نیست، بلکه حمایت از شخصیت انسانی و ارزش‌های معنوی افراد نیز از اهداف اساسی آن محسوب می‌شود (کاتوزیان، </w:t>
      </w:r>
      <w:r w:rsidRPr="00070105">
        <w:rPr>
          <w:rFonts w:cs="B Lotus"/>
          <w:sz w:val="24"/>
          <w:szCs w:val="24"/>
          <w:rtl/>
          <w:lang w:bidi="fa-IR"/>
        </w:rPr>
        <w:t>۱۳۹۸: ۳۰۱)</w:t>
      </w:r>
      <w:r w:rsidRPr="00070105">
        <w:rPr>
          <w:rFonts w:cs="B Lotus"/>
          <w:sz w:val="24"/>
          <w:szCs w:val="24"/>
        </w:rPr>
        <w:t>.</w:t>
      </w:r>
    </w:p>
    <w:p w:rsidR="00E01F90" w:rsidRPr="00070105" w:rsidRDefault="00E01F90" w:rsidP="00E01F90">
      <w:pPr>
        <w:spacing w:line="360" w:lineRule="auto"/>
        <w:jc w:val="both"/>
        <w:rPr>
          <w:rFonts w:cs="B Lotus"/>
          <w:sz w:val="24"/>
          <w:szCs w:val="24"/>
        </w:rPr>
      </w:pPr>
      <w:r w:rsidRPr="00070105">
        <w:rPr>
          <w:rFonts w:cs="B Lotus"/>
          <w:sz w:val="24"/>
          <w:szCs w:val="24"/>
          <w:rtl/>
        </w:rPr>
        <w:t xml:space="preserve">با این حال، تحولات اجتماعی و افزایش دعاوی مرتبط با آسیب‌های معنوی، به‌ویژه در حوزه‌هایی نظیر رسانه‌ها، فضای مجازی، روابط کاری و خانوادگی، ضرورت بازنگری در مفهوم سنتی مسئولیت مدنی را بیش از پیش آشکار ساخته است. رویه قضایی سال‌های اخیر نیز نشان می‌دهد که دادگاه‌ها به‌تدریج به سمت شناسایی و جبران خسارات غیرمادی حرکت کرده‌اند، هرچند این روند هنوز با عدم انسجام و فقدان معیارهای واحد همراه است (شمس، </w:t>
      </w:r>
      <w:r w:rsidRPr="00070105">
        <w:rPr>
          <w:rFonts w:cs="B Lotus"/>
          <w:sz w:val="24"/>
          <w:szCs w:val="24"/>
          <w:rtl/>
          <w:lang w:bidi="fa-IR"/>
        </w:rPr>
        <w:t>۱۳۹۹: ۳۲۱)</w:t>
      </w:r>
      <w:r w:rsidRPr="00070105">
        <w:rPr>
          <w:rFonts w:cs="B Lotus"/>
          <w:sz w:val="24"/>
          <w:szCs w:val="24"/>
        </w:rPr>
        <w:t>.</w:t>
      </w:r>
    </w:p>
    <w:p w:rsidR="00E01F90" w:rsidRPr="00070105" w:rsidRDefault="00E01F90" w:rsidP="00E01F90">
      <w:pPr>
        <w:spacing w:line="360" w:lineRule="auto"/>
        <w:jc w:val="both"/>
        <w:rPr>
          <w:rFonts w:cs="B Lotus"/>
          <w:sz w:val="24"/>
          <w:szCs w:val="24"/>
          <w:rtl/>
        </w:rPr>
      </w:pPr>
      <w:r w:rsidRPr="00070105">
        <w:rPr>
          <w:rFonts w:cs="B Lotus"/>
          <w:sz w:val="24"/>
          <w:szCs w:val="24"/>
          <w:rtl/>
        </w:rPr>
        <w:t>بر این اساس، مسئله اصلی پژوهش حاضر آن است که تحول مفهوم مسئولیت مدنی در حقوق ایران تا چه اندازه توانسته است پاسخگوی نیازهای نوین اجتماعی، به‌ویژه در حوزه خسارات غیرمادی، باشد؟</w:t>
      </w:r>
    </w:p>
    <w:p w:rsidR="00E01F90" w:rsidRPr="00070105" w:rsidRDefault="00E01F90" w:rsidP="00E01F90">
      <w:pPr>
        <w:spacing w:line="360" w:lineRule="auto"/>
        <w:jc w:val="both"/>
        <w:rPr>
          <w:rFonts w:cs="B Lotus"/>
          <w:sz w:val="24"/>
          <w:szCs w:val="24"/>
        </w:rPr>
      </w:pPr>
      <w:r w:rsidRPr="00070105">
        <w:rPr>
          <w:rFonts w:cs="B Lotus"/>
          <w:sz w:val="24"/>
          <w:szCs w:val="24"/>
          <w:rtl/>
        </w:rPr>
        <w:t>همچنین این پرسش مطرح می‌شود که آیا مبانی قانونی و فقهی موجود، ظرفیت لازم برای شناسایی و جبران مؤثر خسارات غیرمادی را دارند یا خیر؟ بررسی این مسائل می‌تواند به تبیین دقیق‌تر جایگاه خسارات غیرمادی در نظام مسئولیت مدنی ایران و ارائه راهکارهایی برای رفع چالش‌های موجود کمک کند</w:t>
      </w:r>
      <w:r w:rsidRPr="00070105">
        <w:rPr>
          <w:rFonts w:cs="B Lotus"/>
          <w:sz w:val="24"/>
          <w:szCs w:val="24"/>
        </w:rPr>
        <w:t>.</w:t>
      </w:r>
    </w:p>
    <w:p w:rsidR="00A94F67" w:rsidRPr="00A94F67" w:rsidRDefault="00A94F67" w:rsidP="00A94F67">
      <w:pPr>
        <w:spacing w:line="360" w:lineRule="auto"/>
        <w:jc w:val="both"/>
        <w:rPr>
          <w:rFonts w:cs="B Lotus"/>
          <w:b/>
          <w:bCs/>
          <w:sz w:val="24"/>
          <w:szCs w:val="24"/>
        </w:rPr>
      </w:pPr>
      <w:r w:rsidRPr="00A94F67">
        <w:rPr>
          <w:rFonts w:cs="B Lotus"/>
          <w:b/>
          <w:bCs/>
          <w:sz w:val="24"/>
          <w:szCs w:val="24"/>
          <w:rtl/>
        </w:rPr>
        <w:t>پیشینه تحقیق</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موضوع مسئولیت مدنی و به‌ویژه جبران خسارات غیرمادی، از دیرباز مورد توجه حقوقدانان و پژوهشگران حقوقی قرار داشته است. در آثار کلاسیک حقوقی ایران، مسئولیت مدنی عمدتاً با تمرکز بر خسارات مادی و مبانی فقهی ضمان مورد بررسی قرار گرفته است. برای نمونه، کاتوزیان با تحلیل مبانی نظری مسئولیت مدنی، هرچند به‌صورت محدود، به امکان جبران خسارات معنوی اشاره کرده </w:t>
      </w:r>
      <w:r w:rsidRPr="00070105">
        <w:rPr>
          <w:rFonts w:cs="B Lotus"/>
          <w:sz w:val="24"/>
          <w:szCs w:val="24"/>
          <w:rtl/>
        </w:rPr>
        <w:lastRenderedPageBreak/>
        <w:t xml:space="preserve">و آن را در چارچوب حمایت از حقوق شخصیت قابل توجیه دانسته است (کاتوزیان، </w:t>
      </w:r>
      <w:r w:rsidRPr="00070105">
        <w:rPr>
          <w:rFonts w:cs="B Lotus"/>
          <w:sz w:val="24"/>
          <w:szCs w:val="24"/>
          <w:rtl/>
          <w:lang w:bidi="fa-IR"/>
        </w:rPr>
        <w:t xml:space="preserve">۱۳۹۸: ۲۹۸). </w:t>
      </w:r>
      <w:r w:rsidRPr="00070105">
        <w:rPr>
          <w:rFonts w:cs="B Lotus"/>
          <w:sz w:val="24"/>
          <w:szCs w:val="24"/>
          <w:rtl/>
        </w:rPr>
        <w:t>این دیدگاه، نقطه آغاز شکل‌گیری بحث‌های نوین درباره جایگاه ضرر غیرمادی در نظام حقوقی ایران محسوب می‌شود</w:t>
      </w:r>
      <w:r w:rsidRPr="00070105">
        <w:rPr>
          <w:rFonts w:cs="B Lotus"/>
          <w:sz w:val="24"/>
          <w:szCs w:val="24"/>
        </w:rPr>
        <w:t>.</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در ادامه این جریان، برخی پژوهشگران با رویکرد تحلیلی‌تر به بررسی مفهوم ضرر معنوی پرداخته‌اند. صفایی، ضمن تبیین ارکان مسئولیت مدنی، بر این نکته تأکید می‌کند که هدف نهایی این نهاد حقوقی، صرفاً جبران خسارت مالی نیست، بلکه حمایت از شخصیت انسانی و ارزش‌های غیرمالی افراد نیز در قلمرو آن قرار می‌گیرد (صفایی، </w:t>
      </w:r>
      <w:r w:rsidRPr="00070105">
        <w:rPr>
          <w:rFonts w:cs="B Lotus"/>
          <w:sz w:val="24"/>
          <w:szCs w:val="24"/>
          <w:rtl/>
          <w:lang w:bidi="fa-IR"/>
        </w:rPr>
        <w:t xml:space="preserve">۱۳۹۶: ۹۱). </w:t>
      </w:r>
      <w:r w:rsidRPr="00070105">
        <w:rPr>
          <w:rFonts w:cs="B Lotus"/>
          <w:sz w:val="24"/>
          <w:szCs w:val="24"/>
          <w:rtl/>
        </w:rPr>
        <w:t>این تحلیل، زمینه نظری لازم برای پذیرش گسترده‌تر خسارات غیرمادی را در حقوق ایران فراهم کرده است</w:t>
      </w:r>
      <w:r w:rsidRPr="00070105">
        <w:rPr>
          <w:rFonts w:cs="B Lotus"/>
          <w:sz w:val="24"/>
          <w:szCs w:val="24"/>
        </w:rPr>
        <w:t>.</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در پژوهش‌های جدیدتر، تمرکز بر چالش‌های عملی جبران خسارات غیرمادی افزایش یافته است. برخی نویسندگان با بررسی رویه قضایی، به عدم وحدت رویه در آرای محاکم و فقدان معیارهای مشخص برای تقویم خسارت غیرمادی اشاره کرده‌اند. جعفری لنگرودی، با تأکید بر ابهام مفهومی ضرر معنوی، آن را یکی از عوامل اصلی اختلاف‌نظر میان قضات و حقوقدانان دانسته است (جعفری لنگرودی، </w:t>
      </w:r>
      <w:r w:rsidRPr="00070105">
        <w:rPr>
          <w:rFonts w:cs="B Lotus"/>
          <w:sz w:val="24"/>
          <w:szCs w:val="24"/>
          <w:rtl/>
          <w:lang w:bidi="fa-IR"/>
        </w:rPr>
        <w:t xml:space="preserve">۱۳۹۲: ۴۶۳). </w:t>
      </w:r>
      <w:r w:rsidRPr="00070105">
        <w:rPr>
          <w:rFonts w:cs="B Lotus"/>
          <w:sz w:val="24"/>
          <w:szCs w:val="24"/>
          <w:rtl/>
        </w:rPr>
        <w:t>این پژوهش‌ها نشان می‌دهد که مشکل اصلی، نه در اصل شناسایی خسارت غیرمادی، بلکه در شیوه جبران و ارزیابی آن نهفته است</w:t>
      </w:r>
      <w:r w:rsidRPr="00070105">
        <w:rPr>
          <w:rFonts w:cs="B Lotus"/>
          <w:sz w:val="24"/>
          <w:szCs w:val="24"/>
        </w:rPr>
        <w:t>.</w:t>
      </w:r>
    </w:p>
    <w:p w:rsidR="00A94F67" w:rsidRPr="00070105" w:rsidRDefault="00A94F67" w:rsidP="00A94F67">
      <w:pPr>
        <w:spacing w:line="360" w:lineRule="auto"/>
        <w:jc w:val="both"/>
        <w:rPr>
          <w:rFonts w:asciiTheme="majorBidi" w:hAnsiTheme="majorBidi" w:cs="B Lotus"/>
          <w:sz w:val="24"/>
          <w:szCs w:val="24"/>
        </w:rPr>
      </w:pPr>
      <w:r w:rsidRPr="00070105">
        <w:rPr>
          <w:rFonts w:cs="B Lotus"/>
          <w:sz w:val="24"/>
          <w:szCs w:val="24"/>
          <w:rtl/>
        </w:rPr>
        <w:t xml:space="preserve">در سطح حقوق تطبیقی و مطالعات خارجی، خسارات غیرمادی جایگاه تثبیت‌شده‌تری در نظام‌های حقوقی دارد. پژوهش‌های انجام‌شده در حقوق کامن‌لا و حقوق اروپایی نشان می‌دهد که جبران ضررهای معنوی، به‌عنوان بخشی جدایی‌ناپذیر از مسئولیت مدنی پذیرفته شده است. مک‌گرگور با تحلیل دعاوی مربوط به خسارات غیرمالی، به این نتیجه می‌رسد که دادگاه‌ها از ابزارهای </w:t>
      </w:r>
      <w:r w:rsidRPr="00070105">
        <w:rPr>
          <w:rFonts w:asciiTheme="minorHAnsi" w:hAnsiTheme="minorHAnsi" w:cs="B Lotus"/>
          <w:sz w:val="24"/>
          <w:szCs w:val="24"/>
          <w:rtl/>
        </w:rPr>
        <w:t xml:space="preserve">متنوعی برای ارزیابی و تعیین </w:t>
      </w:r>
      <w:r w:rsidRPr="00070105">
        <w:rPr>
          <w:rFonts w:asciiTheme="majorBidi" w:hAnsiTheme="majorBidi" w:cs="B Lotus"/>
          <w:sz w:val="24"/>
          <w:szCs w:val="24"/>
          <w:rtl/>
        </w:rPr>
        <w:t>میزان این خسارات بهره می‌برند و این امر، نقش مهمی در حمایت از حقوق زیان‌دیدگان ایفا می‌کند</w:t>
      </w:r>
      <w:r w:rsidRPr="00070105">
        <w:rPr>
          <w:rFonts w:asciiTheme="majorBidi" w:hAnsiTheme="majorBidi" w:cs="B Lotus"/>
          <w:sz w:val="24"/>
          <w:szCs w:val="24"/>
        </w:rPr>
        <w:t xml:space="preserve"> </w:t>
      </w:r>
      <w:r w:rsidRPr="00070105">
        <w:rPr>
          <w:rFonts w:asciiTheme="majorBidi" w:hAnsiTheme="majorBidi" w:cs="B Lotus"/>
        </w:rPr>
        <w:t>(McGregor, 2018: 412).</w:t>
      </w:r>
    </w:p>
    <w:p w:rsidR="00A94F67" w:rsidRPr="00070105" w:rsidRDefault="00A94F67" w:rsidP="00A94F67">
      <w:pPr>
        <w:spacing w:line="360" w:lineRule="auto"/>
        <w:jc w:val="both"/>
        <w:rPr>
          <w:rFonts w:asciiTheme="minorHAnsi" w:hAnsiTheme="minorHAnsi" w:cs="B Lotus"/>
          <w:sz w:val="24"/>
          <w:szCs w:val="24"/>
        </w:rPr>
      </w:pPr>
      <w:r w:rsidRPr="00070105">
        <w:rPr>
          <w:rFonts w:asciiTheme="majorBidi" w:hAnsiTheme="majorBidi" w:cs="B Lotus"/>
          <w:sz w:val="24"/>
          <w:szCs w:val="24"/>
          <w:rtl/>
        </w:rPr>
        <w:t>همچنین، در آثار حقوقی اروپایی، مسئولیت مدنی نه‌تنها به‌عنوان سازوکاری برای جبران خسارت، بلکه به‌عنوان ابزاری برای حمایت از کرامت انسانی مورد توجه قرار گرفته است. فون‌بار با بررسی تحولات حقوق مسئولیت مدنی در اروپا، تأکید می‌کند که خسارات غیرمادی، به دلیل ارتباط مستقیم با حقوق شخصیت، باید به‌طور مستقل و مؤثر جبران شوند</w:t>
      </w:r>
      <w:r w:rsidRPr="00070105">
        <w:rPr>
          <w:rFonts w:asciiTheme="majorBidi" w:hAnsiTheme="majorBidi" w:cs="B Lotus"/>
          <w:sz w:val="24"/>
          <w:szCs w:val="24"/>
        </w:rPr>
        <w:t xml:space="preserve"> </w:t>
      </w:r>
      <w:r w:rsidRPr="00070105">
        <w:rPr>
          <w:rFonts w:asciiTheme="majorBidi" w:hAnsiTheme="majorBidi" w:cs="B Lotus"/>
        </w:rPr>
        <w:t>(Von Bar, 2000: 219)</w:t>
      </w:r>
      <w:r w:rsidRPr="00070105">
        <w:rPr>
          <w:rFonts w:asciiTheme="majorBidi" w:hAnsiTheme="majorBidi" w:cs="B Lotus"/>
          <w:sz w:val="24"/>
          <w:szCs w:val="24"/>
        </w:rPr>
        <w:t xml:space="preserve">. </w:t>
      </w:r>
      <w:r w:rsidRPr="00070105">
        <w:rPr>
          <w:rFonts w:asciiTheme="majorBidi" w:hAnsiTheme="majorBidi" w:cs="B Lotus"/>
          <w:sz w:val="24"/>
          <w:szCs w:val="24"/>
          <w:rtl/>
        </w:rPr>
        <w:t>این رویکرد، تأثیر قابل توجهی بر گسترش دکترین مسئولیت مدنی در نظام‌های حقوقی معاصر داشته</w:t>
      </w:r>
      <w:r w:rsidRPr="00070105">
        <w:rPr>
          <w:rFonts w:asciiTheme="minorHAnsi" w:hAnsiTheme="minorHAnsi" w:cs="B Lotus"/>
          <w:sz w:val="24"/>
          <w:szCs w:val="24"/>
          <w:rtl/>
        </w:rPr>
        <w:t xml:space="preserve"> است</w:t>
      </w:r>
      <w:r w:rsidRPr="00070105">
        <w:rPr>
          <w:rFonts w:asciiTheme="minorHAnsi" w:hAnsiTheme="minorHAnsi" w:cs="B Lotus"/>
          <w:sz w:val="24"/>
          <w:szCs w:val="24"/>
        </w:rPr>
        <w:t>.</w:t>
      </w:r>
    </w:p>
    <w:p w:rsidR="00A94F67" w:rsidRPr="00070105" w:rsidRDefault="00A94F67" w:rsidP="00A94F67">
      <w:pPr>
        <w:spacing w:line="360" w:lineRule="auto"/>
        <w:jc w:val="both"/>
        <w:rPr>
          <w:rFonts w:cs="B Lotus"/>
          <w:sz w:val="24"/>
          <w:szCs w:val="24"/>
        </w:rPr>
      </w:pPr>
      <w:r w:rsidRPr="00070105">
        <w:rPr>
          <w:rFonts w:cs="B Lotus"/>
          <w:sz w:val="24"/>
          <w:szCs w:val="24"/>
          <w:rtl/>
        </w:rPr>
        <w:lastRenderedPageBreak/>
        <w:t>در مجموع، بررسی پیشینه تحقیق نشان می‌دهد که اگرچه مطالعات متعددی درباره مسئولیت مدنی و خسارات غیرمادی انجام شده است، اما همچنان خلأ پژوهشی در زمینه تحلیل تحولات مفهومی مسئولیت مدنی در حقوق ایران با تمرکز هم‌زمان بر مبانی نظری، فقهی و رویه قضایی وجود دارد. پژوهش حاضر می‌کوشد با تلفیق این رویکردها، تصویری جامع‌تر از جایگاه خسارات غیرمادی در نظام مسئولیت مدنی ایران ارائه دهد و به توسعه ادبیات حقوقی در این حوزه کمک کند</w:t>
      </w:r>
      <w:r w:rsidRPr="00070105">
        <w:rPr>
          <w:rFonts w:cs="B Lotus"/>
          <w:sz w:val="24"/>
          <w:szCs w:val="24"/>
        </w:rPr>
        <w:t>.</w:t>
      </w:r>
    </w:p>
    <w:p w:rsidR="00A94F67" w:rsidRPr="00A94F67" w:rsidRDefault="00A94F67" w:rsidP="00A94F67">
      <w:pPr>
        <w:spacing w:line="360" w:lineRule="auto"/>
        <w:jc w:val="both"/>
        <w:rPr>
          <w:rFonts w:cs="B Lotus"/>
          <w:b/>
          <w:bCs/>
          <w:sz w:val="24"/>
          <w:szCs w:val="24"/>
        </w:rPr>
      </w:pPr>
      <w:r w:rsidRPr="00A94F67">
        <w:rPr>
          <w:rFonts w:cs="B Lotus"/>
          <w:b/>
          <w:bCs/>
          <w:sz w:val="24"/>
          <w:szCs w:val="24"/>
          <w:rtl/>
        </w:rPr>
        <w:t>مبانی نظری پژوهش</w:t>
      </w:r>
    </w:p>
    <w:p w:rsidR="00A94F67" w:rsidRPr="00A94F67" w:rsidRDefault="00A94F67" w:rsidP="00A94F67">
      <w:pPr>
        <w:spacing w:line="360" w:lineRule="auto"/>
        <w:jc w:val="both"/>
        <w:rPr>
          <w:rFonts w:cs="B Lotus"/>
          <w:b/>
          <w:bCs/>
          <w:sz w:val="24"/>
          <w:szCs w:val="24"/>
        </w:rPr>
      </w:pPr>
      <w:r w:rsidRPr="00A94F67">
        <w:rPr>
          <w:rFonts w:cs="B Lotus"/>
          <w:b/>
          <w:bCs/>
          <w:sz w:val="24"/>
          <w:szCs w:val="24"/>
          <w:rtl/>
          <w:lang w:bidi="fa-IR"/>
        </w:rPr>
        <w:t>۱</w:t>
      </w:r>
      <w:r>
        <w:rPr>
          <w:rFonts w:cs="B Lotus" w:hint="cs"/>
          <w:b/>
          <w:bCs/>
          <w:sz w:val="24"/>
          <w:szCs w:val="24"/>
          <w:rtl/>
        </w:rPr>
        <w:t>.</w:t>
      </w:r>
      <w:r w:rsidRPr="00A94F67">
        <w:rPr>
          <w:rFonts w:cs="B Lotus"/>
          <w:b/>
          <w:bCs/>
          <w:sz w:val="24"/>
          <w:szCs w:val="24"/>
        </w:rPr>
        <w:t xml:space="preserve"> </w:t>
      </w:r>
      <w:r w:rsidRPr="00A94F67">
        <w:rPr>
          <w:rFonts w:cs="B Lotus"/>
          <w:b/>
          <w:bCs/>
          <w:sz w:val="24"/>
          <w:szCs w:val="24"/>
          <w:rtl/>
        </w:rPr>
        <w:t>مفهوم مسئولیت مدنی در حقوق ایران</w:t>
      </w:r>
    </w:p>
    <w:p w:rsidR="00D664A2" w:rsidRPr="00070105" w:rsidRDefault="00D664A2" w:rsidP="00D664A2">
      <w:pPr>
        <w:spacing w:line="360" w:lineRule="auto"/>
        <w:jc w:val="both"/>
        <w:rPr>
          <w:rFonts w:cs="B Lotus"/>
          <w:sz w:val="24"/>
          <w:szCs w:val="24"/>
        </w:rPr>
      </w:pPr>
      <w:r w:rsidRPr="00070105">
        <w:rPr>
          <w:rFonts w:cs="B Lotus"/>
          <w:sz w:val="24"/>
          <w:szCs w:val="24"/>
          <w:rtl/>
        </w:rPr>
        <w:t xml:space="preserve">مسئولیت مدنی در معنای عام، تعهد قانونی شخص به جبران خسارتی است که در نتیجه فعل یا ترک فعل زیان‌بار او به دیگری وارد شده است. این نهاد حقوقی، ریشه در اصل جبران ضرر و حمایت از حقوق اشخاص دارد و یکی از ابزارهای اساسی تحقق عدالت در روابط خصوصی به شمار می‌رود. در حقوق ایران، مسئولیت مدنی متأثر از فقه اسلامی و حقوق موضوعه بوده و بر قواعدی همچون اتلاف، تسبیب و لاضرر استوار است (کاتوزیان، </w:t>
      </w:r>
      <w:r w:rsidRPr="00070105">
        <w:rPr>
          <w:rFonts w:cs="B Lotus"/>
          <w:sz w:val="24"/>
          <w:szCs w:val="24"/>
          <w:rtl/>
          <w:lang w:bidi="fa-IR"/>
        </w:rPr>
        <w:t>۱۳۹۸: ۳۲)</w:t>
      </w:r>
      <w:r w:rsidRPr="00070105">
        <w:rPr>
          <w:rFonts w:cs="B Lotus"/>
          <w:sz w:val="24"/>
          <w:szCs w:val="24"/>
        </w:rPr>
        <w:t>.</w:t>
      </w:r>
    </w:p>
    <w:p w:rsidR="00D664A2" w:rsidRPr="00070105" w:rsidRDefault="00D664A2" w:rsidP="00D664A2">
      <w:pPr>
        <w:spacing w:line="360" w:lineRule="auto"/>
        <w:jc w:val="both"/>
        <w:rPr>
          <w:rFonts w:cs="B Lotus"/>
          <w:sz w:val="24"/>
          <w:szCs w:val="24"/>
        </w:rPr>
      </w:pPr>
      <w:r w:rsidRPr="00070105">
        <w:rPr>
          <w:rFonts w:cs="B Lotus"/>
          <w:sz w:val="24"/>
          <w:szCs w:val="24"/>
          <w:rtl/>
        </w:rPr>
        <w:t xml:space="preserve">بر اساس دیدگاه غالب حقوقدانان، تحقق مسئولیت مدنی مستلزم وجود سه رکن اساسی است: ورود ضرر، ارتکاب فعل زیان‌بار و رابطه سببیت میان آن دو. این ارکان، بدون تفکیک میان ضرر مادی و غیرمادی، قابلیت اعمال دارند و در صورت تحقق، مسئولیت جبران خسارت برای عامل زیان ایجاد می‌شود (صفایی، </w:t>
      </w:r>
      <w:r w:rsidRPr="00070105">
        <w:rPr>
          <w:rFonts w:cs="B Lotus"/>
          <w:sz w:val="24"/>
          <w:szCs w:val="24"/>
          <w:rtl/>
          <w:lang w:bidi="fa-IR"/>
        </w:rPr>
        <w:t xml:space="preserve">۱۳۹۶: ۵۴). </w:t>
      </w:r>
      <w:r w:rsidRPr="00070105">
        <w:rPr>
          <w:rFonts w:cs="B Lotus"/>
          <w:sz w:val="24"/>
          <w:szCs w:val="24"/>
          <w:rtl/>
        </w:rPr>
        <w:t>با این حال، در حقوق ایران، تمرکز سنتی بر خسارات مادی بوده و خسارات معنوی، همواره با ابهامات و محدودیت‌هایی در رویه قضایی و قانونگذاری مواجه بوده‌اند</w:t>
      </w:r>
      <w:r w:rsidRPr="00070105">
        <w:rPr>
          <w:rFonts w:cs="B Lotus"/>
          <w:sz w:val="24"/>
          <w:szCs w:val="24"/>
        </w:rPr>
        <w:t>.</w:t>
      </w:r>
    </w:p>
    <w:p w:rsidR="00D664A2" w:rsidRPr="00070105" w:rsidRDefault="00D664A2" w:rsidP="00D664A2">
      <w:pPr>
        <w:spacing w:line="360" w:lineRule="auto"/>
        <w:jc w:val="both"/>
        <w:rPr>
          <w:rFonts w:cs="B Lotus"/>
          <w:sz w:val="24"/>
          <w:szCs w:val="24"/>
        </w:rPr>
      </w:pPr>
      <w:r w:rsidRPr="00070105">
        <w:rPr>
          <w:rFonts w:cs="B Lotus"/>
          <w:sz w:val="24"/>
          <w:szCs w:val="24"/>
          <w:rtl/>
        </w:rPr>
        <w:t xml:space="preserve">خسارات غیرمادی، برخلاف ضررهای مالی، ماهیتی غیرپولی دارند و شامل لطمه به حیثیت، آبرو، شرافت، سلامت روان و آرامش روحی افراد می‌شوند. اهمیت این نوع خسارت در روابط اجتماعی مدرن بیش از پیش نمایان شده است؛ زیرا بسیاری از جرایم و اعمال زیان‌بار، تأثیر مستقیم بر زندگی روانی و شخصیتی افراد دارند و اثرات آن‌ها ممکن است طولانی‌مدت و غیرقابل جبران مالی باشد (جعفری لنگرودی، </w:t>
      </w:r>
      <w:r w:rsidRPr="00070105">
        <w:rPr>
          <w:rFonts w:cs="B Lotus"/>
          <w:sz w:val="24"/>
          <w:szCs w:val="24"/>
          <w:rtl/>
          <w:lang w:bidi="fa-IR"/>
        </w:rPr>
        <w:t xml:space="preserve">۱۳۹۲: ۴۵۹). </w:t>
      </w:r>
      <w:r w:rsidRPr="00070105">
        <w:rPr>
          <w:rFonts w:cs="B Lotus"/>
          <w:sz w:val="24"/>
          <w:szCs w:val="24"/>
          <w:rtl/>
        </w:rPr>
        <w:t>بنابراین، گسترش مفهوم مسئولیت مدنی به حوزه خسارات غیرمادی، پاسخ به نیازهای اجتماعی و حفظ عدالت ترمیمی است</w:t>
      </w:r>
      <w:r w:rsidRPr="00070105">
        <w:rPr>
          <w:rFonts w:cs="B Lotus"/>
          <w:sz w:val="24"/>
          <w:szCs w:val="24"/>
        </w:rPr>
        <w:t>.</w:t>
      </w:r>
    </w:p>
    <w:p w:rsidR="00D664A2" w:rsidRPr="00070105" w:rsidRDefault="00D664A2" w:rsidP="00D664A2">
      <w:pPr>
        <w:spacing w:line="360" w:lineRule="auto"/>
        <w:jc w:val="both"/>
        <w:rPr>
          <w:rFonts w:cs="B Lotus"/>
          <w:sz w:val="24"/>
          <w:szCs w:val="24"/>
        </w:rPr>
      </w:pPr>
      <w:r w:rsidRPr="00070105">
        <w:rPr>
          <w:rFonts w:cs="B Lotus"/>
          <w:sz w:val="24"/>
          <w:szCs w:val="24"/>
          <w:rtl/>
        </w:rPr>
        <w:lastRenderedPageBreak/>
        <w:t xml:space="preserve">تحولات قانونی نیز این روند را تأیید می‌کند. قانون مسئولیت مدنی مصوب </w:t>
      </w:r>
      <w:r w:rsidRPr="00070105">
        <w:rPr>
          <w:rFonts w:cs="B Lotus"/>
          <w:sz w:val="24"/>
          <w:szCs w:val="24"/>
          <w:rtl/>
          <w:lang w:bidi="fa-IR"/>
        </w:rPr>
        <w:t>۱۳۳۹</w:t>
      </w:r>
      <w:r w:rsidRPr="00070105">
        <w:rPr>
          <w:rFonts w:cs="B Lotus"/>
          <w:sz w:val="24"/>
          <w:szCs w:val="24"/>
          <w:rtl/>
        </w:rPr>
        <w:t xml:space="preserve">، ضمن تصریح به امکان جبران «ضرر مادی یا معنوی»، به شکل ضمنی مبنایی برای پذیرش خسارات غیرمادی فراهم آورد، هرچند معیارهای مشخص برای تقویم و اثبات آن ارائه نکرده است. این خلا قانونی باعث شد که رویه قضایی در مواجهه با دعاوی خسارات معنوی، متنوع و گاه ناسازگار باشد (شمس، </w:t>
      </w:r>
      <w:r w:rsidRPr="00070105">
        <w:rPr>
          <w:rFonts w:cs="B Lotus"/>
          <w:sz w:val="24"/>
          <w:szCs w:val="24"/>
          <w:rtl/>
          <w:lang w:bidi="fa-IR"/>
        </w:rPr>
        <w:t xml:space="preserve">۱۳۹۹: ۳۱۲). </w:t>
      </w:r>
      <w:r w:rsidRPr="00070105">
        <w:rPr>
          <w:rFonts w:cs="B Lotus"/>
          <w:sz w:val="24"/>
          <w:szCs w:val="24"/>
          <w:rtl/>
        </w:rPr>
        <w:t>برخی قضات با تکیه بر اصول فقهی مانند قاعده لاضرر، برخی دیگر بر ارزیابی شخصی میزان لطمه و آثار آن حکم صادر می‌کردند؛ این امر نشان‌دهنده نیاز به معیارهای شفاف و استاندارد است</w:t>
      </w:r>
      <w:r w:rsidRPr="00070105">
        <w:rPr>
          <w:rFonts w:cs="B Lotus"/>
          <w:sz w:val="24"/>
          <w:szCs w:val="24"/>
        </w:rPr>
        <w:t>.</w:t>
      </w:r>
    </w:p>
    <w:p w:rsidR="00D664A2" w:rsidRPr="00070105" w:rsidRDefault="00D664A2" w:rsidP="0024304C">
      <w:pPr>
        <w:spacing w:line="360" w:lineRule="auto"/>
        <w:jc w:val="both"/>
        <w:rPr>
          <w:rFonts w:cs="B Lotus"/>
          <w:sz w:val="24"/>
          <w:szCs w:val="24"/>
        </w:rPr>
      </w:pPr>
      <w:r w:rsidRPr="00070105">
        <w:rPr>
          <w:rFonts w:cs="B Lotus"/>
          <w:sz w:val="24"/>
          <w:szCs w:val="24"/>
          <w:rtl/>
        </w:rPr>
        <w:t>از منظر نظری، مسئولیت مدنی نه تنها ابزاری برای جبران خسارات مالی، بلکه وسیله‌ای برای حمایت از کرامت انسانی و حقوق شخصیت افراد نیز به شمار می‌رود. حقوقدانان معاصر بر این باورند که هدف اصلی مسئولیت مدنی، تضمین عدالت و بازگرداندن تعادل به زیان‌دیدگان است و از این رو، ضررهای معنوی باید همانند خسارات مادی در چارچوب قانونی قابل جبران باشند</w:t>
      </w:r>
      <w:r w:rsidRPr="00070105">
        <w:rPr>
          <w:rFonts w:cs="B Lotus"/>
          <w:sz w:val="24"/>
          <w:szCs w:val="24"/>
        </w:rPr>
        <w:t xml:space="preserve"> </w:t>
      </w:r>
      <w:r w:rsidR="0024304C" w:rsidRPr="00070105">
        <w:rPr>
          <w:rFonts w:cs="B Lotus" w:hint="cs"/>
          <w:sz w:val="24"/>
          <w:szCs w:val="24"/>
          <w:rtl/>
        </w:rPr>
        <w:t>(</w:t>
      </w:r>
      <w:r w:rsidRPr="00070105">
        <w:rPr>
          <w:rFonts w:cs="B Lotus"/>
          <w:sz w:val="24"/>
          <w:szCs w:val="24"/>
          <w:rtl/>
        </w:rPr>
        <w:t xml:space="preserve">کاتوزیان، </w:t>
      </w:r>
      <w:r w:rsidRPr="00070105">
        <w:rPr>
          <w:rFonts w:cs="B Lotus"/>
          <w:sz w:val="24"/>
          <w:szCs w:val="24"/>
          <w:rtl/>
          <w:lang w:bidi="fa-IR"/>
        </w:rPr>
        <w:t>۱۳۹۸: ۱۰۵</w:t>
      </w:r>
      <w:r w:rsidR="0024304C" w:rsidRPr="00070105">
        <w:rPr>
          <w:rFonts w:cs="B Lotus" w:hint="cs"/>
          <w:sz w:val="24"/>
          <w:szCs w:val="24"/>
          <w:rtl/>
        </w:rPr>
        <w:t>)</w:t>
      </w:r>
      <w:r w:rsidRPr="00070105">
        <w:rPr>
          <w:rFonts w:cs="B Lotus"/>
          <w:sz w:val="24"/>
          <w:szCs w:val="24"/>
        </w:rPr>
        <w:t xml:space="preserve"> </w:t>
      </w:r>
      <w:r w:rsidRPr="00070105">
        <w:rPr>
          <w:rFonts w:cs="B Lotus"/>
          <w:sz w:val="24"/>
          <w:szCs w:val="24"/>
          <w:rtl/>
        </w:rPr>
        <w:t>به بیان دیگر، محدود کردن مسئولیت مدنی به خسارات مادی، با اهداف عدالت ترمیمی و حمایت از شخصیت انسانی در تضاد است</w:t>
      </w:r>
      <w:r w:rsidRPr="00070105">
        <w:rPr>
          <w:rFonts w:cs="B Lotus"/>
          <w:sz w:val="24"/>
          <w:szCs w:val="24"/>
        </w:rPr>
        <w:t>.</w:t>
      </w:r>
    </w:p>
    <w:p w:rsidR="00D664A2" w:rsidRPr="00070105" w:rsidRDefault="00D664A2" w:rsidP="00D664A2">
      <w:pPr>
        <w:spacing w:line="360" w:lineRule="auto"/>
        <w:jc w:val="both"/>
        <w:rPr>
          <w:rFonts w:cs="B Lotus"/>
          <w:sz w:val="24"/>
          <w:szCs w:val="24"/>
        </w:rPr>
      </w:pPr>
      <w:r w:rsidRPr="00070105">
        <w:rPr>
          <w:rFonts w:cs="B Lotus"/>
          <w:sz w:val="24"/>
          <w:szCs w:val="24"/>
          <w:rtl/>
        </w:rPr>
        <w:t>در نتیجه، می‌توان گفت که مفهوم مسئولیت مدنی در حقوق ایران در حال تحول است و تلاش‌ها برای شناسایی، اثبات و جبران خسارات غیرمادی، بیانگر توسعه نهاد حقوقی سنتی به سمت پاسخگویی به نیازهای نوین اجتماعی و حمایت از کرامت انسانی است. این تحول، زمینه‌ساز ایجاد دکترین حقوقی قوی‌تر و انسجام بیشتر در رویه قضایی خواهد بود</w:t>
      </w:r>
      <w:r w:rsidRPr="00070105">
        <w:rPr>
          <w:rFonts w:cs="B Lotus"/>
          <w:sz w:val="24"/>
          <w:szCs w:val="24"/>
        </w:rPr>
        <w:t>.</w:t>
      </w:r>
    </w:p>
    <w:p w:rsidR="00A94F67" w:rsidRPr="00A94F67" w:rsidRDefault="00A94F67" w:rsidP="00A94F67">
      <w:pPr>
        <w:spacing w:line="360" w:lineRule="auto"/>
        <w:jc w:val="both"/>
        <w:rPr>
          <w:rFonts w:cs="B Lotus"/>
          <w:sz w:val="24"/>
          <w:szCs w:val="24"/>
        </w:rPr>
      </w:pPr>
    </w:p>
    <w:p w:rsidR="00A94F67" w:rsidRPr="00A94F67" w:rsidRDefault="00A94F67" w:rsidP="00A94F67">
      <w:pPr>
        <w:spacing w:line="360" w:lineRule="auto"/>
        <w:jc w:val="both"/>
        <w:rPr>
          <w:rFonts w:cs="B Lotus"/>
          <w:b/>
          <w:bCs/>
          <w:sz w:val="24"/>
          <w:szCs w:val="24"/>
        </w:rPr>
      </w:pPr>
      <w:r w:rsidRPr="00A94F67">
        <w:rPr>
          <w:rFonts w:cs="B Lotus"/>
          <w:b/>
          <w:bCs/>
          <w:sz w:val="24"/>
          <w:szCs w:val="24"/>
          <w:rtl/>
          <w:lang w:bidi="fa-IR"/>
        </w:rPr>
        <w:t>۲</w:t>
      </w:r>
      <w:r>
        <w:rPr>
          <w:rFonts w:cs="B Lotus" w:hint="cs"/>
          <w:b/>
          <w:bCs/>
          <w:sz w:val="24"/>
          <w:szCs w:val="24"/>
          <w:rtl/>
        </w:rPr>
        <w:t xml:space="preserve">. </w:t>
      </w:r>
      <w:r w:rsidRPr="00A94F67">
        <w:rPr>
          <w:rFonts w:cs="B Lotus"/>
          <w:b/>
          <w:bCs/>
          <w:sz w:val="24"/>
          <w:szCs w:val="24"/>
          <w:rtl/>
        </w:rPr>
        <w:t>نظریه‌های مبنایی مسئولیت مدنی</w:t>
      </w:r>
    </w:p>
    <w:p w:rsidR="00AB4F15" w:rsidRPr="00070105" w:rsidRDefault="00AB4F15" w:rsidP="00AB4F15">
      <w:pPr>
        <w:spacing w:line="360" w:lineRule="auto"/>
        <w:jc w:val="both"/>
        <w:rPr>
          <w:rFonts w:cs="B Lotus"/>
          <w:sz w:val="24"/>
          <w:szCs w:val="24"/>
        </w:rPr>
      </w:pPr>
      <w:r w:rsidRPr="00070105">
        <w:rPr>
          <w:rFonts w:cs="B Lotus"/>
          <w:sz w:val="24"/>
          <w:szCs w:val="24"/>
          <w:rtl/>
        </w:rPr>
        <w:t xml:space="preserve">در تحلیل نظری مسئولیت مدنی، چندین نظریه مطرح شده است که هر یک، نقش مهمی در تبیین مبانی جبران خسارت ایفا می‌کنند. این نظریه‌ها، با ارائه چارچوب‌های منطقی برای تعیین مسئولیت و میزان جبران خسارت، به توسعه دکترین مسئولیت مدنی و پاسخگویی به نیازهای نوین اجتماعی کمک می‌کنند. به‌ویژه در مورد خسارات غیرمادی، تحلیل این نظریه‌ها اهمیت ویژه‌ای دارد، زیرا این نوع خسارات از ماهیت پیچیده و غیرمالی برخوردار بوده و معیارهای اثبات و تقویم آن متفاوت از خسارات مادی است (کاتوزیان، </w:t>
      </w:r>
      <w:r w:rsidRPr="00070105">
        <w:rPr>
          <w:rFonts w:cs="B Lotus"/>
          <w:sz w:val="24"/>
          <w:szCs w:val="24"/>
          <w:rtl/>
          <w:lang w:bidi="fa-IR"/>
        </w:rPr>
        <w:t>۱۳۹۸: ۸۰)</w:t>
      </w:r>
      <w:r w:rsidRPr="00070105">
        <w:rPr>
          <w:rFonts w:cs="B Lotus"/>
          <w:sz w:val="24"/>
          <w:szCs w:val="24"/>
        </w:rPr>
        <w:t>.</w:t>
      </w:r>
    </w:p>
    <w:p w:rsidR="00AB4F15" w:rsidRPr="00AB4F15" w:rsidRDefault="00AB4F15" w:rsidP="00AB4F15">
      <w:pPr>
        <w:spacing w:line="360" w:lineRule="auto"/>
        <w:jc w:val="both"/>
        <w:rPr>
          <w:rFonts w:cs="B Lotus"/>
          <w:b/>
          <w:bCs/>
          <w:sz w:val="24"/>
          <w:szCs w:val="24"/>
        </w:rPr>
      </w:pPr>
      <w:r w:rsidRPr="00AB4F15">
        <w:rPr>
          <w:rFonts w:cs="B Lotus"/>
          <w:b/>
          <w:bCs/>
          <w:sz w:val="24"/>
          <w:szCs w:val="24"/>
          <w:rtl/>
          <w:lang w:bidi="fa-IR"/>
        </w:rPr>
        <w:lastRenderedPageBreak/>
        <w:t>۲</w:t>
      </w:r>
      <w:r w:rsidRPr="00AB4F15">
        <w:rPr>
          <w:rFonts w:cs="B Lotus"/>
          <w:b/>
          <w:bCs/>
          <w:sz w:val="24"/>
          <w:szCs w:val="24"/>
        </w:rPr>
        <w:t>–</w:t>
      </w:r>
      <w:r w:rsidRPr="00AB4F15">
        <w:rPr>
          <w:rFonts w:cs="B Lotus"/>
          <w:b/>
          <w:bCs/>
          <w:sz w:val="24"/>
          <w:szCs w:val="24"/>
          <w:rtl/>
          <w:lang w:bidi="fa-IR"/>
        </w:rPr>
        <w:t>۱</w:t>
      </w:r>
      <w:r w:rsidRPr="00AB4F15">
        <w:rPr>
          <w:rFonts w:cs="B Lotus"/>
          <w:b/>
          <w:bCs/>
          <w:sz w:val="24"/>
          <w:szCs w:val="24"/>
        </w:rPr>
        <w:t xml:space="preserve">. </w:t>
      </w:r>
      <w:r w:rsidRPr="00AB4F15">
        <w:rPr>
          <w:rFonts w:cs="B Lotus"/>
          <w:b/>
          <w:bCs/>
          <w:sz w:val="24"/>
          <w:szCs w:val="24"/>
          <w:rtl/>
        </w:rPr>
        <w:t>نظریه تقصیر</w:t>
      </w:r>
    </w:p>
    <w:p w:rsidR="00AB4F15" w:rsidRPr="00070105" w:rsidRDefault="00AB4F15" w:rsidP="00AB4F15">
      <w:pPr>
        <w:spacing w:line="360" w:lineRule="auto"/>
        <w:jc w:val="both"/>
        <w:rPr>
          <w:rFonts w:cs="B Lotus"/>
          <w:sz w:val="24"/>
          <w:szCs w:val="24"/>
        </w:rPr>
      </w:pPr>
      <w:r w:rsidRPr="00070105">
        <w:rPr>
          <w:rFonts w:cs="B Lotus"/>
          <w:sz w:val="24"/>
          <w:szCs w:val="24"/>
          <w:rtl/>
        </w:rPr>
        <w:t xml:space="preserve">نظریه تقصیر، مسئولیت مدنی را منوط به اثبات تقصیر عامل زیان می‌داند. بر اساس این نظریه، تنها زمانی می‌توان شخص را مسئول جبران خسارت دانست که رفتار او برخلاف معیار متعارف و قابل سرزنش باشد. این نظریه، در جبران خسارات مادی کاربرد گسترده‌ای دارد و در بسیاری از دعاوی سنتی مسئولیت مدنی ایران، اساس صدور حکم به جبران خسارت، اثبات تقصیر عامل زیان است (کاتوزیان، </w:t>
      </w:r>
      <w:r w:rsidRPr="00070105">
        <w:rPr>
          <w:rFonts w:cs="B Lotus"/>
          <w:sz w:val="24"/>
          <w:szCs w:val="24"/>
          <w:rtl/>
          <w:lang w:bidi="fa-IR"/>
        </w:rPr>
        <w:t>۱۳۹۸: ۸۱)</w:t>
      </w:r>
      <w:r w:rsidRPr="00070105">
        <w:rPr>
          <w:rFonts w:cs="B Lotus"/>
          <w:sz w:val="24"/>
          <w:szCs w:val="24"/>
        </w:rPr>
        <w:t>.</w:t>
      </w:r>
    </w:p>
    <w:p w:rsidR="00AB4F15" w:rsidRPr="00070105" w:rsidRDefault="00AB4F15" w:rsidP="00AB4F15">
      <w:pPr>
        <w:spacing w:line="360" w:lineRule="auto"/>
        <w:jc w:val="both"/>
        <w:rPr>
          <w:rFonts w:cs="B Lotus"/>
          <w:sz w:val="24"/>
          <w:szCs w:val="24"/>
        </w:rPr>
      </w:pPr>
      <w:r w:rsidRPr="00070105">
        <w:rPr>
          <w:rFonts w:cs="B Lotus"/>
          <w:sz w:val="24"/>
          <w:szCs w:val="24"/>
          <w:rtl/>
        </w:rPr>
        <w:t xml:space="preserve">با این حال، در حوزه خسارات غیرمادی، نظریه تقصیر با محدودیت‌هایی مواجه است. اثبات رابطه مستقیم میان رفتار عامل زیان و لطمه به حیثیت، اعتبار یا آرامش روانی زیان‌دیده، به دلیل ماهیت غیرقابل اندازه‌گیری این ضررها دشوار است. علاوه بر این، تعیین میزان خسارت معنوی، امری ذهنی و وابسته به شرایط خاص هر پرونده است، که موجب پیچیدگی در اجرای نظریه تقصیر در موارد خسارات غیرمادی می‌شود (جعفری لنگرودی، </w:t>
      </w:r>
      <w:r w:rsidRPr="00070105">
        <w:rPr>
          <w:rFonts w:cs="B Lotus"/>
          <w:sz w:val="24"/>
          <w:szCs w:val="24"/>
          <w:rtl/>
          <w:lang w:bidi="fa-IR"/>
        </w:rPr>
        <w:t xml:space="preserve">۱۳۹۲: ۴۶۲). </w:t>
      </w:r>
      <w:r w:rsidRPr="00070105">
        <w:rPr>
          <w:rFonts w:cs="B Lotus"/>
          <w:sz w:val="24"/>
          <w:szCs w:val="24"/>
          <w:rtl/>
        </w:rPr>
        <w:t>با این حال، نظریه تقصیر همچنان در مواردی که رفتار عامل زیان کاملاً نقض‌کننده حقوق و قواعد عمومی باشد، کاربرد دارد و می‌تواند پشتوانه قانونی و قضایی محکمی فراهم کند</w:t>
      </w:r>
      <w:r w:rsidRPr="00070105">
        <w:rPr>
          <w:rFonts w:cs="B Lotus"/>
          <w:sz w:val="24"/>
          <w:szCs w:val="24"/>
        </w:rPr>
        <w:t>.</w:t>
      </w:r>
    </w:p>
    <w:p w:rsidR="00AB4F15" w:rsidRPr="00AB4F15" w:rsidRDefault="00AB4F15" w:rsidP="00AB4F15">
      <w:pPr>
        <w:spacing w:line="360" w:lineRule="auto"/>
        <w:jc w:val="both"/>
        <w:rPr>
          <w:rFonts w:cs="B Lotus"/>
          <w:b/>
          <w:bCs/>
          <w:sz w:val="24"/>
          <w:szCs w:val="24"/>
        </w:rPr>
      </w:pPr>
      <w:r w:rsidRPr="00AB4F15">
        <w:rPr>
          <w:rFonts w:cs="B Lotus"/>
          <w:b/>
          <w:bCs/>
          <w:sz w:val="24"/>
          <w:szCs w:val="24"/>
          <w:rtl/>
          <w:lang w:bidi="fa-IR"/>
        </w:rPr>
        <w:t>۲</w:t>
      </w:r>
      <w:r w:rsidRPr="00AB4F15">
        <w:rPr>
          <w:rFonts w:cs="B Lotus"/>
          <w:b/>
          <w:bCs/>
          <w:sz w:val="24"/>
          <w:szCs w:val="24"/>
        </w:rPr>
        <w:t>–</w:t>
      </w:r>
      <w:r w:rsidRPr="00AB4F15">
        <w:rPr>
          <w:rFonts w:cs="B Lotus"/>
          <w:b/>
          <w:bCs/>
          <w:sz w:val="24"/>
          <w:szCs w:val="24"/>
          <w:rtl/>
          <w:lang w:bidi="fa-IR"/>
        </w:rPr>
        <w:t>۲</w:t>
      </w:r>
      <w:r w:rsidRPr="00AB4F15">
        <w:rPr>
          <w:rFonts w:cs="B Lotus"/>
          <w:b/>
          <w:bCs/>
          <w:sz w:val="24"/>
          <w:szCs w:val="24"/>
        </w:rPr>
        <w:t xml:space="preserve">. </w:t>
      </w:r>
      <w:r w:rsidRPr="00AB4F15">
        <w:rPr>
          <w:rFonts w:cs="B Lotus"/>
          <w:b/>
          <w:bCs/>
          <w:sz w:val="24"/>
          <w:szCs w:val="24"/>
          <w:rtl/>
        </w:rPr>
        <w:t>نظریه خطر</w:t>
      </w:r>
    </w:p>
    <w:p w:rsidR="00AB4F15" w:rsidRPr="00070105" w:rsidRDefault="00AB4F15" w:rsidP="00AB4F15">
      <w:pPr>
        <w:spacing w:line="360" w:lineRule="auto"/>
        <w:jc w:val="both"/>
        <w:rPr>
          <w:rFonts w:asciiTheme="majorBidi" w:hAnsiTheme="majorBidi" w:cs="B Lotus"/>
          <w:sz w:val="24"/>
          <w:szCs w:val="24"/>
        </w:rPr>
      </w:pPr>
      <w:r w:rsidRPr="00070105">
        <w:rPr>
          <w:rFonts w:asciiTheme="majorBidi" w:hAnsiTheme="majorBidi" w:cs="B Lotus"/>
          <w:sz w:val="24"/>
          <w:szCs w:val="24"/>
          <w:rtl/>
        </w:rPr>
        <w:t>بر خلاف نظریه تقصیر، نظریه خطر بر این اصل استوار است که هر کس فعالیتی ایجاد کند که احتمال ورود ضرر دارد، موظف به جبران خسارات ناشی از آن است؛ حتی اگر تقصیری مرتکب نشده باشد. این نظریه، ظرفیت بیشتری برای توجیه جبران خسارات غیرمادی دارد، زیرا تمرکز آن بر حمایت از زیان‌دیده است، نه سرزنش عامل زیان</w:t>
      </w:r>
      <w:r w:rsidRPr="00070105">
        <w:rPr>
          <w:rFonts w:asciiTheme="majorBidi" w:hAnsiTheme="majorBidi" w:cs="B Lotus"/>
          <w:sz w:val="24"/>
          <w:szCs w:val="24"/>
        </w:rPr>
        <w:t xml:space="preserve"> (Cane, 2013: 97).</w:t>
      </w:r>
    </w:p>
    <w:p w:rsidR="00AB4F15" w:rsidRPr="00070105" w:rsidRDefault="00AB4F15" w:rsidP="00AB4F15">
      <w:pPr>
        <w:spacing w:line="360" w:lineRule="auto"/>
        <w:jc w:val="both"/>
        <w:rPr>
          <w:rFonts w:asciiTheme="majorBidi" w:hAnsiTheme="majorBidi" w:cs="B Lotus"/>
          <w:sz w:val="24"/>
          <w:szCs w:val="24"/>
        </w:rPr>
      </w:pPr>
      <w:r w:rsidRPr="00070105">
        <w:rPr>
          <w:rFonts w:asciiTheme="majorBidi" w:hAnsiTheme="majorBidi" w:cs="B Lotus"/>
          <w:sz w:val="24"/>
          <w:szCs w:val="24"/>
          <w:rtl/>
        </w:rPr>
        <w:t>از منظر نظریه خطر، ورود لطمه به حیثیت، شرافت یا آرامش روانی افراد، حتی بدون قصد یا تقصیر عامل زیان، قابل جبران است. این دیدگاه، امکان توسعه عدالت ترمیمی در مواردی را فراهم می‌کند که خسارات معنوی، اثرات عمیق و گسترده بر زندگی افراد دارند، اما اثبات تقصیر عامل زیان دشوار است. در حقوق تطبیقی، بسیاری از نظام‌های حقوقی اروپایی و کامن‌لا با تکیه بر نظریه خطر، امکان جبران این نوع خسارت‌ها را فراهم کرده‌اند و معیارهایی همچون شدت لطمه، مدت اثرگذاری و ویژگی‌های زیان‌دیده را در تعیین میزان خسارت لحاظ می‌کنند</w:t>
      </w:r>
      <w:r w:rsidRPr="00070105">
        <w:rPr>
          <w:rFonts w:asciiTheme="majorBidi" w:hAnsiTheme="majorBidi" w:cs="B Lotus"/>
          <w:sz w:val="24"/>
          <w:szCs w:val="24"/>
        </w:rPr>
        <w:t xml:space="preserve"> (Von Bar, 2000: 220).</w:t>
      </w:r>
    </w:p>
    <w:p w:rsidR="00AB4F15" w:rsidRPr="00070105" w:rsidRDefault="00AB4F15" w:rsidP="00AB4F15">
      <w:pPr>
        <w:spacing w:line="360" w:lineRule="auto"/>
        <w:jc w:val="both"/>
        <w:rPr>
          <w:rFonts w:asciiTheme="majorBidi" w:hAnsiTheme="majorBidi" w:cs="B Lotus"/>
          <w:sz w:val="24"/>
          <w:szCs w:val="24"/>
        </w:rPr>
      </w:pPr>
      <w:r w:rsidRPr="00070105">
        <w:rPr>
          <w:rFonts w:asciiTheme="majorBidi" w:hAnsiTheme="majorBidi" w:cs="B Lotus"/>
          <w:sz w:val="24"/>
          <w:szCs w:val="24"/>
          <w:rtl/>
        </w:rPr>
        <w:lastRenderedPageBreak/>
        <w:t>در نتیجه، تحلیل نظریه‌های مسئولیت مدنی نشان می‌دهد که ترکیبی از نظریه تقصیر و نظریه خطر می‌تواند بهترین سازوکار برای جبران خسارات غیرمادی در حقوق ایران باشد</w:t>
      </w:r>
      <w:r w:rsidRPr="00070105">
        <w:rPr>
          <w:rFonts w:asciiTheme="majorBidi" w:hAnsiTheme="majorBidi" w:cs="B Lotus"/>
          <w:sz w:val="24"/>
          <w:szCs w:val="24"/>
        </w:rPr>
        <w:t xml:space="preserve">. </w:t>
      </w:r>
      <w:r w:rsidRPr="00070105">
        <w:rPr>
          <w:rFonts w:asciiTheme="majorBidi" w:hAnsiTheme="majorBidi" w:cs="B Lotus"/>
          <w:sz w:val="24"/>
          <w:szCs w:val="24"/>
          <w:rtl/>
        </w:rPr>
        <w:t>نظریه تقصیر، در مواردی که تقصیر عامل زیان به وضوح قابل اثبات است، به کار می‌رود و نظریه خطر، در موارد پیچیده‌تر و غیرمادی، پشتوانه‌ای حقوقی برای حمایت از زیان‌دیدگان فراهم می‌کند. این ترکیب، هم تضمین‌کننده عدالت و حمایت از شخصیت انسانی است و هم امکان اجرای عملی مسئولیت مدنی را در شرایط متنوع فراهم می‌آورد</w:t>
      </w:r>
      <w:r w:rsidRPr="00070105">
        <w:rPr>
          <w:rFonts w:asciiTheme="majorBidi" w:hAnsiTheme="majorBidi" w:cs="B Lotus"/>
          <w:sz w:val="24"/>
          <w:szCs w:val="24"/>
        </w:rPr>
        <w:t>.</w:t>
      </w:r>
    </w:p>
    <w:p w:rsidR="00A94F67" w:rsidRPr="00A94F67" w:rsidRDefault="00A94F67" w:rsidP="00A94F67">
      <w:pPr>
        <w:spacing w:line="360" w:lineRule="auto"/>
        <w:jc w:val="both"/>
        <w:rPr>
          <w:rFonts w:cs="B Lotus"/>
          <w:sz w:val="24"/>
          <w:szCs w:val="24"/>
        </w:rPr>
      </w:pPr>
    </w:p>
    <w:p w:rsidR="00A94F67" w:rsidRPr="00A94F67" w:rsidRDefault="00A94F67" w:rsidP="00AB4F15">
      <w:pPr>
        <w:spacing w:line="360" w:lineRule="auto"/>
        <w:jc w:val="both"/>
        <w:rPr>
          <w:rFonts w:cs="B Lotus"/>
          <w:b/>
          <w:bCs/>
          <w:sz w:val="24"/>
          <w:szCs w:val="24"/>
        </w:rPr>
      </w:pPr>
      <w:r w:rsidRPr="00A94F67">
        <w:rPr>
          <w:rFonts w:cs="B Lotus"/>
          <w:b/>
          <w:bCs/>
          <w:sz w:val="24"/>
          <w:szCs w:val="24"/>
          <w:rtl/>
          <w:lang w:bidi="fa-IR"/>
        </w:rPr>
        <w:t>۳</w:t>
      </w:r>
      <w:r w:rsidR="00AB4F15">
        <w:rPr>
          <w:rFonts w:cs="B Lotus" w:hint="cs"/>
          <w:b/>
          <w:bCs/>
          <w:sz w:val="24"/>
          <w:szCs w:val="24"/>
          <w:rtl/>
        </w:rPr>
        <w:t>.</w:t>
      </w:r>
      <w:r w:rsidRPr="00A94F67">
        <w:rPr>
          <w:rFonts w:cs="B Lotus"/>
          <w:b/>
          <w:bCs/>
          <w:sz w:val="24"/>
          <w:szCs w:val="24"/>
        </w:rPr>
        <w:t xml:space="preserve"> </w:t>
      </w:r>
      <w:r w:rsidRPr="00A94F67">
        <w:rPr>
          <w:rFonts w:cs="B Lotus"/>
          <w:b/>
          <w:bCs/>
          <w:sz w:val="24"/>
          <w:szCs w:val="24"/>
          <w:rtl/>
        </w:rPr>
        <w:t>مفهوم خسارت غیرمادی (ضرر معنوی)</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خسارت غیرمادی به زیان‌هایی اطلاق می‌شود که به دارایی مالی شخص وارد نمی‌شود، بلکه شخصیت، حیثیت، عواطف، اعتبار اجتماعی و سلامت روان او را متأثر می‌سازد. این نوع خسارت، برخلاف ضرر مادی، فاقد ارزش پولی مستقیم است؛ اما آثار اجتماعی و فردی آن می‌تواند بسیار گسترده باشد (جعفری لنگرودی، </w:t>
      </w:r>
      <w:r w:rsidRPr="00070105">
        <w:rPr>
          <w:rFonts w:cs="B Lotus"/>
          <w:sz w:val="24"/>
          <w:szCs w:val="24"/>
          <w:rtl/>
          <w:lang w:bidi="fa-IR"/>
        </w:rPr>
        <w:t>۱۳۹۲: ۴۵۹)</w:t>
      </w:r>
      <w:r w:rsidRPr="00070105">
        <w:rPr>
          <w:rFonts w:cs="B Lotus"/>
          <w:sz w:val="24"/>
          <w:szCs w:val="24"/>
        </w:rPr>
        <w:t>.</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در حقوق ایران، اصطلاح «ضرر معنوی» بیشتر در قوانین و آراء قضایی به کار رفته و مفهومی عام دارد که شامل لطمه به آبرو، شرافت، احساسات و آرامش روانی افراد می‌شود. ماده </w:t>
      </w:r>
      <w:r w:rsidRPr="00070105">
        <w:rPr>
          <w:rFonts w:cs="B Lotus"/>
          <w:sz w:val="24"/>
          <w:szCs w:val="24"/>
          <w:rtl/>
          <w:lang w:bidi="fa-IR"/>
        </w:rPr>
        <w:t>۱</w:t>
      </w:r>
      <w:r w:rsidRPr="00070105">
        <w:rPr>
          <w:rFonts w:cs="B Lotus"/>
          <w:sz w:val="24"/>
          <w:szCs w:val="24"/>
          <w:rtl/>
        </w:rPr>
        <w:t xml:space="preserve"> قانون مسئولیت مدنی، با شناسایی صریح ضرر معنوی، مبنای قانونی جبران این نوع خسارت را فراهم کرده است</w:t>
      </w:r>
      <w:r w:rsidRPr="00070105">
        <w:rPr>
          <w:rFonts w:cs="B Lotus"/>
          <w:sz w:val="24"/>
          <w:szCs w:val="24"/>
        </w:rPr>
        <w:t>.</w:t>
      </w:r>
    </w:p>
    <w:p w:rsidR="00A94F67" w:rsidRPr="00A94F67" w:rsidRDefault="00A94F67" w:rsidP="00A94F67">
      <w:pPr>
        <w:spacing w:line="360" w:lineRule="auto"/>
        <w:jc w:val="both"/>
        <w:rPr>
          <w:rFonts w:cs="B Lotus"/>
          <w:sz w:val="24"/>
          <w:szCs w:val="24"/>
        </w:rPr>
      </w:pPr>
    </w:p>
    <w:p w:rsidR="00A94F67" w:rsidRPr="00A94F67" w:rsidRDefault="00A94F67" w:rsidP="00A94F67">
      <w:pPr>
        <w:spacing w:line="360" w:lineRule="auto"/>
        <w:jc w:val="both"/>
        <w:rPr>
          <w:rFonts w:cs="B Lotus"/>
          <w:b/>
          <w:bCs/>
          <w:sz w:val="24"/>
          <w:szCs w:val="24"/>
        </w:rPr>
      </w:pPr>
      <w:r w:rsidRPr="00A94F67">
        <w:rPr>
          <w:rFonts w:cs="B Lotus"/>
          <w:b/>
          <w:bCs/>
          <w:sz w:val="24"/>
          <w:szCs w:val="24"/>
          <w:rtl/>
          <w:lang w:bidi="fa-IR"/>
        </w:rPr>
        <w:t>۴</w:t>
      </w:r>
      <w:r w:rsidRPr="00A94F67">
        <w:rPr>
          <w:rFonts w:cs="B Lotus"/>
          <w:b/>
          <w:bCs/>
          <w:sz w:val="24"/>
          <w:szCs w:val="24"/>
        </w:rPr>
        <w:t xml:space="preserve">. </w:t>
      </w:r>
      <w:r w:rsidRPr="00A94F67">
        <w:rPr>
          <w:rFonts w:cs="B Lotus"/>
          <w:b/>
          <w:bCs/>
          <w:sz w:val="24"/>
          <w:szCs w:val="24"/>
          <w:rtl/>
        </w:rPr>
        <w:t>مبانی فقهی جبران خسارات غیرمادی</w:t>
      </w:r>
    </w:p>
    <w:p w:rsidR="00AB4F15" w:rsidRPr="00070105" w:rsidRDefault="00AB4F15" w:rsidP="00AB4F15">
      <w:pPr>
        <w:spacing w:line="360" w:lineRule="auto"/>
        <w:jc w:val="both"/>
        <w:rPr>
          <w:rFonts w:cs="B Lotus"/>
          <w:sz w:val="24"/>
          <w:szCs w:val="24"/>
        </w:rPr>
      </w:pPr>
      <w:r w:rsidRPr="00070105">
        <w:rPr>
          <w:rFonts w:cs="B Lotus"/>
          <w:sz w:val="24"/>
          <w:szCs w:val="24"/>
          <w:rtl/>
        </w:rPr>
        <w:t xml:space="preserve">حقوق ایران به‌طور مستقیم و غیرمستقیم از فقه اسلامی تأثیر پذیرفته است و بسیاری از قواعد مسئولیت مدنی بر اصول و احکام فقهی مبتنی هستند. در زمینه خسارات غیرمادی، مبانی فقهی نقش تعیین‌کننده‌ای در تبیین امکان جبران این نوع ضررها ایفا می‌کنند و می‌توانند به عنوان پشتوانه قانونی و نظری برای توسعه مسئولیت مدنی مورد استفاده قرار گیرند (کاتوزیان، </w:t>
      </w:r>
      <w:r w:rsidRPr="00070105">
        <w:rPr>
          <w:rFonts w:cs="B Lotus"/>
          <w:sz w:val="24"/>
          <w:szCs w:val="24"/>
          <w:rtl/>
          <w:lang w:bidi="fa-IR"/>
        </w:rPr>
        <w:t>۱۳۹۸: ۱۰۶)</w:t>
      </w:r>
      <w:r w:rsidRPr="00070105">
        <w:rPr>
          <w:rFonts w:cs="B Lotus"/>
          <w:sz w:val="24"/>
          <w:szCs w:val="24"/>
        </w:rPr>
        <w:t>.</w:t>
      </w:r>
    </w:p>
    <w:p w:rsidR="00AB4F15" w:rsidRPr="00070105" w:rsidRDefault="00AB4F15" w:rsidP="00AB4F15">
      <w:pPr>
        <w:spacing w:line="360" w:lineRule="auto"/>
        <w:jc w:val="both"/>
        <w:rPr>
          <w:rFonts w:cs="B Lotus"/>
          <w:sz w:val="24"/>
          <w:szCs w:val="24"/>
        </w:rPr>
      </w:pPr>
      <w:r w:rsidRPr="00070105">
        <w:rPr>
          <w:rFonts w:cs="B Lotus"/>
          <w:sz w:val="24"/>
          <w:szCs w:val="24"/>
          <w:rtl/>
          <w:lang w:bidi="fa-IR"/>
        </w:rPr>
        <w:t>۱</w:t>
      </w:r>
      <w:r w:rsidRPr="00070105">
        <w:rPr>
          <w:rFonts w:cs="B Lotus"/>
          <w:sz w:val="24"/>
          <w:szCs w:val="24"/>
        </w:rPr>
        <w:t xml:space="preserve">. </w:t>
      </w:r>
      <w:r w:rsidRPr="00070105">
        <w:rPr>
          <w:rFonts w:cs="B Lotus"/>
          <w:sz w:val="24"/>
          <w:szCs w:val="24"/>
          <w:rtl/>
        </w:rPr>
        <w:t>قاعده لاضرر</w:t>
      </w:r>
    </w:p>
    <w:p w:rsidR="00AB4F15" w:rsidRPr="00070105" w:rsidRDefault="00AB4F15" w:rsidP="00AB4F15">
      <w:pPr>
        <w:spacing w:line="360" w:lineRule="auto"/>
        <w:jc w:val="both"/>
        <w:rPr>
          <w:rFonts w:cs="B Lotus"/>
          <w:sz w:val="24"/>
          <w:szCs w:val="24"/>
        </w:rPr>
      </w:pPr>
      <w:r w:rsidRPr="00070105">
        <w:rPr>
          <w:rFonts w:cs="B Lotus"/>
          <w:sz w:val="24"/>
          <w:szCs w:val="24"/>
          <w:rtl/>
        </w:rPr>
        <w:lastRenderedPageBreak/>
        <w:t xml:space="preserve">قاعده لاضرر یکی از مهم‌ترین مبانی فقهی مسئولیت مدنی است که بیان می‌کند هیچ‌کس حق ندارد به دیگری ضرر وارد کند و در صورت ورود ضرر، جبران آن ضروری است. این قاعده، صرف نظر از نوع ضرر، شامل خسارات مالی و غیرمالی می‌شود و می‌تواند پشتوانه محکمی برای جبران خسارات معنوی باشد. به بیان دیگر، لطمه به حیثیت، شرافت، آرامش روان یا اعتبار اجتماعی افراد نیز در چارچوب این قاعده قابل شناسایی و جبران است (کاتوزیان، </w:t>
      </w:r>
      <w:r w:rsidRPr="00070105">
        <w:rPr>
          <w:rFonts w:cs="B Lotus"/>
          <w:sz w:val="24"/>
          <w:szCs w:val="24"/>
          <w:rtl/>
          <w:lang w:bidi="fa-IR"/>
        </w:rPr>
        <w:t xml:space="preserve">۱۳۹۸: ۱۰۸). </w:t>
      </w:r>
      <w:r w:rsidRPr="00070105">
        <w:rPr>
          <w:rFonts w:cs="B Lotus"/>
          <w:sz w:val="24"/>
          <w:szCs w:val="24"/>
          <w:rtl/>
        </w:rPr>
        <w:t>این اصل فقهی، نشان می‌دهد که هدف اصلی مسئولیت مدنی، صرفاً جبران خسارت مالی نیست، بلکه حمایت از کرامت انسانی و حقوق شخصیت نیز مدنظر قانون‌گذار بوده است</w:t>
      </w:r>
      <w:r w:rsidRPr="00070105">
        <w:rPr>
          <w:rFonts w:cs="B Lotus"/>
          <w:sz w:val="24"/>
          <w:szCs w:val="24"/>
        </w:rPr>
        <w:t>.</w:t>
      </w:r>
    </w:p>
    <w:p w:rsidR="00AB4F15" w:rsidRPr="00AB4F15" w:rsidRDefault="00AB4F15" w:rsidP="00AB4F15">
      <w:pPr>
        <w:spacing w:line="360" w:lineRule="auto"/>
        <w:jc w:val="both"/>
        <w:rPr>
          <w:rFonts w:cs="B Lotus"/>
          <w:b/>
          <w:bCs/>
          <w:sz w:val="24"/>
          <w:szCs w:val="24"/>
        </w:rPr>
      </w:pPr>
      <w:r w:rsidRPr="00AB4F15">
        <w:rPr>
          <w:rFonts w:cs="B Lotus"/>
          <w:b/>
          <w:bCs/>
          <w:sz w:val="24"/>
          <w:szCs w:val="24"/>
          <w:rtl/>
          <w:lang w:bidi="fa-IR"/>
        </w:rPr>
        <w:t>۲</w:t>
      </w:r>
      <w:r w:rsidRPr="00AB4F15">
        <w:rPr>
          <w:rFonts w:cs="B Lotus"/>
          <w:b/>
          <w:bCs/>
          <w:sz w:val="24"/>
          <w:szCs w:val="24"/>
        </w:rPr>
        <w:t xml:space="preserve">. </w:t>
      </w:r>
      <w:r w:rsidRPr="00AB4F15">
        <w:rPr>
          <w:rFonts w:cs="B Lotus"/>
          <w:b/>
          <w:bCs/>
          <w:sz w:val="24"/>
          <w:szCs w:val="24"/>
          <w:rtl/>
        </w:rPr>
        <w:t>قواعد اتلاف و تسبیب</w:t>
      </w:r>
    </w:p>
    <w:p w:rsidR="00AB4F15" w:rsidRPr="00070105" w:rsidRDefault="00AB4F15" w:rsidP="00AB4F15">
      <w:pPr>
        <w:spacing w:line="360" w:lineRule="auto"/>
        <w:jc w:val="both"/>
        <w:rPr>
          <w:rFonts w:cs="B Lotus"/>
          <w:sz w:val="24"/>
          <w:szCs w:val="24"/>
        </w:rPr>
      </w:pPr>
      <w:r w:rsidRPr="00070105">
        <w:rPr>
          <w:rFonts w:cs="B Lotus"/>
          <w:sz w:val="24"/>
          <w:szCs w:val="24"/>
          <w:rtl/>
        </w:rPr>
        <w:t xml:space="preserve">قواعد اتلاف و تسبیب نیز از دیگر مبانی فقهی مسئولیت مدنی به شمار می‌روند. بر اساس قاعده اتلاف، هر کس مال یا حق دیگری را تلف کند، ضامن است و بر اساس قاعده تسبیب، اگر شخص سبب ورود ضرر شود، مسئول جبران آن خواهد بود. فقها بر این باورند که مفهوم «حق» در این قواعد، تنها به حقوق مالی محدود نمی‌شود و شامل حقوق شخصیتی و غیرمالی افراد نیز می‌گردد (صفایی، </w:t>
      </w:r>
      <w:r w:rsidRPr="00070105">
        <w:rPr>
          <w:rFonts w:cs="B Lotus"/>
          <w:sz w:val="24"/>
          <w:szCs w:val="24"/>
          <w:rtl/>
          <w:lang w:bidi="fa-IR"/>
        </w:rPr>
        <w:t xml:space="preserve">۱۳۹۶: ۶۸). </w:t>
      </w:r>
      <w:r w:rsidRPr="00070105">
        <w:rPr>
          <w:rFonts w:cs="B Lotus"/>
          <w:sz w:val="24"/>
          <w:szCs w:val="24"/>
          <w:rtl/>
        </w:rPr>
        <w:t>به این ترتیب، این قواعد فقهی، امکان ایجاد مسئولیت برای ضررهای غیرمادی را فراهم می‌آورند و مبنایی برای پذیرش جبران این نوع خسارات در نظام حقوقی ایران محسوب می‌شوند</w:t>
      </w:r>
      <w:r w:rsidRPr="00070105">
        <w:rPr>
          <w:rFonts w:cs="B Lotus"/>
          <w:sz w:val="24"/>
          <w:szCs w:val="24"/>
        </w:rPr>
        <w:t>.</w:t>
      </w:r>
    </w:p>
    <w:p w:rsidR="00AB4F15" w:rsidRPr="00AB4F15" w:rsidRDefault="00AB4F15" w:rsidP="00AB4F15">
      <w:pPr>
        <w:spacing w:line="360" w:lineRule="auto"/>
        <w:jc w:val="both"/>
        <w:rPr>
          <w:rFonts w:cs="B Lotus"/>
          <w:b/>
          <w:bCs/>
          <w:sz w:val="24"/>
          <w:szCs w:val="24"/>
        </w:rPr>
      </w:pPr>
      <w:r w:rsidRPr="00AB4F15">
        <w:rPr>
          <w:rFonts w:cs="B Lotus"/>
          <w:b/>
          <w:bCs/>
          <w:sz w:val="24"/>
          <w:szCs w:val="24"/>
          <w:rtl/>
          <w:lang w:bidi="fa-IR"/>
        </w:rPr>
        <w:t>۳</w:t>
      </w:r>
      <w:r w:rsidRPr="00AB4F15">
        <w:rPr>
          <w:rFonts w:cs="B Lotus"/>
          <w:b/>
          <w:bCs/>
          <w:sz w:val="24"/>
          <w:szCs w:val="24"/>
        </w:rPr>
        <w:t xml:space="preserve">. </w:t>
      </w:r>
      <w:r w:rsidRPr="00AB4F15">
        <w:rPr>
          <w:rFonts w:cs="B Lotus"/>
          <w:b/>
          <w:bCs/>
          <w:sz w:val="24"/>
          <w:szCs w:val="24"/>
          <w:rtl/>
        </w:rPr>
        <w:t>تأثیر مبانی فقهی بر توسعه رویه قضایی</w:t>
      </w:r>
    </w:p>
    <w:p w:rsidR="00AB4F15" w:rsidRPr="00070105" w:rsidRDefault="00AB4F15" w:rsidP="00AB4F15">
      <w:pPr>
        <w:spacing w:line="360" w:lineRule="auto"/>
        <w:jc w:val="both"/>
        <w:rPr>
          <w:rFonts w:cs="B Lotus"/>
          <w:sz w:val="24"/>
          <w:szCs w:val="24"/>
        </w:rPr>
      </w:pPr>
      <w:r w:rsidRPr="00070105">
        <w:rPr>
          <w:rFonts w:cs="B Lotus"/>
          <w:sz w:val="24"/>
          <w:szCs w:val="24"/>
          <w:rtl/>
        </w:rPr>
        <w:t xml:space="preserve">استناد به مبانی فقهی مانند لاضرر، اتلاف و تسبیب، در عمل موجب شده که برخی دادگاه‌ها به شناسایی و جبران خسارات غیرمادی توجه نشان دهند. تحلیل آرای قضایی نشان می‌دهد که هنگامی که ضرر معنوی به وضوح موجب لطمه به شخصیت، حیثیت یا سلامت روان زیان‌دیده باشد، قضات با استناد به این قواعد فقهی، رأی به جبران صادر می‌کنند (جعفری لنگرودی، </w:t>
      </w:r>
      <w:r w:rsidRPr="00070105">
        <w:rPr>
          <w:rFonts w:cs="B Lotus"/>
          <w:sz w:val="24"/>
          <w:szCs w:val="24"/>
          <w:rtl/>
          <w:lang w:bidi="fa-IR"/>
        </w:rPr>
        <w:t xml:space="preserve">۱۳۹۲: ۴۶۴). </w:t>
      </w:r>
      <w:r w:rsidRPr="00070105">
        <w:rPr>
          <w:rFonts w:cs="B Lotus"/>
          <w:sz w:val="24"/>
          <w:szCs w:val="24"/>
          <w:rtl/>
        </w:rPr>
        <w:t>با این حال، فقدان معیارهای مشخص برای تعیین میزان خسارت، همچنان چالشی مهم در مسیر اجرای عملی این مبانی است</w:t>
      </w:r>
      <w:r w:rsidRPr="00070105">
        <w:rPr>
          <w:rFonts w:cs="B Lotus"/>
          <w:sz w:val="24"/>
          <w:szCs w:val="24"/>
        </w:rPr>
        <w:t>.</w:t>
      </w:r>
    </w:p>
    <w:p w:rsidR="00AB4F15" w:rsidRPr="00070105" w:rsidRDefault="00AB4F15" w:rsidP="00AB4F15">
      <w:pPr>
        <w:spacing w:line="360" w:lineRule="auto"/>
        <w:jc w:val="both"/>
        <w:rPr>
          <w:rFonts w:cs="B Lotus"/>
          <w:sz w:val="24"/>
          <w:szCs w:val="24"/>
        </w:rPr>
      </w:pPr>
      <w:r w:rsidRPr="00070105">
        <w:rPr>
          <w:rFonts w:cs="B Lotus"/>
          <w:sz w:val="24"/>
          <w:szCs w:val="24"/>
          <w:rtl/>
        </w:rPr>
        <w:t>به طور کلی، مبانی فقهی مسئولیت مدنی نشان می‌دهند که حقوق ایران ظرفیت لازم برای پذیرش و جبران خسارات غیرمادی را دارد. قواعد فقهی نه تنها جبران خسارات مادی، بلکه حمایت از کرامت انسانی و حقوق شخصیت را نیز تأمین می‌کنند. با توسعه دکترین حقوقی و تدوین معیارهای عملی برای اثبات و تعیین میزان خسارت معنوی، این مبانی فقهی می‌توانند پشتوانه‌ای مستحکم برای گسترش مسئولیت مدنی در حوزه خسارات غیرمادی فراهم آورند و به تحقق عدالت ترمیمی کمک کنند</w:t>
      </w:r>
      <w:r w:rsidRPr="00070105">
        <w:rPr>
          <w:rFonts w:cs="B Lotus"/>
          <w:sz w:val="24"/>
          <w:szCs w:val="24"/>
        </w:rPr>
        <w:t>.</w:t>
      </w:r>
    </w:p>
    <w:p w:rsidR="00A94F67" w:rsidRPr="00A94F67" w:rsidRDefault="00A94F67" w:rsidP="00A94F67">
      <w:pPr>
        <w:spacing w:line="360" w:lineRule="auto"/>
        <w:jc w:val="both"/>
        <w:rPr>
          <w:rFonts w:cs="B Lotus"/>
          <w:b/>
          <w:bCs/>
          <w:sz w:val="24"/>
          <w:szCs w:val="24"/>
        </w:rPr>
      </w:pPr>
      <w:r w:rsidRPr="00A94F67">
        <w:rPr>
          <w:rFonts w:cs="B Lotus"/>
          <w:b/>
          <w:bCs/>
          <w:sz w:val="24"/>
          <w:szCs w:val="24"/>
          <w:rtl/>
          <w:lang w:bidi="fa-IR"/>
        </w:rPr>
        <w:lastRenderedPageBreak/>
        <w:t>۵</w:t>
      </w:r>
      <w:r w:rsidRPr="00A94F67">
        <w:rPr>
          <w:rFonts w:cs="B Lotus"/>
          <w:b/>
          <w:bCs/>
          <w:sz w:val="24"/>
          <w:szCs w:val="24"/>
        </w:rPr>
        <w:t xml:space="preserve">. </w:t>
      </w:r>
      <w:r w:rsidRPr="00A94F67">
        <w:rPr>
          <w:rFonts w:cs="B Lotus"/>
          <w:b/>
          <w:bCs/>
          <w:sz w:val="24"/>
          <w:szCs w:val="24"/>
          <w:rtl/>
        </w:rPr>
        <w:t>مبانی حقوقی و دکترین نوین</w:t>
      </w:r>
    </w:p>
    <w:p w:rsidR="00AB4F15" w:rsidRPr="00070105" w:rsidRDefault="00AB4F15" w:rsidP="00AB4F15">
      <w:pPr>
        <w:spacing w:line="360" w:lineRule="auto"/>
        <w:jc w:val="both"/>
        <w:rPr>
          <w:rFonts w:cs="B Lotus"/>
          <w:sz w:val="24"/>
          <w:szCs w:val="24"/>
        </w:rPr>
      </w:pPr>
      <w:r w:rsidRPr="00070105">
        <w:rPr>
          <w:rFonts w:cs="B Lotus"/>
          <w:sz w:val="24"/>
          <w:szCs w:val="24"/>
          <w:rtl/>
        </w:rPr>
        <w:t>در دکترین حقوقی معاصر، مسئولیت مدنی دیگر صرفاً ابزاری برای جبران خسارت مالی تلقی نمی‌شود، بلکه به‌عنوان نهادی حمایتی و بازدارنده در جهت صیانت از کرامت انسانی و ارزش‌های شخصیتی افراد مورد توجه قرار گرفته است. این نگرش نوین، تأکید بر جبران خسارات غیرمادی و حمایت از حقوق شخصیت را به‌عنوان بخش جدایی‌ناپذیر از مسئولیت مدنی معرفی می‌کند و بر لزوم شناسایی، تقویم و جبران مؤثر این خسارات تأکید دارد</w:t>
      </w:r>
      <w:r w:rsidRPr="00070105">
        <w:rPr>
          <w:rFonts w:cs="B Lotus"/>
          <w:sz w:val="24"/>
          <w:szCs w:val="24"/>
        </w:rPr>
        <w:t xml:space="preserve"> (Von Bar, 2000: 214).</w:t>
      </w:r>
    </w:p>
    <w:p w:rsidR="00AB4F15" w:rsidRPr="00070105" w:rsidRDefault="00AB4F15" w:rsidP="00AB4F15">
      <w:pPr>
        <w:spacing w:line="360" w:lineRule="auto"/>
        <w:jc w:val="both"/>
        <w:rPr>
          <w:rFonts w:cs="B Lotus"/>
          <w:sz w:val="24"/>
          <w:szCs w:val="24"/>
        </w:rPr>
      </w:pPr>
      <w:r w:rsidRPr="00070105">
        <w:rPr>
          <w:rFonts w:cs="B Lotus"/>
          <w:sz w:val="24"/>
          <w:szCs w:val="24"/>
          <w:rtl/>
        </w:rPr>
        <w:t>از منظر دکترین نوین، مسئولیت مدنی نه تنها پاسخ به زیان مالی، بلکه وسیله‌ای برای بازگرداندن تعادل روانی و اجتماعی به زیان‌دیدگان است. خسارات غیرمادی مانند لطمه به حیثیت، آبرو، شرافت و آرامش روان، اثرات بلندمدت بر زندگی افراد دارند و توجه به آن‌ها، نشانه بلوغ نظام حقوقی و تطبیق آن با نیازهای اجتماعی مدرن است. پژوهشگران حقوق تطبیقی معتقدند که پذیرش این نوع خسارت‌ها، هم موجب تقویت عدالت ترمیمی و هم تضمین حمایت از کرامت انسانی می‌شود</w:t>
      </w:r>
      <w:r w:rsidRPr="00070105">
        <w:rPr>
          <w:rFonts w:cs="B Lotus"/>
          <w:sz w:val="24"/>
          <w:szCs w:val="24"/>
        </w:rPr>
        <w:t xml:space="preserve"> (McGregor, 2018: 417).</w:t>
      </w:r>
    </w:p>
    <w:p w:rsidR="00AB4F15" w:rsidRPr="00070105" w:rsidRDefault="00AB4F15" w:rsidP="00AB4F15">
      <w:pPr>
        <w:spacing w:line="360" w:lineRule="auto"/>
        <w:jc w:val="both"/>
        <w:rPr>
          <w:rFonts w:cs="B Lotus"/>
          <w:sz w:val="24"/>
          <w:szCs w:val="24"/>
        </w:rPr>
      </w:pPr>
      <w:r w:rsidRPr="00070105">
        <w:rPr>
          <w:rFonts w:cs="B Lotus"/>
          <w:sz w:val="24"/>
          <w:szCs w:val="24"/>
          <w:rtl/>
        </w:rPr>
        <w:t>در حقوق ایران، تحول مفهوم مسئولیت مدنی در حوزه خسارات غیرمادی نتیجه تعامل میان سه عامل مهم است</w:t>
      </w:r>
      <w:r w:rsidRPr="00070105">
        <w:rPr>
          <w:rFonts w:cs="B Lotus"/>
          <w:sz w:val="24"/>
          <w:szCs w:val="24"/>
        </w:rPr>
        <w:t xml:space="preserve">: </w:t>
      </w:r>
      <w:r w:rsidRPr="00070105">
        <w:rPr>
          <w:rFonts w:cs="B Lotus"/>
          <w:sz w:val="24"/>
          <w:szCs w:val="24"/>
          <w:rtl/>
        </w:rPr>
        <w:t>تحولات اجتماعی و گسترش روابط پیچیده انسانی، توسعه دکترین حقوقی و پژوهش‌های نظری، و تغییر رویکرد قضایی به پذیرش ضررهای معنوی</w:t>
      </w:r>
      <w:r w:rsidRPr="00070105">
        <w:rPr>
          <w:rFonts w:cs="B Lotus"/>
          <w:sz w:val="24"/>
          <w:szCs w:val="24"/>
        </w:rPr>
        <w:t xml:space="preserve">. </w:t>
      </w:r>
      <w:r w:rsidRPr="00070105">
        <w:rPr>
          <w:rFonts w:cs="B Lotus"/>
          <w:sz w:val="24"/>
          <w:szCs w:val="24"/>
          <w:rtl/>
        </w:rPr>
        <w:t xml:space="preserve">این تعامل موجب شده است که حتی با وجود محدودیت‌ها و ابهام در قانونگذاری، دادگاه‌ها به تدریج نسبت به شناسایی و جبران خسارات غیرمادی اقدام کنند (شمس، </w:t>
      </w:r>
      <w:r w:rsidRPr="00070105">
        <w:rPr>
          <w:rFonts w:cs="B Lotus"/>
          <w:sz w:val="24"/>
          <w:szCs w:val="24"/>
          <w:rtl/>
          <w:lang w:bidi="fa-IR"/>
        </w:rPr>
        <w:t>۱۳۹۹: ۳۲۵)</w:t>
      </w:r>
      <w:r w:rsidRPr="00070105">
        <w:rPr>
          <w:rFonts w:cs="B Lotus"/>
          <w:sz w:val="24"/>
          <w:szCs w:val="24"/>
        </w:rPr>
        <w:t>.</w:t>
      </w:r>
    </w:p>
    <w:p w:rsidR="00AB4F15" w:rsidRPr="00070105" w:rsidRDefault="00AB4F15" w:rsidP="00AB4F15">
      <w:pPr>
        <w:spacing w:line="360" w:lineRule="auto"/>
        <w:jc w:val="both"/>
        <w:rPr>
          <w:rFonts w:cs="B Lotus"/>
          <w:sz w:val="24"/>
          <w:szCs w:val="24"/>
        </w:rPr>
      </w:pPr>
      <w:r w:rsidRPr="00070105">
        <w:rPr>
          <w:rFonts w:cs="B Lotus"/>
          <w:sz w:val="24"/>
          <w:szCs w:val="24"/>
          <w:rtl/>
        </w:rPr>
        <w:t>تحلیل دکترین نوین نشان می‌دهد که همگرایی میان نظریه‌های مسئولیت مدنی، مبانی فقهی و حقوق تطبیقی می‌تواند چارچوبی کارآمد برای توسعه مسئولیت مدنی در ایران فراهم کند. ترکیب دیدگاه‌های تقصیر و خطر، همراه با بهره‌گیری از قواعد فقهی و تجارب خارجی، امکان تعریف معیارهای شفاف برای اثبات و تعیین میزان خسارت معنوی را ایجاد می‌کند و به انسجام رویه قضایی کمک می‌نماید. در نتیجه، دکترین نوین، هم پایه‌ای نظری و هم پشتوانه عملی برای تقویت مسئولیت مدنی در حوزه خسارات غیرمادی فراهم می‌آورد</w:t>
      </w:r>
      <w:r w:rsidRPr="00070105">
        <w:rPr>
          <w:rFonts w:cs="B Lotus"/>
          <w:sz w:val="24"/>
          <w:szCs w:val="24"/>
        </w:rPr>
        <w:t>.</w:t>
      </w:r>
    </w:p>
    <w:p w:rsidR="005176D2" w:rsidRDefault="005176D2" w:rsidP="00E01F90">
      <w:pPr>
        <w:spacing w:line="360" w:lineRule="auto"/>
        <w:jc w:val="both"/>
        <w:rPr>
          <w:rFonts w:ascii="Segoe UI Symbol" w:hAnsi="Segoe UI Symbol" w:cs="Segoe UI Symbol"/>
          <w:b/>
          <w:bCs/>
          <w:sz w:val="24"/>
          <w:szCs w:val="24"/>
          <w:rtl/>
        </w:rPr>
      </w:pPr>
    </w:p>
    <w:p w:rsidR="00070105" w:rsidRDefault="00070105" w:rsidP="00070105">
      <w:pPr>
        <w:spacing w:line="360" w:lineRule="auto"/>
        <w:jc w:val="both"/>
        <w:rPr>
          <w:rFonts w:ascii="Arial" w:hAnsi="Arial" w:cs="B Lotus"/>
          <w:b/>
          <w:bCs/>
          <w:sz w:val="24"/>
          <w:szCs w:val="24"/>
          <w:rtl/>
        </w:rPr>
      </w:pPr>
      <w:r w:rsidRPr="00070105">
        <w:rPr>
          <w:rFonts w:ascii="Arial" w:hAnsi="Arial" w:cs="B Lotus"/>
          <w:b/>
          <w:bCs/>
          <w:sz w:val="24"/>
          <w:szCs w:val="24"/>
          <w:rtl/>
        </w:rPr>
        <w:lastRenderedPageBreak/>
        <w:t>تحولات عملی و تحلیل تطبیقی مسئولیت مدنی در خسارات غیرمادی</w:t>
      </w:r>
    </w:p>
    <w:p w:rsidR="00A94F67" w:rsidRPr="00070105" w:rsidRDefault="00A94F67" w:rsidP="00070105">
      <w:pPr>
        <w:spacing w:line="360" w:lineRule="auto"/>
        <w:jc w:val="both"/>
        <w:rPr>
          <w:rFonts w:ascii="Segoe UI Symbol" w:hAnsi="Segoe UI Symbol" w:cs="B Lotus"/>
          <w:sz w:val="24"/>
          <w:szCs w:val="24"/>
        </w:rPr>
      </w:pPr>
      <w:r w:rsidRPr="00070105">
        <w:rPr>
          <w:rFonts w:ascii="Arial" w:hAnsi="Arial" w:cs="B Lotus" w:hint="cs"/>
          <w:sz w:val="24"/>
          <w:szCs w:val="24"/>
          <w:rtl/>
        </w:rPr>
        <w:t>تحلیل</w:t>
      </w:r>
      <w:r w:rsidRPr="00070105">
        <w:rPr>
          <w:rFonts w:ascii="Segoe UI Symbol" w:hAnsi="Segoe UI Symbol" w:cs="B Lotus"/>
          <w:sz w:val="24"/>
          <w:szCs w:val="24"/>
          <w:rtl/>
        </w:rPr>
        <w:t xml:space="preserve"> </w:t>
      </w:r>
      <w:r w:rsidRPr="00070105">
        <w:rPr>
          <w:rFonts w:ascii="Arial" w:hAnsi="Arial" w:cs="B Lotus" w:hint="cs"/>
          <w:sz w:val="24"/>
          <w:szCs w:val="24"/>
          <w:rtl/>
        </w:rPr>
        <w:t>موضوع</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با</w:t>
      </w:r>
      <w:r w:rsidRPr="00070105">
        <w:rPr>
          <w:rFonts w:ascii="Segoe UI Symbol" w:hAnsi="Segoe UI Symbol" w:cs="B Lotus"/>
          <w:sz w:val="24"/>
          <w:szCs w:val="24"/>
          <w:rtl/>
        </w:rPr>
        <w:t xml:space="preserve"> </w:t>
      </w:r>
      <w:r w:rsidRPr="00070105">
        <w:rPr>
          <w:rFonts w:ascii="Arial" w:hAnsi="Arial" w:cs="B Lotus" w:hint="cs"/>
          <w:sz w:val="24"/>
          <w:szCs w:val="24"/>
          <w:rtl/>
        </w:rPr>
        <w:t>تأکید</w:t>
      </w:r>
      <w:r w:rsidRPr="00070105">
        <w:rPr>
          <w:rFonts w:ascii="Segoe UI Symbol" w:hAnsi="Segoe UI Symbol" w:cs="B Lotus"/>
          <w:sz w:val="24"/>
          <w:szCs w:val="24"/>
          <w:rtl/>
        </w:rPr>
        <w:t xml:space="preserve"> </w:t>
      </w:r>
      <w:r w:rsidRPr="00070105">
        <w:rPr>
          <w:rFonts w:ascii="Arial" w:hAnsi="Arial" w:cs="B Lotus" w:hint="cs"/>
          <w:sz w:val="24"/>
          <w:szCs w:val="24"/>
          <w:rtl/>
        </w:rPr>
        <w:t>بر</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نشان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دهد</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حقوق</w:t>
      </w:r>
      <w:r w:rsidRPr="00070105">
        <w:rPr>
          <w:rFonts w:ascii="Segoe UI Symbol" w:hAnsi="Segoe UI Symbol" w:cs="B Lotus"/>
          <w:sz w:val="24"/>
          <w:szCs w:val="24"/>
          <w:rtl/>
        </w:rPr>
        <w:t xml:space="preserve"> </w:t>
      </w:r>
      <w:r w:rsidRPr="00070105">
        <w:rPr>
          <w:rFonts w:ascii="Arial" w:hAnsi="Arial" w:cs="B Lotus" w:hint="cs"/>
          <w:sz w:val="24"/>
          <w:szCs w:val="24"/>
          <w:rtl/>
        </w:rPr>
        <w:t>ایران،</w:t>
      </w:r>
      <w:r w:rsidRPr="00070105">
        <w:rPr>
          <w:rFonts w:ascii="Segoe UI Symbol" w:hAnsi="Segoe UI Symbol" w:cs="B Lotus"/>
          <w:sz w:val="24"/>
          <w:szCs w:val="24"/>
          <w:rtl/>
        </w:rPr>
        <w:t xml:space="preserve"> </w:t>
      </w:r>
      <w:r w:rsidRPr="00070105">
        <w:rPr>
          <w:rFonts w:ascii="Arial" w:hAnsi="Arial" w:cs="B Lotus" w:hint="cs"/>
          <w:sz w:val="24"/>
          <w:szCs w:val="24"/>
          <w:rtl/>
        </w:rPr>
        <w:t>گرچه</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قوانین</w:t>
      </w:r>
      <w:r w:rsidRPr="00070105">
        <w:rPr>
          <w:rFonts w:ascii="Segoe UI Symbol" w:hAnsi="Segoe UI Symbol" w:cs="B Lotus"/>
          <w:sz w:val="24"/>
          <w:szCs w:val="24"/>
          <w:rtl/>
        </w:rPr>
        <w:t xml:space="preserve"> </w:t>
      </w:r>
      <w:r w:rsidRPr="00070105">
        <w:rPr>
          <w:rFonts w:ascii="Arial" w:hAnsi="Arial" w:cs="B Lotus" w:hint="cs"/>
          <w:sz w:val="24"/>
          <w:szCs w:val="24"/>
          <w:rtl/>
        </w:rPr>
        <w:t>اولیه</w:t>
      </w:r>
      <w:r w:rsidRPr="00070105">
        <w:rPr>
          <w:rFonts w:ascii="Segoe UI Symbol" w:hAnsi="Segoe UI Symbol" w:cs="B Lotus"/>
          <w:sz w:val="24"/>
          <w:szCs w:val="24"/>
          <w:rtl/>
        </w:rPr>
        <w:t xml:space="preserve"> </w:t>
      </w:r>
      <w:r w:rsidRPr="00070105">
        <w:rPr>
          <w:rFonts w:ascii="Arial" w:hAnsi="Arial" w:cs="B Lotus" w:hint="cs"/>
          <w:sz w:val="24"/>
          <w:szCs w:val="24"/>
          <w:rtl/>
        </w:rPr>
        <w:t>خود</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ضرر</w:t>
      </w:r>
      <w:r w:rsidRPr="00070105">
        <w:rPr>
          <w:rFonts w:ascii="Segoe UI Symbol" w:hAnsi="Segoe UI Symbol" w:cs="B Lotus"/>
          <w:sz w:val="24"/>
          <w:szCs w:val="24"/>
          <w:rtl/>
        </w:rPr>
        <w:t xml:space="preserve"> </w:t>
      </w:r>
      <w:r w:rsidRPr="00070105">
        <w:rPr>
          <w:rFonts w:ascii="Arial" w:hAnsi="Arial" w:cs="B Lotus" w:hint="cs"/>
          <w:sz w:val="24"/>
          <w:szCs w:val="24"/>
          <w:rtl/>
        </w:rPr>
        <w:t>مادی</w:t>
      </w:r>
      <w:r w:rsidRPr="00070105">
        <w:rPr>
          <w:rFonts w:ascii="Segoe UI Symbol" w:hAnsi="Segoe UI Symbol" w:cs="B Lotus"/>
          <w:sz w:val="24"/>
          <w:szCs w:val="24"/>
          <w:rtl/>
        </w:rPr>
        <w:t xml:space="preserve"> </w:t>
      </w:r>
      <w:r w:rsidRPr="00070105">
        <w:rPr>
          <w:rFonts w:ascii="Arial" w:hAnsi="Arial" w:cs="B Lotus" w:hint="cs"/>
          <w:sz w:val="24"/>
          <w:szCs w:val="24"/>
          <w:rtl/>
        </w:rPr>
        <w:t>توجه</w:t>
      </w:r>
      <w:r w:rsidRPr="00070105">
        <w:rPr>
          <w:rFonts w:ascii="Segoe UI Symbol" w:hAnsi="Segoe UI Symbol" w:cs="B Lotus"/>
          <w:sz w:val="24"/>
          <w:szCs w:val="24"/>
          <w:rtl/>
        </w:rPr>
        <w:t xml:space="preserve"> </w:t>
      </w:r>
      <w:r w:rsidRPr="00070105">
        <w:rPr>
          <w:rFonts w:ascii="Arial" w:hAnsi="Arial" w:cs="B Lotus" w:hint="cs"/>
          <w:sz w:val="24"/>
          <w:szCs w:val="24"/>
          <w:rtl/>
        </w:rPr>
        <w:t>داشته،</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طول</w:t>
      </w:r>
      <w:r w:rsidRPr="00070105">
        <w:rPr>
          <w:rFonts w:ascii="Segoe UI Symbol" w:hAnsi="Segoe UI Symbol" w:cs="B Lotus"/>
          <w:sz w:val="24"/>
          <w:szCs w:val="24"/>
          <w:rtl/>
        </w:rPr>
        <w:t xml:space="preserve"> </w:t>
      </w:r>
      <w:r w:rsidRPr="00070105">
        <w:rPr>
          <w:rFonts w:ascii="Arial" w:hAnsi="Arial" w:cs="B Lotus" w:hint="cs"/>
          <w:sz w:val="24"/>
          <w:szCs w:val="24"/>
          <w:rtl/>
        </w:rPr>
        <w:t>زمان</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پذیرش</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روی</w:t>
      </w:r>
      <w:r w:rsidRPr="00070105">
        <w:rPr>
          <w:rFonts w:ascii="Segoe UI Symbol" w:hAnsi="Segoe UI Symbol" w:cs="B Lotus"/>
          <w:sz w:val="24"/>
          <w:szCs w:val="24"/>
          <w:rtl/>
        </w:rPr>
        <w:t xml:space="preserve"> </w:t>
      </w:r>
      <w:r w:rsidRPr="00070105">
        <w:rPr>
          <w:rFonts w:ascii="Arial" w:hAnsi="Arial" w:cs="B Lotus" w:hint="cs"/>
          <w:sz w:val="24"/>
          <w:szCs w:val="24"/>
          <w:rtl/>
        </w:rPr>
        <w:t>آورده</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tl/>
        </w:rPr>
        <w:t xml:space="preserve">. </w:t>
      </w:r>
      <w:r w:rsidRPr="00070105">
        <w:rPr>
          <w:rFonts w:ascii="Arial" w:hAnsi="Arial" w:cs="B Lotus" w:hint="cs"/>
          <w:sz w:val="24"/>
          <w:szCs w:val="24"/>
          <w:rtl/>
        </w:rPr>
        <w:t>پذیرش</w:t>
      </w:r>
      <w:r w:rsidRPr="00070105">
        <w:rPr>
          <w:rFonts w:ascii="Segoe UI Symbol" w:hAnsi="Segoe UI Symbol" w:cs="B Lotus"/>
          <w:sz w:val="24"/>
          <w:szCs w:val="24"/>
          <w:rtl/>
        </w:rPr>
        <w:t xml:space="preserve"> </w:t>
      </w:r>
      <w:r w:rsidRPr="00070105">
        <w:rPr>
          <w:rFonts w:ascii="Arial" w:hAnsi="Arial" w:cs="B Lotus" w:hint="cs"/>
          <w:sz w:val="24"/>
          <w:szCs w:val="24"/>
          <w:rtl/>
        </w:rPr>
        <w:t>قانونی</w:t>
      </w:r>
      <w:r w:rsidRPr="00070105">
        <w:rPr>
          <w:rFonts w:ascii="Segoe UI Symbol" w:hAnsi="Segoe UI Symbol" w:cs="B Lotus"/>
          <w:sz w:val="24"/>
          <w:szCs w:val="24"/>
          <w:rtl/>
        </w:rPr>
        <w:t xml:space="preserve"> </w:t>
      </w:r>
      <w:r w:rsidRPr="00070105">
        <w:rPr>
          <w:rFonts w:ascii="Arial" w:hAnsi="Arial" w:cs="B Lotus" w:hint="cs"/>
          <w:sz w:val="24"/>
          <w:szCs w:val="24"/>
          <w:rtl/>
        </w:rPr>
        <w:t>ضرر</w:t>
      </w:r>
      <w:r w:rsidRPr="00070105">
        <w:rPr>
          <w:rFonts w:ascii="Segoe UI Symbol" w:hAnsi="Segoe UI Symbol" w:cs="B Lotus"/>
          <w:sz w:val="24"/>
          <w:szCs w:val="24"/>
          <w:rtl/>
        </w:rPr>
        <w:t xml:space="preserve"> </w:t>
      </w:r>
      <w:r w:rsidRPr="00070105">
        <w:rPr>
          <w:rFonts w:ascii="Arial" w:hAnsi="Arial" w:cs="B Lotus" w:hint="cs"/>
          <w:sz w:val="24"/>
          <w:szCs w:val="24"/>
          <w:rtl/>
        </w:rPr>
        <w:t>معنوی</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ماده</w:t>
      </w:r>
      <w:r w:rsidRPr="00070105">
        <w:rPr>
          <w:rFonts w:ascii="Segoe UI Symbol" w:hAnsi="Segoe UI Symbol" w:cs="B Lotus"/>
          <w:sz w:val="24"/>
          <w:szCs w:val="24"/>
          <w:rtl/>
        </w:rPr>
        <w:t xml:space="preserve"> </w:t>
      </w:r>
      <w:r w:rsidRPr="00070105">
        <w:rPr>
          <w:rFonts w:ascii="Arial" w:hAnsi="Arial" w:cs="B Lotus" w:hint="cs"/>
          <w:sz w:val="24"/>
          <w:szCs w:val="24"/>
          <w:rtl/>
          <w:lang w:bidi="fa-IR"/>
        </w:rPr>
        <w:t>۱</w:t>
      </w:r>
      <w:r w:rsidRPr="00070105">
        <w:rPr>
          <w:rFonts w:ascii="Segoe UI Symbol" w:hAnsi="Segoe UI Symbol" w:cs="B Lotus"/>
          <w:sz w:val="24"/>
          <w:szCs w:val="24"/>
          <w:rtl/>
        </w:rPr>
        <w:t xml:space="preserve"> </w:t>
      </w:r>
      <w:r w:rsidRPr="00070105">
        <w:rPr>
          <w:rFonts w:ascii="Arial" w:hAnsi="Arial" w:cs="B Lotus" w:hint="cs"/>
          <w:sz w:val="24"/>
          <w:szCs w:val="24"/>
          <w:rtl/>
        </w:rPr>
        <w:t>قانون</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مصوب</w:t>
      </w:r>
      <w:r w:rsidRPr="00070105">
        <w:rPr>
          <w:rFonts w:ascii="Segoe UI Symbol" w:hAnsi="Segoe UI Symbol" w:cs="B Lotus"/>
          <w:sz w:val="24"/>
          <w:szCs w:val="24"/>
          <w:rtl/>
        </w:rPr>
        <w:t xml:space="preserve"> </w:t>
      </w:r>
      <w:r w:rsidRPr="00070105">
        <w:rPr>
          <w:rFonts w:ascii="Arial" w:hAnsi="Arial" w:cs="B Lotus" w:hint="cs"/>
          <w:sz w:val="24"/>
          <w:szCs w:val="24"/>
          <w:rtl/>
          <w:lang w:bidi="fa-IR"/>
        </w:rPr>
        <w:t>۱۳۳۹</w:t>
      </w:r>
      <w:r w:rsidRPr="00070105">
        <w:rPr>
          <w:rFonts w:ascii="Arial" w:hAnsi="Arial" w:cs="B Lotus" w:hint="cs"/>
          <w:sz w:val="24"/>
          <w:szCs w:val="24"/>
          <w:rtl/>
        </w:rPr>
        <w:t>،</w:t>
      </w:r>
      <w:r w:rsidRPr="00070105">
        <w:rPr>
          <w:rFonts w:ascii="Segoe UI Symbol" w:hAnsi="Segoe UI Symbol" w:cs="B Lotus"/>
          <w:sz w:val="24"/>
          <w:szCs w:val="24"/>
          <w:rtl/>
        </w:rPr>
        <w:t xml:space="preserve"> </w:t>
      </w:r>
      <w:r w:rsidRPr="00070105">
        <w:rPr>
          <w:rFonts w:ascii="Arial" w:hAnsi="Arial" w:cs="B Lotus" w:hint="cs"/>
          <w:sz w:val="24"/>
          <w:szCs w:val="24"/>
          <w:rtl/>
        </w:rPr>
        <w:t>نقطه</w:t>
      </w:r>
      <w:r w:rsidRPr="00070105">
        <w:rPr>
          <w:rFonts w:ascii="Segoe UI Symbol" w:hAnsi="Segoe UI Symbol" w:cs="B Lotus"/>
          <w:sz w:val="24"/>
          <w:szCs w:val="24"/>
          <w:rtl/>
        </w:rPr>
        <w:t xml:space="preserve"> </w:t>
      </w:r>
      <w:r w:rsidRPr="00070105">
        <w:rPr>
          <w:rFonts w:ascii="Arial" w:hAnsi="Arial" w:cs="B Lotus" w:hint="cs"/>
          <w:sz w:val="24"/>
          <w:szCs w:val="24"/>
          <w:rtl/>
        </w:rPr>
        <w:t>عطفی</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زمینه</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شمار</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رود</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قانون،</w:t>
      </w:r>
      <w:r w:rsidRPr="00070105">
        <w:rPr>
          <w:rFonts w:ascii="Segoe UI Symbol" w:hAnsi="Segoe UI Symbol" w:cs="B Lotus"/>
          <w:sz w:val="24"/>
          <w:szCs w:val="24"/>
          <w:rtl/>
        </w:rPr>
        <w:t xml:space="preserve"> </w:t>
      </w:r>
      <w:r w:rsidRPr="00070105">
        <w:rPr>
          <w:rFonts w:ascii="Arial" w:hAnsi="Arial" w:cs="B Lotus" w:hint="cs"/>
          <w:sz w:val="24"/>
          <w:szCs w:val="24"/>
          <w:rtl/>
        </w:rPr>
        <w:t>امکان</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را</w:t>
      </w:r>
      <w:r w:rsidRPr="00070105">
        <w:rPr>
          <w:rFonts w:ascii="Segoe UI Symbol" w:hAnsi="Segoe UI Symbol" w:cs="B Lotus"/>
          <w:sz w:val="24"/>
          <w:szCs w:val="24"/>
          <w:rtl/>
        </w:rPr>
        <w:t xml:space="preserve"> </w:t>
      </w:r>
      <w:r w:rsidRPr="00070105">
        <w:rPr>
          <w:rFonts w:ascii="Arial" w:hAnsi="Arial" w:cs="B Lotus" w:hint="cs"/>
          <w:sz w:val="24"/>
          <w:szCs w:val="24"/>
          <w:rtl/>
        </w:rPr>
        <w:t>پیش</w:t>
      </w:r>
      <w:r w:rsidRPr="00070105">
        <w:rPr>
          <w:rFonts w:ascii="Segoe UI Symbol" w:hAnsi="Segoe UI Symbol" w:cs="B Lotus" w:hint="cs"/>
          <w:sz w:val="24"/>
          <w:szCs w:val="24"/>
          <w:rtl/>
        </w:rPr>
        <w:t>‌</w:t>
      </w:r>
      <w:r w:rsidRPr="00070105">
        <w:rPr>
          <w:rFonts w:ascii="Arial" w:hAnsi="Arial" w:cs="B Lotus" w:hint="cs"/>
          <w:sz w:val="24"/>
          <w:szCs w:val="24"/>
          <w:rtl/>
        </w:rPr>
        <w:t>بینی</w:t>
      </w:r>
      <w:r w:rsidRPr="00070105">
        <w:rPr>
          <w:rFonts w:ascii="Segoe UI Symbol" w:hAnsi="Segoe UI Symbol" w:cs="B Lotus"/>
          <w:sz w:val="24"/>
          <w:szCs w:val="24"/>
          <w:rtl/>
        </w:rPr>
        <w:t xml:space="preserve"> </w:t>
      </w:r>
      <w:r w:rsidRPr="00070105">
        <w:rPr>
          <w:rFonts w:ascii="Arial" w:hAnsi="Arial" w:cs="B Lotus" w:hint="cs"/>
          <w:sz w:val="24"/>
          <w:szCs w:val="24"/>
          <w:rtl/>
        </w:rPr>
        <w:t>کرده،</w:t>
      </w:r>
      <w:r w:rsidRPr="00070105">
        <w:rPr>
          <w:rFonts w:ascii="Segoe UI Symbol" w:hAnsi="Segoe UI Symbol" w:cs="B Lotus"/>
          <w:sz w:val="24"/>
          <w:szCs w:val="24"/>
          <w:rtl/>
        </w:rPr>
        <w:t xml:space="preserve"> </w:t>
      </w:r>
      <w:r w:rsidRPr="00070105">
        <w:rPr>
          <w:rFonts w:ascii="Arial" w:hAnsi="Arial" w:cs="B Lotus" w:hint="cs"/>
          <w:sz w:val="24"/>
          <w:szCs w:val="24"/>
          <w:rtl/>
        </w:rPr>
        <w:t>اما</w:t>
      </w:r>
      <w:r w:rsidRPr="00070105">
        <w:rPr>
          <w:rFonts w:ascii="Segoe UI Symbol" w:hAnsi="Segoe UI Symbol" w:cs="B Lotus"/>
          <w:sz w:val="24"/>
          <w:szCs w:val="24"/>
          <w:rtl/>
        </w:rPr>
        <w:t xml:space="preserve"> </w:t>
      </w:r>
      <w:r w:rsidRPr="00070105">
        <w:rPr>
          <w:rFonts w:ascii="Arial" w:hAnsi="Arial" w:cs="B Lotus" w:hint="cs"/>
          <w:sz w:val="24"/>
          <w:szCs w:val="24"/>
          <w:rtl/>
        </w:rPr>
        <w:t>ابهام</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تعیین</w:t>
      </w:r>
      <w:r w:rsidRPr="00070105">
        <w:rPr>
          <w:rFonts w:ascii="Segoe UI Symbol" w:hAnsi="Segoe UI Symbol" w:cs="B Lotus"/>
          <w:sz w:val="24"/>
          <w:szCs w:val="24"/>
          <w:rtl/>
        </w:rPr>
        <w:t xml:space="preserve"> </w:t>
      </w:r>
      <w:r w:rsidRPr="00070105">
        <w:rPr>
          <w:rFonts w:ascii="Arial" w:hAnsi="Arial" w:cs="B Lotus" w:hint="cs"/>
          <w:sz w:val="24"/>
          <w:szCs w:val="24"/>
          <w:rtl/>
        </w:rPr>
        <w:t>معیارهای</w:t>
      </w:r>
      <w:r w:rsidRPr="00070105">
        <w:rPr>
          <w:rFonts w:ascii="Segoe UI Symbol" w:hAnsi="Segoe UI Symbol" w:cs="B Lotus"/>
          <w:sz w:val="24"/>
          <w:szCs w:val="24"/>
          <w:rtl/>
        </w:rPr>
        <w:t xml:space="preserve"> </w:t>
      </w:r>
      <w:r w:rsidRPr="00070105">
        <w:rPr>
          <w:rFonts w:ascii="Arial" w:hAnsi="Arial" w:cs="B Lotus" w:hint="cs"/>
          <w:sz w:val="24"/>
          <w:szCs w:val="24"/>
          <w:rtl/>
        </w:rPr>
        <w:t>اندازه</w:t>
      </w:r>
      <w:r w:rsidRPr="00070105">
        <w:rPr>
          <w:rFonts w:ascii="Segoe UI Symbol" w:hAnsi="Segoe UI Symbol" w:cs="B Lotus" w:hint="cs"/>
          <w:sz w:val="24"/>
          <w:szCs w:val="24"/>
          <w:rtl/>
        </w:rPr>
        <w:t>‌</w:t>
      </w:r>
      <w:r w:rsidRPr="00070105">
        <w:rPr>
          <w:rFonts w:ascii="Arial" w:hAnsi="Arial" w:cs="B Lotus" w:hint="cs"/>
          <w:sz w:val="24"/>
          <w:szCs w:val="24"/>
          <w:rtl/>
        </w:rPr>
        <w:t>گیری</w:t>
      </w:r>
      <w:r w:rsidRPr="00070105">
        <w:rPr>
          <w:rFonts w:ascii="Segoe UI Symbol" w:hAnsi="Segoe UI Symbol" w:cs="B Lotus"/>
          <w:sz w:val="24"/>
          <w:szCs w:val="24"/>
          <w:rtl/>
        </w:rPr>
        <w:t xml:space="preserve"> </w:t>
      </w:r>
      <w:r w:rsidRPr="00070105">
        <w:rPr>
          <w:rFonts w:ascii="Arial" w:hAnsi="Arial" w:cs="B Lotus" w:hint="cs"/>
          <w:sz w:val="24"/>
          <w:szCs w:val="24"/>
          <w:rtl/>
        </w:rPr>
        <w:t>خسارت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نبود</w:t>
      </w:r>
      <w:r w:rsidRPr="00070105">
        <w:rPr>
          <w:rFonts w:ascii="Segoe UI Symbol" w:hAnsi="Segoe UI Symbol" w:cs="B Lotus"/>
          <w:sz w:val="24"/>
          <w:szCs w:val="24"/>
          <w:rtl/>
        </w:rPr>
        <w:t xml:space="preserve"> </w:t>
      </w:r>
      <w:r w:rsidRPr="00070105">
        <w:rPr>
          <w:rFonts w:ascii="Arial" w:hAnsi="Arial" w:cs="B Lotus" w:hint="cs"/>
          <w:sz w:val="24"/>
          <w:szCs w:val="24"/>
          <w:rtl/>
        </w:rPr>
        <w:t>استاندارد</w:t>
      </w:r>
      <w:r w:rsidRPr="00070105">
        <w:rPr>
          <w:rFonts w:ascii="Segoe UI Symbol" w:hAnsi="Segoe UI Symbol" w:cs="B Lotus"/>
          <w:sz w:val="24"/>
          <w:szCs w:val="24"/>
          <w:rtl/>
        </w:rPr>
        <w:t xml:space="preserve"> </w:t>
      </w:r>
      <w:r w:rsidRPr="00070105">
        <w:rPr>
          <w:rFonts w:ascii="Arial" w:hAnsi="Arial" w:cs="B Lotus" w:hint="cs"/>
          <w:sz w:val="24"/>
          <w:szCs w:val="24"/>
          <w:rtl/>
        </w:rPr>
        <w:t>واحد،</w:t>
      </w:r>
      <w:r w:rsidRPr="00070105">
        <w:rPr>
          <w:rFonts w:ascii="Segoe UI Symbol" w:hAnsi="Segoe UI Symbol" w:cs="B Lotus"/>
          <w:sz w:val="24"/>
          <w:szCs w:val="24"/>
          <w:rtl/>
        </w:rPr>
        <w:t xml:space="preserve"> </w:t>
      </w:r>
      <w:r w:rsidRPr="00070105">
        <w:rPr>
          <w:rFonts w:ascii="Arial" w:hAnsi="Arial" w:cs="B Lotus" w:hint="cs"/>
          <w:sz w:val="24"/>
          <w:szCs w:val="24"/>
          <w:rtl/>
        </w:rPr>
        <w:t>موجب</w:t>
      </w:r>
      <w:r w:rsidRPr="00070105">
        <w:rPr>
          <w:rFonts w:ascii="Segoe UI Symbol" w:hAnsi="Segoe UI Symbol" w:cs="B Lotus"/>
          <w:sz w:val="24"/>
          <w:szCs w:val="24"/>
          <w:rtl/>
        </w:rPr>
        <w:t xml:space="preserve"> </w:t>
      </w:r>
      <w:r w:rsidRPr="00070105">
        <w:rPr>
          <w:rFonts w:ascii="Arial" w:hAnsi="Arial" w:cs="B Lotus" w:hint="cs"/>
          <w:sz w:val="24"/>
          <w:szCs w:val="24"/>
          <w:rtl/>
        </w:rPr>
        <w:t>شده</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رویه</w:t>
      </w:r>
      <w:r w:rsidRPr="00070105">
        <w:rPr>
          <w:rFonts w:ascii="Segoe UI Symbol" w:hAnsi="Segoe UI Symbol" w:cs="B Lotus"/>
          <w:sz w:val="24"/>
          <w:szCs w:val="24"/>
          <w:rtl/>
        </w:rPr>
        <w:t xml:space="preserve"> </w:t>
      </w:r>
      <w:r w:rsidRPr="00070105">
        <w:rPr>
          <w:rFonts w:ascii="Arial" w:hAnsi="Arial" w:cs="B Lotus" w:hint="cs"/>
          <w:sz w:val="24"/>
          <w:szCs w:val="24"/>
          <w:rtl/>
        </w:rPr>
        <w:t>قضایی</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حوزه</w:t>
      </w:r>
      <w:r w:rsidRPr="00070105">
        <w:rPr>
          <w:rFonts w:ascii="Segoe UI Symbol" w:hAnsi="Segoe UI Symbol" w:cs="B Lotus"/>
          <w:sz w:val="24"/>
          <w:szCs w:val="24"/>
          <w:rtl/>
        </w:rPr>
        <w:t xml:space="preserve"> </w:t>
      </w:r>
      <w:r w:rsidRPr="00070105">
        <w:rPr>
          <w:rFonts w:ascii="Arial" w:hAnsi="Arial" w:cs="B Lotus" w:hint="cs"/>
          <w:sz w:val="24"/>
          <w:szCs w:val="24"/>
          <w:rtl/>
        </w:rPr>
        <w:t>متفاوت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گاه</w:t>
      </w:r>
      <w:r w:rsidRPr="00070105">
        <w:rPr>
          <w:rFonts w:ascii="Segoe UI Symbol" w:hAnsi="Segoe UI Symbol" w:cs="B Lotus"/>
          <w:sz w:val="24"/>
          <w:szCs w:val="24"/>
          <w:rtl/>
        </w:rPr>
        <w:t xml:space="preserve"> </w:t>
      </w:r>
      <w:r w:rsidRPr="00070105">
        <w:rPr>
          <w:rFonts w:ascii="Arial" w:hAnsi="Arial" w:cs="B Lotus" w:hint="cs"/>
          <w:sz w:val="24"/>
          <w:szCs w:val="24"/>
          <w:rtl/>
        </w:rPr>
        <w:t>متناقض</w:t>
      </w:r>
      <w:r w:rsidRPr="00070105">
        <w:rPr>
          <w:rFonts w:ascii="Segoe UI Symbol" w:hAnsi="Segoe UI Symbol" w:cs="B Lotus"/>
          <w:sz w:val="24"/>
          <w:szCs w:val="24"/>
          <w:rtl/>
        </w:rPr>
        <w:t xml:space="preserve"> </w:t>
      </w:r>
      <w:r w:rsidRPr="00070105">
        <w:rPr>
          <w:rFonts w:ascii="Arial" w:hAnsi="Arial" w:cs="B Lotus" w:hint="cs"/>
          <w:sz w:val="24"/>
          <w:szCs w:val="24"/>
          <w:rtl/>
        </w:rPr>
        <w:t>باشد</w:t>
      </w:r>
      <w:r w:rsidRPr="00070105">
        <w:rPr>
          <w:rFonts w:ascii="Segoe UI Symbol" w:hAnsi="Segoe UI Symbol" w:cs="B Lotus"/>
          <w:sz w:val="24"/>
          <w:szCs w:val="24"/>
          <w:rtl/>
        </w:rPr>
        <w:t xml:space="preserve"> (</w:t>
      </w:r>
      <w:r w:rsidRPr="00070105">
        <w:rPr>
          <w:rFonts w:ascii="Arial" w:hAnsi="Arial" w:cs="B Lotus" w:hint="cs"/>
          <w:sz w:val="24"/>
          <w:szCs w:val="24"/>
          <w:rtl/>
        </w:rPr>
        <w:t>کاتوزیان،</w:t>
      </w:r>
      <w:r w:rsidRPr="00070105">
        <w:rPr>
          <w:rFonts w:ascii="Segoe UI Symbol" w:hAnsi="Segoe UI Symbol" w:cs="B Lotus"/>
          <w:sz w:val="24"/>
          <w:szCs w:val="24"/>
          <w:rtl/>
        </w:rPr>
        <w:t xml:space="preserve"> </w:t>
      </w:r>
      <w:r w:rsidRPr="00070105">
        <w:rPr>
          <w:rFonts w:ascii="Arial" w:hAnsi="Arial" w:cs="B Lotus" w:hint="cs"/>
          <w:sz w:val="24"/>
          <w:szCs w:val="24"/>
          <w:rtl/>
          <w:lang w:bidi="fa-IR"/>
        </w:rPr>
        <w:t>۱۳۹۸</w:t>
      </w:r>
      <w:r w:rsidRPr="00070105">
        <w:rPr>
          <w:rFonts w:ascii="Segoe UI Symbol" w:hAnsi="Segoe UI Symbol" w:cs="B Lotus"/>
          <w:sz w:val="24"/>
          <w:szCs w:val="24"/>
          <w:rtl/>
          <w:lang w:bidi="fa-IR"/>
        </w:rPr>
        <w:t xml:space="preserve">: </w:t>
      </w:r>
      <w:r w:rsidRPr="00070105">
        <w:rPr>
          <w:rFonts w:ascii="Arial" w:hAnsi="Arial" w:cs="B Lotus" w:hint="cs"/>
          <w:sz w:val="24"/>
          <w:szCs w:val="24"/>
          <w:rtl/>
          <w:lang w:bidi="fa-IR"/>
        </w:rPr>
        <w:t>۳۰۲</w:t>
      </w:r>
      <w:r w:rsidRPr="00070105">
        <w:rPr>
          <w:rFonts w:ascii="Arial" w:hAnsi="Arial" w:cs="B Lotus" w:hint="cs"/>
          <w:sz w:val="24"/>
          <w:szCs w:val="24"/>
          <w:rtl/>
        </w:rPr>
        <w:t>؛</w:t>
      </w:r>
      <w:r w:rsidRPr="00070105">
        <w:rPr>
          <w:rFonts w:ascii="Segoe UI Symbol" w:hAnsi="Segoe UI Symbol" w:cs="B Lotus"/>
          <w:sz w:val="24"/>
          <w:szCs w:val="24"/>
          <w:rtl/>
        </w:rPr>
        <w:t xml:space="preserve"> </w:t>
      </w:r>
      <w:r w:rsidRPr="00070105">
        <w:rPr>
          <w:rFonts w:ascii="Arial" w:hAnsi="Arial" w:cs="B Lotus" w:hint="cs"/>
          <w:sz w:val="24"/>
          <w:szCs w:val="24"/>
          <w:rtl/>
        </w:rPr>
        <w:t>شمس،</w:t>
      </w:r>
      <w:r w:rsidRPr="00070105">
        <w:rPr>
          <w:rFonts w:ascii="Segoe UI Symbol" w:hAnsi="Segoe UI Symbol" w:cs="B Lotus"/>
          <w:sz w:val="24"/>
          <w:szCs w:val="24"/>
          <w:rtl/>
        </w:rPr>
        <w:t xml:space="preserve"> </w:t>
      </w:r>
      <w:r w:rsidRPr="00070105">
        <w:rPr>
          <w:rFonts w:ascii="Arial" w:hAnsi="Arial" w:cs="B Lotus" w:hint="cs"/>
          <w:sz w:val="24"/>
          <w:szCs w:val="24"/>
          <w:rtl/>
          <w:lang w:bidi="fa-IR"/>
        </w:rPr>
        <w:t>۱۳۹۹</w:t>
      </w:r>
      <w:r w:rsidRPr="00070105">
        <w:rPr>
          <w:rFonts w:ascii="Segoe UI Symbol" w:hAnsi="Segoe UI Symbol" w:cs="B Lotus"/>
          <w:sz w:val="24"/>
          <w:szCs w:val="24"/>
          <w:rtl/>
          <w:lang w:bidi="fa-IR"/>
        </w:rPr>
        <w:t xml:space="preserve">: </w:t>
      </w:r>
      <w:r w:rsidRPr="00070105">
        <w:rPr>
          <w:rFonts w:ascii="Arial" w:hAnsi="Arial" w:cs="B Lotus" w:hint="cs"/>
          <w:sz w:val="24"/>
          <w:szCs w:val="24"/>
          <w:rtl/>
          <w:lang w:bidi="fa-IR"/>
        </w:rPr>
        <w:t>۳۲۳</w:t>
      </w:r>
      <w:r w:rsidRPr="00070105">
        <w:rPr>
          <w:rFonts w:ascii="Segoe UI Symbol" w:hAnsi="Segoe UI Symbol" w:cs="B Lotus"/>
          <w:sz w:val="24"/>
          <w:szCs w:val="24"/>
          <w:rtl/>
          <w:lang w:bidi="fa-IR"/>
        </w:rPr>
        <w:t>)</w:t>
      </w:r>
      <w:r w:rsidRPr="00070105">
        <w:rPr>
          <w:rFonts w:ascii="Segoe UI Symbol" w:hAnsi="Segoe UI Symbol" w:cs="B Lotus"/>
          <w:sz w:val="24"/>
          <w:szCs w:val="24"/>
        </w:rPr>
        <w:t>.</w:t>
      </w:r>
    </w:p>
    <w:p w:rsidR="00A94F67" w:rsidRPr="00070105" w:rsidRDefault="00A94F67" w:rsidP="00A94F67">
      <w:pPr>
        <w:spacing w:line="360" w:lineRule="auto"/>
        <w:jc w:val="both"/>
        <w:rPr>
          <w:rFonts w:ascii="Segoe UI Symbol" w:hAnsi="Segoe UI Symbol" w:cs="B Lotus"/>
          <w:sz w:val="24"/>
          <w:szCs w:val="24"/>
        </w:rPr>
      </w:pPr>
      <w:r w:rsidRPr="00070105">
        <w:rPr>
          <w:rFonts w:ascii="Arial" w:hAnsi="Arial" w:cs="B Lotus" w:hint="cs"/>
          <w:sz w:val="24"/>
          <w:szCs w:val="24"/>
          <w:rtl/>
        </w:rPr>
        <w:t>تحلیل</w:t>
      </w:r>
      <w:r w:rsidRPr="00070105">
        <w:rPr>
          <w:rFonts w:ascii="Segoe UI Symbol" w:hAnsi="Segoe UI Symbol" w:cs="B Lotus"/>
          <w:sz w:val="24"/>
          <w:szCs w:val="24"/>
          <w:rtl/>
        </w:rPr>
        <w:t xml:space="preserve"> </w:t>
      </w:r>
      <w:r w:rsidRPr="00070105">
        <w:rPr>
          <w:rFonts w:ascii="Arial" w:hAnsi="Arial" w:cs="B Lotus" w:hint="cs"/>
          <w:sz w:val="24"/>
          <w:szCs w:val="24"/>
          <w:rtl/>
        </w:rPr>
        <w:t>رویه</w:t>
      </w:r>
      <w:r w:rsidRPr="00070105">
        <w:rPr>
          <w:rFonts w:ascii="Segoe UI Symbol" w:hAnsi="Segoe UI Symbol" w:cs="B Lotus"/>
          <w:sz w:val="24"/>
          <w:szCs w:val="24"/>
          <w:rtl/>
        </w:rPr>
        <w:t xml:space="preserve"> </w:t>
      </w:r>
      <w:r w:rsidRPr="00070105">
        <w:rPr>
          <w:rFonts w:ascii="Arial" w:hAnsi="Arial" w:cs="B Lotus" w:hint="cs"/>
          <w:sz w:val="24"/>
          <w:szCs w:val="24"/>
          <w:rtl/>
        </w:rPr>
        <w:t>قضایی</w:t>
      </w:r>
      <w:r w:rsidRPr="00070105">
        <w:rPr>
          <w:rFonts w:ascii="Segoe UI Symbol" w:hAnsi="Segoe UI Symbol" w:cs="B Lotus"/>
          <w:sz w:val="24"/>
          <w:szCs w:val="24"/>
          <w:rtl/>
        </w:rPr>
        <w:t xml:space="preserve"> </w:t>
      </w:r>
      <w:r w:rsidRPr="00070105">
        <w:rPr>
          <w:rFonts w:ascii="Arial" w:hAnsi="Arial" w:cs="B Lotus" w:hint="cs"/>
          <w:sz w:val="24"/>
          <w:szCs w:val="24"/>
          <w:rtl/>
        </w:rPr>
        <w:t>نشان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دهد</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دادگاه</w:t>
      </w:r>
      <w:r w:rsidRPr="00070105">
        <w:rPr>
          <w:rFonts w:ascii="Segoe UI Symbol" w:hAnsi="Segoe UI Symbol" w:cs="B Lotus" w:hint="cs"/>
          <w:sz w:val="24"/>
          <w:szCs w:val="24"/>
          <w:rtl/>
        </w:rPr>
        <w:t>‌</w:t>
      </w:r>
      <w:r w:rsidRPr="00070105">
        <w:rPr>
          <w:rFonts w:ascii="Arial" w:hAnsi="Arial" w:cs="B Lotus" w:hint="cs"/>
          <w:sz w:val="24"/>
          <w:szCs w:val="24"/>
          <w:rtl/>
        </w:rPr>
        <w:t>ها</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پرونده</w:t>
      </w:r>
      <w:r w:rsidRPr="00070105">
        <w:rPr>
          <w:rFonts w:ascii="Segoe UI Symbol" w:hAnsi="Segoe UI Symbol" w:cs="B Lotus" w:hint="cs"/>
          <w:sz w:val="24"/>
          <w:szCs w:val="24"/>
          <w:rtl/>
        </w:rPr>
        <w:t>‌</w:t>
      </w:r>
      <w:r w:rsidRPr="00070105">
        <w:rPr>
          <w:rFonts w:ascii="Arial" w:hAnsi="Arial" w:cs="B Lotus" w:hint="cs"/>
          <w:sz w:val="24"/>
          <w:szCs w:val="24"/>
          <w:rtl/>
        </w:rPr>
        <w:t>های</w:t>
      </w:r>
      <w:r w:rsidRPr="00070105">
        <w:rPr>
          <w:rFonts w:ascii="Segoe UI Symbol" w:hAnsi="Segoe UI Symbol" w:cs="B Lotus"/>
          <w:sz w:val="24"/>
          <w:szCs w:val="24"/>
          <w:rtl/>
        </w:rPr>
        <w:t xml:space="preserve"> </w:t>
      </w:r>
      <w:r w:rsidRPr="00070105">
        <w:rPr>
          <w:rFonts w:ascii="Arial" w:hAnsi="Arial" w:cs="B Lotus" w:hint="cs"/>
          <w:sz w:val="24"/>
          <w:szCs w:val="24"/>
          <w:rtl/>
        </w:rPr>
        <w:t>مربوط</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توهین،</w:t>
      </w:r>
      <w:r w:rsidRPr="00070105">
        <w:rPr>
          <w:rFonts w:ascii="Segoe UI Symbol" w:hAnsi="Segoe UI Symbol" w:cs="B Lotus"/>
          <w:sz w:val="24"/>
          <w:szCs w:val="24"/>
          <w:rtl/>
        </w:rPr>
        <w:t xml:space="preserve"> </w:t>
      </w:r>
      <w:r w:rsidRPr="00070105">
        <w:rPr>
          <w:rFonts w:ascii="Arial" w:hAnsi="Arial" w:cs="B Lotus" w:hint="cs"/>
          <w:sz w:val="24"/>
          <w:szCs w:val="24"/>
          <w:rtl/>
        </w:rPr>
        <w:t>افترا،</w:t>
      </w:r>
      <w:r w:rsidRPr="00070105">
        <w:rPr>
          <w:rFonts w:ascii="Segoe UI Symbol" w:hAnsi="Segoe UI Symbol" w:cs="B Lotus"/>
          <w:sz w:val="24"/>
          <w:szCs w:val="24"/>
          <w:rtl/>
        </w:rPr>
        <w:t xml:space="preserve"> </w:t>
      </w:r>
      <w:r w:rsidRPr="00070105">
        <w:rPr>
          <w:rFonts w:ascii="Arial" w:hAnsi="Arial" w:cs="B Lotus" w:hint="cs"/>
          <w:sz w:val="24"/>
          <w:szCs w:val="24"/>
          <w:rtl/>
        </w:rPr>
        <w:t>نشر</w:t>
      </w:r>
      <w:r w:rsidRPr="00070105">
        <w:rPr>
          <w:rFonts w:ascii="Segoe UI Symbol" w:hAnsi="Segoe UI Symbol" w:cs="B Lotus"/>
          <w:sz w:val="24"/>
          <w:szCs w:val="24"/>
          <w:rtl/>
        </w:rPr>
        <w:t xml:space="preserve"> </w:t>
      </w:r>
      <w:r w:rsidRPr="00070105">
        <w:rPr>
          <w:rFonts w:ascii="Arial" w:hAnsi="Arial" w:cs="B Lotus" w:hint="cs"/>
          <w:sz w:val="24"/>
          <w:szCs w:val="24"/>
          <w:rtl/>
        </w:rPr>
        <w:t>اکاذیب</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آسیب</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حیثیت،</w:t>
      </w:r>
      <w:r w:rsidRPr="00070105">
        <w:rPr>
          <w:rFonts w:ascii="Segoe UI Symbol" w:hAnsi="Segoe UI Symbol" w:cs="B Lotus"/>
          <w:sz w:val="24"/>
          <w:szCs w:val="24"/>
          <w:rtl/>
        </w:rPr>
        <w:t xml:space="preserve"> </w:t>
      </w:r>
      <w:r w:rsidRPr="00070105">
        <w:rPr>
          <w:rFonts w:ascii="Arial" w:hAnsi="Arial" w:cs="B Lotus" w:hint="cs"/>
          <w:sz w:val="24"/>
          <w:szCs w:val="24"/>
          <w:rtl/>
        </w:rPr>
        <w:t>گرچه</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ضرر</w:t>
      </w:r>
      <w:r w:rsidRPr="00070105">
        <w:rPr>
          <w:rFonts w:ascii="Segoe UI Symbol" w:hAnsi="Segoe UI Symbol" w:cs="B Lotus"/>
          <w:sz w:val="24"/>
          <w:szCs w:val="24"/>
          <w:rtl/>
        </w:rPr>
        <w:t xml:space="preserve"> </w:t>
      </w:r>
      <w:r w:rsidRPr="00070105">
        <w:rPr>
          <w:rFonts w:ascii="Arial" w:hAnsi="Arial" w:cs="B Lotus" w:hint="cs"/>
          <w:sz w:val="24"/>
          <w:szCs w:val="24"/>
          <w:rtl/>
        </w:rPr>
        <w:t>معنوی</w:t>
      </w:r>
      <w:r w:rsidRPr="00070105">
        <w:rPr>
          <w:rFonts w:ascii="Segoe UI Symbol" w:hAnsi="Segoe UI Symbol" w:cs="B Lotus"/>
          <w:sz w:val="24"/>
          <w:szCs w:val="24"/>
          <w:rtl/>
        </w:rPr>
        <w:t xml:space="preserve"> </w:t>
      </w:r>
      <w:r w:rsidRPr="00070105">
        <w:rPr>
          <w:rFonts w:ascii="Arial" w:hAnsi="Arial" w:cs="B Lotus" w:hint="cs"/>
          <w:sz w:val="24"/>
          <w:szCs w:val="24"/>
          <w:rtl/>
        </w:rPr>
        <w:t>تمایل</w:t>
      </w:r>
      <w:r w:rsidRPr="00070105">
        <w:rPr>
          <w:rFonts w:ascii="Segoe UI Symbol" w:hAnsi="Segoe UI Symbol" w:cs="B Lotus"/>
          <w:sz w:val="24"/>
          <w:szCs w:val="24"/>
          <w:rtl/>
        </w:rPr>
        <w:t xml:space="preserve"> </w:t>
      </w:r>
      <w:r w:rsidRPr="00070105">
        <w:rPr>
          <w:rFonts w:ascii="Arial" w:hAnsi="Arial" w:cs="B Lotus" w:hint="cs"/>
          <w:sz w:val="24"/>
          <w:szCs w:val="24"/>
          <w:rtl/>
        </w:rPr>
        <w:t>دارند،</w:t>
      </w:r>
      <w:r w:rsidRPr="00070105">
        <w:rPr>
          <w:rFonts w:ascii="Segoe UI Symbol" w:hAnsi="Segoe UI Symbol" w:cs="B Lotus"/>
          <w:sz w:val="24"/>
          <w:szCs w:val="24"/>
          <w:rtl/>
        </w:rPr>
        <w:t xml:space="preserve"> </w:t>
      </w:r>
      <w:r w:rsidRPr="00070105">
        <w:rPr>
          <w:rFonts w:ascii="Arial" w:hAnsi="Arial" w:cs="B Lotus" w:hint="cs"/>
          <w:sz w:val="24"/>
          <w:szCs w:val="24"/>
          <w:rtl/>
        </w:rPr>
        <w:t>اما</w:t>
      </w:r>
      <w:r w:rsidRPr="00070105">
        <w:rPr>
          <w:rFonts w:ascii="Segoe UI Symbol" w:hAnsi="Segoe UI Symbol" w:cs="B Lotus"/>
          <w:sz w:val="24"/>
          <w:szCs w:val="24"/>
          <w:rtl/>
        </w:rPr>
        <w:t xml:space="preserve"> </w:t>
      </w:r>
      <w:r w:rsidRPr="00070105">
        <w:rPr>
          <w:rFonts w:ascii="Arial" w:hAnsi="Arial" w:cs="B Lotus" w:hint="cs"/>
          <w:sz w:val="24"/>
          <w:szCs w:val="24"/>
          <w:rtl/>
        </w:rPr>
        <w:t>شیوه</w:t>
      </w:r>
      <w:r w:rsidRPr="00070105">
        <w:rPr>
          <w:rFonts w:ascii="Segoe UI Symbol" w:hAnsi="Segoe UI Symbol" w:cs="B Lotus" w:hint="cs"/>
          <w:sz w:val="24"/>
          <w:szCs w:val="24"/>
          <w:rtl/>
        </w:rPr>
        <w:t>‌</w:t>
      </w:r>
      <w:r w:rsidRPr="00070105">
        <w:rPr>
          <w:rFonts w:ascii="Arial" w:hAnsi="Arial" w:cs="B Lotus" w:hint="cs"/>
          <w:sz w:val="24"/>
          <w:szCs w:val="24"/>
          <w:rtl/>
        </w:rPr>
        <w:t>های</w:t>
      </w:r>
      <w:r w:rsidRPr="00070105">
        <w:rPr>
          <w:rFonts w:ascii="Segoe UI Symbol" w:hAnsi="Segoe UI Symbol" w:cs="B Lotus"/>
          <w:sz w:val="24"/>
          <w:szCs w:val="24"/>
          <w:rtl/>
        </w:rPr>
        <w:t xml:space="preserve"> </w:t>
      </w:r>
      <w:r w:rsidRPr="00070105">
        <w:rPr>
          <w:rFonts w:ascii="Arial" w:hAnsi="Arial" w:cs="B Lotus" w:hint="cs"/>
          <w:sz w:val="24"/>
          <w:szCs w:val="24"/>
          <w:rtl/>
        </w:rPr>
        <w:t>متنوعی</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تعیین</w:t>
      </w:r>
      <w:r w:rsidRPr="00070105">
        <w:rPr>
          <w:rFonts w:ascii="Segoe UI Symbol" w:hAnsi="Segoe UI Symbol" w:cs="B Lotus"/>
          <w:sz w:val="24"/>
          <w:szCs w:val="24"/>
          <w:rtl/>
        </w:rPr>
        <w:t xml:space="preserve"> </w:t>
      </w:r>
      <w:r w:rsidRPr="00070105">
        <w:rPr>
          <w:rFonts w:ascii="Arial" w:hAnsi="Arial" w:cs="B Lotus" w:hint="cs"/>
          <w:sz w:val="24"/>
          <w:szCs w:val="24"/>
          <w:rtl/>
        </w:rPr>
        <w:t>میزان</w:t>
      </w:r>
      <w:r w:rsidRPr="00070105">
        <w:rPr>
          <w:rFonts w:ascii="Segoe UI Symbol" w:hAnsi="Segoe UI Symbol" w:cs="B Lotus"/>
          <w:sz w:val="24"/>
          <w:szCs w:val="24"/>
          <w:rtl/>
        </w:rPr>
        <w:t xml:space="preserve"> </w:t>
      </w:r>
      <w:r w:rsidRPr="00070105">
        <w:rPr>
          <w:rFonts w:ascii="Arial" w:hAnsi="Arial" w:cs="B Lotus" w:hint="cs"/>
          <w:sz w:val="24"/>
          <w:szCs w:val="24"/>
          <w:rtl/>
        </w:rPr>
        <w:t>خسارت</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کار</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برند</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امر</w:t>
      </w:r>
      <w:r w:rsidRPr="00070105">
        <w:rPr>
          <w:rFonts w:ascii="Segoe UI Symbol" w:hAnsi="Segoe UI Symbol" w:cs="B Lotus"/>
          <w:sz w:val="24"/>
          <w:szCs w:val="24"/>
          <w:rtl/>
        </w:rPr>
        <w:t xml:space="preserve"> </w:t>
      </w:r>
      <w:r w:rsidRPr="00070105">
        <w:rPr>
          <w:rFonts w:ascii="Arial" w:hAnsi="Arial" w:cs="B Lotus" w:hint="cs"/>
          <w:sz w:val="24"/>
          <w:szCs w:val="24"/>
          <w:rtl/>
        </w:rPr>
        <w:t>موجب</w:t>
      </w:r>
      <w:r w:rsidRPr="00070105">
        <w:rPr>
          <w:rFonts w:ascii="Segoe UI Symbol" w:hAnsi="Segoe UI Symbol" w:cs="B Lotus"/>
          <w:sz w:val="24"/>
          <w:szCs w:val="24"/>
          <w:rtl/>
        </w:rPr>
        <w:t xml:space="preserve"> </w:t>
      </w:r>
      <w:r w:rsidRPr="00070105">
        <w:rPr>
          <w:rFonts w:ascii="Arial" w:hAnsi="Arial" w:cs="B Lotus" w:hint="cs"/>
          <w:sz w:val="24"/>
          <w:szCs w:val="24"/>
          <w:rtl/>
        </w:rPr>
        <w:t>شده</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عمل،</w:t>
      </w:r>
      <w:r w:rsidRPr="00070105">
        <w:rPr>
          <w:rFonts w:ascii="Segoe UI Symbol" w:hAnsi="Segoe UI Symbol" w:cs="B Lotus"/>
          <w:sz w:val="24"/>
          <w:szCs w:val="24"/>
          <w:rtl/>
        </w:rPr>
        <w:t xml:space="preserve"> </w:t>
      </w:r>
      <w:r w:rsidRPr="00070105">
        <w:rPr>
          <w:rFonts w:ascii="Arial" w:hAnsi="Arial" w:cs="B Lotus" w:hint="cs"/>
          <w:sz w:val="24"/>
          <w:szCs w:val="24"/>
          <w:rtl/>
        </w:rPr>
        <w:t>صرفاً</w:t>
      </w:r>
      <w:r w:rsidRPr="00070105">
        <w:rPr>
          <w:rFonts w:ascii="Segoe UI Symbol" w:hAnsi="Segoe UI Symbol" w:cs="B Lotus"/>
          <w:sz w:val="24"/>
          <w:szCs w:val="24"/>
          <w:rtl/>
        </w:rPr>
        <w:t xml:space="preserve"> </w:t>
      </w:r>
      <w:r w:rsidRPr="00070105">
        <w:rPr>
          <w:rFonts w:ascii="Arial" w:hAnsi="Arial" w:cs="B Lotus" w:hint="cs"/>
          <w:sz w:val="24"/>
          <w:szCs w:val="24"/>
          <w:rtl/>
        </w:rPr>
        <w:t>ابزاری</w:t>
      </w:r>
      <w:r w:rsidRPr="00070105">
        <w:rPr>
          <w:rFonts w:ascii="Segoe UI Symbol" w:hAnsi="Segoe UI Symbol" w:cs="B Lotus"/>
          <w:sz w:val="24"/>
          <w:szCs w:val="24"/>
          <w:rtl/>
        </w:rPr>
        <w:t xml:space="preserve"> </w:t>
      </w:r>
      <w:r w:rsidRPr="00070105">
        <w:rPr>
          <w:rFonts w:ascii="Arial" w:hAnsi="Arial" w:cs="B Lotus" w:hint="cs"/>
          <w:sz w:val="24"/>
          <w:szCs w:val="24"/>
          <w:rtl/>
        </w:rPr>
        <w:t>محدود</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باشد</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ثبات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پیش</w:t>
      </w:r>
      <w:r w:rsidRPr="00070105">
        <w:rPr>
          <w:rFonts w:ascii="Segoe UI Symbol" w:hAnsi="Segoe UI Symbol" w:cs="B Lotus" w:hint="cs"/>
          <w:sz w:val="24"/>
          <w:szCs w:val="24"/>
          <w:rtl/>
        </w:rPr>
        <w:t>‌</w:t>
      </w:r>
      <w:r w:rsidRPr="00070105">
        <w:rPr>
          <w:rFonts w:ascii="Arial" w:hAnsi="Arial" w:cs="B Lotus" w:hint="cs"/>
          <w:sz w:val="24"/>
          <w:szCs w:val="24"/>
          <w:rtl/>
        </w:rPr>
        <w:t>بینی</w:t>
      </w:r>
      <w:r w:rsidRPr="00070105">
        <w:rPr>
          <w:rFonts w:ascii="Segoe UI Symbol" w:hAnsi="Segoe UI Symbol" w:cs="B Lotus" w:hint="cs"/>
          <w:sz w:val="24"/>
          <w:szCs w:val="24"/>
          <w:rtl/>
        </w:rPr>
        <w:t>‌</w:t>
      </w:r>
      <w:r w:rsidRPr="00070105">
        <w:rPr>
          <w:rFonts w:ascii="Arial" w:hAnsi="Arial" w:cs="B Lotus" w:hint="cs"/>
          <w:sz w:val="24"/>
          <w:szCs w:val="24"/>
          <w:rtl/>
        </w:rPr>
        <w:t>پذیری</w:t>
      </w:r>
      <w:r w:rsidRPr="00070105">
        <w:rPr>
          <w:rFonts w:ascii="Segoe UI Symbol" w:hAnsi="Segoe UI Symbol" w:cs="B Lotus"/>
          <w:sz w:val="24"/>
          <w:szCs w:val="24"/>
          <w:rtl/>
        </w:rPr>
        <w:t xml:space="preserve"> </w:t>
      </w:r>
      <w:r w:rsidRPr="00070105">
        <w:rPr>
          <w:rFonts w:ascii="Arial" w:hAnsi="Arial" w:cs="B Lotus" w:hint="cs"/>
          <w:sz w:val="24"/>
          <w:szCs w:val="24"/>
          <w:rtl/>
        </w:rPr>
        <w:t>کافی</w:t>
      </w:r>
      <w:r w:rsidRPr="00070105">
        <w:rPr>
          <w:rFonts w:ascii="Segoe UI Symbol" w:hAnsi="Segoe UI Symbol" w:cs="B Lotus"/>
          <w:sz w:val="24"/>
          <w:szCs w:val="24"/>
          <w:rtl/>
        </w:rPr>
        <w:t xml:space="preserve"> </w:t>
      </w:r>
      <w:r w:rsidRPr="00070105">
        <w:rPr>
          <w:rFonts w:ascii="Arial" w:hAnsi="Arial" w:cs="B Lotus" w:hint="cs"/>
          <w:sz w:val="24"/>
          <w:szCs w:val="24"/>
          <w:rtl/>
        </w:rPr>
        <w:t>نداشته</w:t>
      </w:r>
      <w:r w:rsidRPr="00070105">
        <w:rPr>
          <w:rFonts w:ascii="Segoe UI Symbol" w:hAnsi="Segoe UI Symbol" w:cs="B Lotus"/>
          <w:sz w:val="24"/>
          <w:szCs w:val="24"/>
          <w:rtl/>
        </w:rPr>
        <w:t xml:space="preserve"> </w:t>
      </w:r>
      <w:r w:rsidRPr="00070105">
        <w:rPr>
          <w:rFonts w:ascii="Arial" w:hAnsi="Arial" w:cs="B Lotus" w:hint="cs"/>
          <w:sz w:val="24"/>
          <w:szCs w:val="24"/>
          <w:rtl/>
        </w:rPr>
        <w:t>باشد</w:t>
      </w:r>
      <w:r w:rsidRPr="00070105">
        <w:rPr>
          <w:rFonts w:ascii="Segoe UI Symbol" w:hAnsi="Segoe UI Symbol" w:cs="B Lotus"/>
          <w:sz w:val="24"/>
          <w:szCs w:val="24"/>
          <w:rtl/>
        </w:rPr>
        <w:t xml:space="preserve"> (</w:t>
      </w:r>
      <w:r w:rsidRPr="00070105">
        <w:rPr>
          <w:rFonts w:ascii="Arial" w:hAnsi="Arial" w:cs="B Lotus" w:hint="cs"/>
          <w:sz w:val="24"/>
          <w:szCs w:val="24"/>
          <w:rtl/>
        </w:rPr>
        <w:t>صفایی،</w:t>
      </w:r>
      <w:r w:rsidRPr="00070105">
        <w:rPr>
          <w:rFonts w:ascii="Segoe UI Symbol" w:hAnsi="Segoe UI Symbol" w:cs="B Lotus"/>
          <w:sz w:val="24"/>
          <w:szCs w:val="24"/>
          <w:rtl/>
        </w:rPr>
        <w:t xml:space="preserve"> </w:t>
      </w:r>
      <w:r w:rsidRPr="00070105">
        <w:rPr>
          <w:rFonts w:ascii="Arial" w:hAnsi="Arial" w:cs="B Lotus" w:hint="cs"/>
          <w:sz w:val="24"/>
          <w:szCs w:val="24"/>
          <w:rtl/>
          <w:lang w:bidi="fa-IR"/>
        </w:rPr>
        <w:t>۱۳۹۶</w:t>
      </w:r>
      <w:r w:rsidRPr="00070105">
        <w:rPr>
          <w:rFonts w:ascii="Segoe UI Symbol" w:hAnsi="Segoe UI Symbol" w:cs="B Lotus"/>
          <w:sz w:val="24"/>
          <w:szCs w:val="24"/>
          <w:rtl/>
          <w:lang w:bidi="fa-IR"/>
        </w:rPr>
        <w:t xml:space="preserve">: </w:t>
      </w:r>
      <w:r w:rsidRPr="00070105">
        <w:rPr>
          <w:rFonts w:ascii="Arial" w:hAnsi="Arial" w:cs="B Lotus" w:hint="cs"/>
          <w:sz w:val="24"/>
          <w:szCs w:val="24"/>
          <w:rtl/>
          <w:lang w:bidi="fa-IR"/>
        </w:rPr>
        <w:t>۱۰۵</w:t>
      </w:r>
      <w:r w:rsidRPr="00070105">
        <w:rPr>
          <w:rFonts w:ascii="Segoe UI Symbol" w:hAnsi="Segoe UI Symbol" w:cs="B Lotus"/>
          <w:sz w:val="24"/>
          <w:szCs w:val="24"/>
          <w:rtl/>
          <w:lang w:bidi="fa-IR"/>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منظر</w:t>
      </w:r>
      <w:r w:rsidRPr="00070105">
        <w:rPr>
          <w:rFonts w:ascii="Segoe UI Symbol" w:hAnsi="Segoe UI Symbol" w:cs="B Lotus"/>
          <w:sz w:val="24"/>
          <w:szCs w:val="24"/>
          <w:rtl/>
        </w:rPr>
        <w:t xml:space="preserve"> </w:t>
      </w:r>
      <w:r w:rsidRPr="00070105">
        <w:rPr>
          <w:rFonts w:ascii="Arial" w:hAnsi="Arial" w:cs="B Lotus" w:hint="cs"/>
          <w:sz w:val="24"/>
          <w:szCs w:val="24"/>
          <w:rtl/>
        </w:rPr>
        <w:t>تحلیلی،</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توان</w:t>
      </w:r>
      <w:r w:rsidRPr="00070105">
        <w:rPr>
          <w:rFonts w:ascii="Segoe UI Symbol" w:hAnsi="Segoe UI Symbol" w:cs="B Lotus"/>
          <w:sz w:val="24"/>
          <w:szCs w:val="24"/>
          <w:rtl/>
        </w:rPr>
        <w:t xml:space="preserve"> </w:t>
      </w:r>
      <w:r w:rsidRPr="00070105">
        <w:rPr>
          <w:rFonts w:ascii="Arial" w:hAnsi="Arial" w:cs="B Lotus" w:hint="cs"/>
          <w:sz w:val="24"/>
          <w:szCs w:val="24"/>
          <w:rtl/>
        </w:rPr>
        <w:t>گفت</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عدم</w:t>
      </w:r>
      <w:r w:rsidRPr="00070105">
        <w:rPr>
          <w:rFonts w:ascii="Segoe UI Symbol" w:hAnsi="Segoe UI Symbol" w:cs="B Lotus"/>
          <w:sz w:val="24"/>
          <w:szCs w:val="24"/>
          <w:rtl/>
        </w:rPr>
        <w:t xml:space="preserve"> </w:t>
      </w:r>
      <w:r w:rsidRPr="00070105">
        <w:rPr>
          <w:rFonts w:ascii="Arial" w:hAnsi="Arial" w:cs="B Lotus" w:hint="cs"/>
          <w:sz w:val="24"/>
          <w:szCs w:val="24"/>
          <w:rtl/>
        </w:rPr>
        <w:t>ارائه</w:t>
      </w:r>
      <w:r w:rsidRPr="00070105">
        <w:rPr>
          <w:rFonts w:ascii="Segoe UI Symbol" w:hAnsi="Segoe UI Symbol" w:cs="B Lotus"/>
          <w:sz w:val="24"/>
          <w:szCs w:val="24"/>
          <w:rtl/>
        </w:rPr>
        <w:t xml:space="preserve"> </w:t>
      </w:r>
      <w:r w:rsidRPr="00070105">
        <w:rPr>
          <w:rFonts w:ascii="Arial" w:hAnsi="Arial" w:cs="B Lotus" w:hint="cs"/>
          <w:sz w:val="24"/>
          <w:szCs w:val="24"/>
          <w:rtl/>
        </w:rPr>
        <w:t>معیارهای</w:t>
      </w:r>
      <w:r w:rsidRPr="00070105">
        <w:rPr>
          <w:rFonts w:ascii="Segoe UI Symbol" w:hAnsi="Segoe UI Symbol" w:cs="B Lotus"/>
          <w:sz w:val="24"/>
          <w:szCs w:val="24"/>
          <w:rtl/>
        </w:rPr>
        <w:t xml:space="preserve"> </w:t>
      </w:r>
      <w:r w:rsidRPr="00070105">
        <w:rPr>
          <w:rFonts w:ascii="Arial" w:hAnsi="Arial" w:cs="B Lotus" w:hint="cs"/>
          <w:sz w:val="24"/>
          <w:szCs w:val="24"/>
          <w:rtl/>
        </w:rPr>
        <w:t>روشن</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مدل</w:t>
      </w:r>
      <w:r w:rsidRPr="00070105">
        <w:rPr>
          <w:rFonts w:ascii="Segoe UI Symbol" w:hAnsi="Segoe UI Symbol" w:cs="B Lotus" w:hint="cs"/>
          <w:sz w:val="24"/>
          <w:szCs w:val="24"/>
          <w:rtl/>
        </w:rPr>
        <w:t>‌</w:t>
      </w:r>
      <w:r w:rsidRPr="00070105">
        <w:rPr>
          <w:rFonts w:ascii="Arial" w:hAnsi="Arial" w:cs="B Lotus" w:hint="cs"/>
          <w:sz w:val="24"/>
          <w:szCs w:val="24"/>
          <w:rtl/>
        </w:rPr>
        <w:t>های</w:t>
      </w:r>
      <w:r w:rsidRPr="00070105">
        <w:rPr>
          <w:rFonts w:ascii="Segoe UI Symbol" w:hAnsi="Segoe UI Symbol" w:cs="B Lotus"/>
          <w:sz w:val="24"/>
          <w:szCs w:val="24"/>
          <w:rtl/>
        </w:rPr>
        <w:t xml:space="preserve"> </w:t>
      </w:r>
      <w:r w:rsidRPr="00070105">
        <w:rPr>
          <w:rFonts w:ascii="Arial" w:hAnsi="Arial" w:cs="B Lotus" w:hint="cs"/>
          <w:sz w:val="24"/>
          <w:szCs w:val="24"/>
          <w:rtl/>
        </w:rPr>
        <w:t>تقویم</w:t>
      </w:r>
      <w:r w:rsidRPr="00070105">
        <w:rPr>
          <w:rFonts w:ascii="Segoe UI Symbol" w:hAnsi="Segoe UI Symbol" w:cs="B Lotus"/>
          <w:sz w:val="24"/>
          <w:szCs w:val="24"/>
          <w:rtl/>
        </w:rPr>
        <w:t xml:space="preserve"> </w:t>
      </w:r>
      <w:r w:rsidRPr="00070105">
        <w:rPr>
          <w:rFonts w:ascii="Arial" w:hAnsi="Arial" w:cs="B Lotus" w:hint="cs"/>
          <w:sz w:val="24"/>
          <w:szCs w:val="24"/>
          <w:rtl/>
        </w:rPr>
        <w:t>خسارت،</w:t>
      </w:r>
      <w:r w:rsidRPr="00070105">
        <w:rPr>
          <w:rFonts w:ascii="Segoe UI Symbol" w:hAnsi="Segoe UI Symbol" w:cs="B Lotus"/>
          <w:sz w:val="24"/>
          <w:szCs w:val="24"/>
          <w:rtl/>
        </w:rPr>
        <w:t xml:space="preserve"> </w:t>
      </w:r>
      <w:r w:rsidRPr="00070105">
        <w:rPr>
          <w:rFonts w:ascii="Arial" w:hAnsi="Arial" w:cs="B Lotus" w:hint="cs"/>
          <w:sz w:val="24"/>
          <w:szCs w:val="24"/>
          <w:rtl/>
        </w:rPr>
        <w:t>یکی</w:t>
      </w:r>
      <w:r w:rsidRPr="00070105">
        <w:rPr>
          <w:rFonts w:ascii="Segoe UI Symbol" w:hAnsi="Segoe UI Symbol" w:cs="B Lotus"/>
          <w:sz w:val="24"/>
          <w:szCs w:val="24"/>
          <w:rtl/>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اصلی</w:t>
      </w:r>
      <w:r w:rsidRPr="00070105">
        <w:rPr>
          <w:rFonts w:ascii="Segoe UI Symbol" w:hAnsi="Segoe UI Symbol" w:cs="B Lotus" w:hint="cs"/>
          <w:sz w:val="24"/>
          <w:szCs w:val="24"/>
          <w:rtl/>
        </w:rPr>
        <w:t>‌</w:t>
      </w:r>
      <w:r w:rsidRPr="00070105">
        <w:rPr>
          <w:rFonts w:ascii="Arial" w:hAnsi="Arial" w:cs="B Lotus" w:hint="cs"/>
          <w:sz w:val="24"/>
          <w:szCs w:val="24"/>
          <w:rtl/>
        </w:rPr>
        <w:t>ترین</w:t>
      </w:r>
      <w:r w:rsidRPr="00070105">
        <w:rPr>
          <w:rFonts w:ascii="Segoe UI Symbol" w:hAnsi="Segoe UI Symbol" w:cs="B Lotus"/>
          <w:sz w:val="24"/>
          <w:szCs w:val="24"/>
          <w:rtl/>
        </w:rPr>
        <w:t xml:space="preserve"> </w:t>
      </w:r>
      <w:r w:rsidRPr="00070105">
        <w:rPr>
          <w:rFonts w:ascii="Arial" w:hAnsi="Arial" w:cs="B Lotus" w:hint="cs"/>
          <w:sz w:val="24"/>
          <w:szCs w:val="24"/>
          <w:rtl/>
        </w:rPr>
        <w:t>موانع</w:t>
      </w:r>
      <w:r w:rsidRPr="00070105">
        <w:rPr>
          <w:rFonts w:ascii="Segoe UI Symbol" w:hAnsi="Segoe UI Symbol" w:cs="B Lotus"/>
          <w:sz w:val="24"/>
          <w:szCs w:val="24"/>
          <w:rtl/>
        </w:rPr>
        <w:t xml:space="preserve"> </w:t>
      </w:r>
      <w:r w:rsidRPr="00070105">
        <w:rPr>
          <w:rFonts w:ascii="Arial" w:hAnsi="Arial" w:cs="B Lotus" w:hint="cs"/>
          <w:sz w:val="24"/>
          <w:szCs w:val="24"/>
          <w:rtl/>
        </w:rPr>
        <w:t>توسعه</w:t>
      </w:r>
      <w:r w:rsidRPr="00070105">
        <w:rPr>
          <w:rFonts w:ascii="Segoe UI Symbol" w:hAnsi="Segoe UI Symbol" w:cs="B Lotus"/>
          <w:sz w:val="24"/>
          <w:szCs w:val="24"/>
          <w:rtl/>
        </w:rPr>
        <w:t xml:space="preserve"> </w:t>
      </w:r>
      <w:r w:rsidRPr="00070105">
        <w:rPr>
          <w:rFonts w:ascii="Arial" w:hAnsi="Arial" w:cs="B Lotus" w:hint="cs"/>
          <w:sz w:val="24"/>
          <w:szCs w:val="24"/>
          <w:rtl/>
        </w:rPr>
        <w:t>عملی</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حوزه</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Pr>
        <w:t>.</w:t>
      </w:r>
    </w:p>
    <w:p w:rsidR="00A94F67" w:rsidRPr="00070105" w:rsidRDefault="00A94F67" w:rsidP="00A94F67">
      <w:pPr>
        <w:spacing w:line="360" w:lineRule="auto"/>
        <w:jc w:val="both"/>
        <w:rPr>
          <w:rFonts w:ascii="Segoe UI Symbol" w:hAnsi="Segoe UI Symbol" w:cs="B Lotus"/>
          <w:sz w:val="24"/>
          <w:szCs w:val="24"/>
        </w:rPr>
      </w:pP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منظر</w:t>
      </w:r>
      <w:r w:rsidRPr="00070105">
        <w:rPr>
          <w:rFonts w:ascii="Segoe UI Symbol" w:hAnsi="Segoe UI Symbol" w:cs="B Lotus"/>
          <w:sz w:val="24"/>
          <w:szCs w:val="24"/>
          <w:rtl/>
        </w:rPr>
        <w:t xml:space="preserve"> </w:t>
      </w:r>
      <w:r w:rsidRPr="00070105">
        <w:rPr>
          <w:rFonts w:ascii="Arial" w:hAnsi="Arial" w:cs="B Lotus" w:hint="cs"/>
          <w:sz w:val="24"/>
          <w:szCs w:val="24"/>
          <w:rtl/>
        </w:rPr>
        <w:t>نظری،</w:t>
      </w:r>
      <w:r w:rsidRPr="00070105">
        <w:rPr>
          <w:rFonts w:ascii="Segoe UI Symbol" w:hAnsi="Segoe UI Symbol" w:cs="B Lotus"/>
          <w:sz w:val="24"/>
          <w:szCs w:val="24"/>
          <w:rtl/>
        </w:rPr>
        <w:t xml:space="preserve"> </w:t>
      </w:r>
      <w:r w:rsidRPr="00070105">
        <w:rPr>
          <w:rFonts w:ascii="Arial" w:hAnsi="Arial" w:cs="B Lotus" w:hint="cs"/>
          <w:sz w:val="24"/>
          <w:szCs w:val="24"/>
          <w:rtl/>
        </w:rPr>
        <w:t>مبانی</w:t>
      </w:r>
      <w:r w:rsidRPr="00070105">
        <w:rPr>
          <w:rFonts w:ascii="Segoe UI Symbol" w:hAnsi="Segoe UI Symbol" w:cs="B Lotus"/>
          <w:sz w:val="24"/>
          <w:szCs w:val="24"/>
          <w:rtl/>
        </w:rPr>
        <w:t xml:space="preserve"> </w:t>
      </w:r>
      <w:r w:rsidRPr="00070105">
        <w:rPr>
          <w:rFonts w:ascii="Arial" w:hAnsi="Arial" w:cs="B Lotus" w:hint="cs"/>
          <w:sz w:val="24"/>
          <w:szCs w:val="24"/>
          <w:rtl/>
        </w:rPr>
        <w:t>فقهی</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حقوقی،</w:t>
      </w:r>
      <w:r w:rsidRPr="00070105">
        <w:rPr>
          <w:rFonts w:ascii="Segoe UI Symbol" w:hAnsi="Segoe UI Symbol" w:cs="B Lotus"/>
          <w:sz w:val="24"/>
          <w:szCs w:val="24"/>
          <w:rtl/>
        </w:rPr>
        <w:t xml:space="preserve"> </w:t>
      </w:r>
      <w:r w:rsidRPr="00070105">
        <w:rPr>
          <w:rFonts w:ascii="Arial" w:hAnsi="Arial" w:cs="B Lotus" w:hint="cs"/>
          <w:sz w:val="24"/>
          <w:szCs w:val="24"/>
          <w:rtl/>
        </w:rPr>
        <w:t>امکان</w:t>
      </w:r>
      <w:r w:rsidRPr="00070105">
        <w:rPr>
          <w:rFonts w:ascii="Segoe UI Symbol" w:hAnsi="Segoe UI Symbol" w:cs="B Lotus"/>
          <w:sz w:val="24"/>
          <w:szCs w:val="24"/>
          <w:rtl/>
        </w:rPr>
        <w:t xml:space="preserve"> </w:t>
      </w:r>
      <w:r w:rsidRPr="00070105">
        <w:rPr>
          <w:rFonts w:ascii="Arial" w:hAnsi="Arial" w:cs="B Lotus" w:hint="cs"/>
          <w:sz w:val="24"/>
          <w:szCs w:val="24"/>
          <w:rtl/>
        </w:rPr>
        <w:t>شناسایی</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وجود</w:t>
      </w:r>
      <w:r w:rsidRPr="00070105">
        <w:rPr>
          <w:rFonts w:ascii="Segoe UI Symbol" w:hAnsi="Segoe UI Symbol" w:cs="B Lotus"/>
          <w:sz w:val="24"/>
          <w:szCs w:val="24"/>
          <w:rtl/>
        </w:rPr>
        <w:t xml:space="preserve"> </w:t>
      </w:r>
      <w:r w:rsidRPr="00070105">
        <w:rPr>
          <w:rFonts w:ascii="Arial" w:hAnsi="Arial" w:cs="B Lotus" w:hint="cs"/>
          <w:sz w:val="24"/>
          <w:szCs w:val="24"/>
          <w:rtl/>
        </w:rPr>
        <w:t>دارد</w:t>
      </w:r>
      <w:r w:rsidRPr="00070105">
        <w:rPr>
          <w:rFonts w:ascii="Segoe UI Symbol" w:hAnsi="Segoe UI Symbol" w:cs="B Lotus"/>
          <w:sz w:val="24"/>
          <w:szCs w:val="24"/>
          <w:rtl/>
        </w:rPr>
        <w:t xml:space="preserve">. </w:t>
      </w:r>
      <w:r w:rsidRPr="00070105">
        <w:rPr>
          <w:rFonts w:ascii="Arial" w:hAnsi="Arial" w:cs="B Lotus" w:hint="cs"/>
          <w:sz w:val="24"/>
          <w:szCs w:val="24"/>
          <w:rtl/>
        </w:rPr>
        <w:t>قاعده</w:t>
      </w:r>
      <w:r w:rsidRPr="00070105">
        <w:rPr>
          <w:rFonts w:ascii="Segoe UI Symbol" w:hAnsi="Segoe UI Symbol" w:cs="B Lotus"/>
          <w:sz w:val="24"/>
          <w:szCs w:val="24"/>
          <w:rtl/>
        </w:rPr>
        <w:t xml:space="preserve"> </w:t>
      </w:r>
      <w:r w:rsidRPr="00070105">
        <w:rPr>
          <w:rFonts w:ascii="Arial" w:hAnsi="Arial" w:cs="B Lotus" w:hint="cs"/>
          <w:sz w:val="24"/>
          <w:szCs w:val="24"/>
          <w:rtl/>
        </w:rPr>
        <w:t>لاضرر</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قواعد</w:t>
      </w:r>
      <w:r w:rsidRPr="00070105">
        <w:rPr>
          <w:rFonts w:ascii="Segoe UI Symbol" w:hAnsi="Segoe UI Symbol" w:cs="B Lotus"/>
          <w:sz w:val="24"/>
          <w:szCs w:val="24"/>
          <w:rtl/>
        </w:rPr>
        <w:t xml:space="preserve"> </w:t>
      </w:r>
      <w:r w:rsidRPr="00070105">
        <w:rPr>
          <w:rFonts w:ascii="Arial" w:hAnsi="Arial" w:cs="B Lotus" w:hint="cs"/>
          <w:sz w:val="24"/>
          <w:szCs w:val="24"/>
          <w:rtl/>
        </w:rPr>
        <w:t>اتلاف</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تسبیب،</w:t>
      </w:r>
      <w:r w:rsidRPr="00070105">
        <w:rPr>
          <w:rFonts w:ascii="Segoe UI Symbol" w:hAnsi="Segoe UI Symbol" w:cs="B Lotus"/>
          <w:sz w:val="24"/>
          <w:szCs w:val="24"/>
          <w:rtl/>
        </w:rPr>
        <w:t xml:space="preserve"> </w:t>
      </w:r>
      <w:r w:rsidRPr="00070105">
        <w:rPr>
          <w:rFonts w:ascii="Arial" w:hAnsi="Arial" w:cs="B Lotus" w:hint="cs"/>
          <w:sz w:val="24"/>
          <w:szCs w:val="24"/>
          <w:rtl/>
        </w:rPr>
        <w:t>پشتوانه</w:t>
      </w:r>
      <w:r w:rsidRPr="00070105">
        <w:rPr>
          <w:rFonts w:ascii="Segoe UI Symbol" w:hAnsi="Segoe UI Symbol" w:cs="B Lotus"/>
          <w:sz w:val="24"/>
          <w:szCs w:val="24"/>
          <w:rtl/>
        </w:rPr>
        <w:t xml:space="preserve"> </w:t>
      </w:r>
      <w:r w:rsidRPr="00070105">
        <w:rPr>
          <w:rFonts w:ascii="Arial" w:hAnsi="Arial" w:cs="B Lotus" w:hint="cs"/>
          <w:sz w:val="24"/>
          <w:szCs w:val="24"/>
          <w:rtl/>
        </w:rPr>
        <w:t>محکم</w:t>
      </w:r>
      <w:r w:rsidRPr="00070105">
        <w:rPr>
          <w:rFonts w:ascii="Segoe UI Symbol" w:hAnsi="Segoe UI Symbol" w:cs="B Lotus"/>
          <w:sz w:val="24"/>
          <w:szCs w:val="24"/>
          <w:rtl/>
        </w:rPr>
        <w:t xml:space="preserve"> </w:t>
      </w:r>
      <w:r w:rsidRPr="00070105">
        <w:rPr>
          <w:rFonts w:ascii="Arial" w:hAnsi="Arial" w:cs="B Lotus" w:hint="cs"/>
          <w:sz w:val="24"/>
          <w:szCs w:val="24"/>
          <w:rtl/>
        </w:rPr>
        <w:t>فقهی</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پذیرش</w:t>
      </w:r>
      <w:r w:rsidRPr="00070105">
        <w:rPr>
          <w:rFonts w:ascii="Segoe UI Symbol" w:hAnsi="Segoe UI Symbol" w:cs="B Lotus"/>
          <w:sz w:val="24"/>
          <w:szCs w:val="24"/>
          <w:rtl/>
        </w:rPr>
        <w:t xml:space="preserve"> </w:t>
      </w:r>
      <w:r w:rsidRPr="00070105">
        <w:rPr>
          <w:rFonts w:ascii="Arial" w:hAnsi="Arial" w:cs="B Lotus" w:hint="cs"/>
          <w:sz w:val="24"/>
          <w:szCs w:val="24"/>
          <w:rtl/>
        </w:rPr>
        <w:t>ضرر</w:t>
      </w:r>
      <w:r w:rsidRPr="00070105">
        <w:rPr>
          <w:rFonts w:ascii="Segoe UI Symbol" w:hAnsi="Segoe UI Symbol" w:cs="B Lotus"/>
          <w:sz w:val="24"/>
          <w:szCs w:val="24"/>
          <w:rtl/>
        </w:rPr>
        <w:t xml:space="preserve"> </w:t>
      </w:r>
      <w:r w:rsidRPr="00070105">
        <w:rPr>
          <w:rFonts w:ascii="Arial" w:hAnsi="Arial" w:cs="B Lotus" w:hint="cs"/>
          <w:sz w:val="24"/>
          <w:szCs w:val="24"/>
          <w:rtl/>
        </w:rPr>
        <w:t>معنوی</w:t>
      </w:r>
      <w:r w:rsidRPr="00070105">
        <w:rPr>
          <w:rFonts w:ascii="Segoe UI Symbol" w:hAnsi="Segoe UI Symbol" w:cs="B Lotus"/>
          <w:sz w:val="24"/>
          <w:szCs w:val="24"/>
          <w:rtl/>
        </w:rPr>
        <w:t xml:space="preserve"> </w:t>
      </w:r>
      <w:r w:rsidRPr="00070105">
        <w:rPr>
          <w:rFonts w:ascii="Arial" w:hAnsi="Arial" w:cs="B Lotus" w:hint="cs"/>
          <w:sz w:val="24"/>
          <w:szCs w:val="24"/>
          <w:rtl/>
        </w:rPr>
        <w:t>فراهم</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کنند</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نشان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دهند</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هدف</w:t>
      </w:r>
      <w:r w:rsidRPr="00070105">
        <w:rPr>
          <w:rFonts w:ascii="Segoe UI Symbol" w:hAnsi="Segoe UI Symbol" w:cs="B Lotus"/>
          <w:sz w:val="24"/>
          <w:szCs w:val="24"/>
          <w:rtl/>
        </w:rPr>
        <w:t xml:space="preserve"> </w:t>
      </w:r>
      <w:r w:rsidRPr="00070105">
        <w:rPr>
          <w:rFonts w:ascii="Arial" w:hAnsi="Arial" w:cs="B Lotus" w:hint="cs"/>
          <w:sz w:val="24"/>
          <w:szCs w:val="24"/>
          <w:rtl/>
        </w:rPr>
        <w:t>اصلی</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صرفاً</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مالی</w:t>
      </w:r>
      <w:r w:rsidRPr="00070105">
        <w:rPr>
          <w:rFonts w:ascii="Segoe UI Symbol" w:hAnsi="Segoe UI Symbol" w:cs="B Lotus"/>
          <w:sz w:val="24"/>
          <w:szCs w:val="24"/>
          <w:rtl/>
        </w:rPr>
        <w:t xml:space="preserve"> </w:t>
      </w:r>
      <w:r w:rsidRPr="00070105">
        <w:rPr>
          <w:rFonts w:ascii="Arial" w:hAnsi="Arial" w:cs="B Lotus" w:hint="cs"/>
          <w:sz w:val="24"/>
          <w:szCs w:val="24"/>
          <w:rtl/>
        </w:rPr>
        <w:t>نیست،</w:t>
      </w:r>
      <w:r w:rsidRPr="00070105">
        <w:rPr>
          <w:rFonts w:ascii="Segoe UI Symbol" w:hAnsi="Segoe UI Symbol" w:cs="B Lotus"/>
          <w:sz w:val="24"/>
          <w:szCs w:val="24"/>
          <w:rtl/>
        </w:rPr>
        <w:t xml:space="preserve"> </w:t>
      </w:r>
      <w:r w:rsidRPr="00070105">
        <w:rPr>
          <w:rFonts w:ascii="Arial" w:hAnsi="Arial" w:cs="B Lotus" w:hint="cs"/>
          <w:sz w:val="24"/>
          <w:szCs w:val="24"/>
          <w:rtl/>
        </w:rPr>
        <w:t>بلکه</w:t>
      </w:r>
      <w:r w:rsidRPr="00070105">
        <w:rPr>
          <w:rFonts w:ascii="Segoe UI Symbol" w:hAnsi="Segoe UI Symbol" w:cs="B Lotus"/>
          <w:sz w:val="24"/>
          <w:szCs w:val="24"/>
          <w:rtl/>
        </w:rPr>
        <w:t xml:space="preserve"> </w:t>
      </w:r>
      <w:r w:rsidRPr="00070105">
        <w:rPr>
          <w:rFonts w:ascii="Arial" w:hAnsi="Arial" w:cs="B Lotus" w:hint="cs"/>
          <w:sz w:val="24"/>
          <w:szCs w:val="24"/>
          <w:rtl/>
        </w:rPr>
        <w:t>حمایت</w:t>
      </w:r>
      <w:r w:rsidRPr="00070105">
        <w:rPr>
          <w:rFonts w:ascii="Segoe UI Symbol" w:hAnsi="Segoe UI Symbol" w:cs="B Lotus"/>
          <w:sz w:val="24"/>
          <w:szCs w:val="24"/>
          <w:rtl/>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کرامت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شخصیت</w:t>
      </w:r>
      <w:r w:rsidRPr="00070105">
        <w:rPr>
          <w:rFonts w:ascii="Segoe UI Symbol" w:hAnsi="Segoe UI Symbol" w:cs="B Lotus"/>
          <w:sz w:val="24"/>
          <w:szCs w:val="24"/>
          <w:rtl/>
        </w:rPr>
        <w:t xml:space="preserve"> </w:t>
      </w:r>
      <w:r w:rsidRPr="00070105">
        <w:rPr>
          <w:rFonts w:ascii="Arial" w:hAnsi="Arial" w:cs="B Lotus" w:hint="cs"/>
          <w:sz w:val="24"/>
          <w:szCs w:val="24"/>
          <w:rtl/>
        </w:rPr>
        <w:t>انسانی</w:t>
      </w:r>
      <w:r w:rsidRPr="00070105">
        <w:rPr>
          <w:rFonts w:ascii="Segoe UI Symbol" w:hAnsi="Segoe UI Symbol" w:cs="B Lotus"/>
          <w:sz w:val="24"/>
          <w:szCs w:val="24"/>
          <w:rtl/>
        </w:rPr>
        <w:t xml:space="preserve"> </w:t>
      </w:r>
      <w:r w:rsidRPr="00070105">
        <w:rPr>
          <w:rFonts w:ascii="Arial" w:hAnsi="Arial" w:cs="B Lotus" w:hint="cs"/>
          <w:sz w:val="24"/>
          <w:szCs w:val="24"/>
          <w:rtl/>
        </w:rPr>
        <w:t>نیز</w:t>
      </w:r>
      <w:r w:rsidRPr="00070105">
        <w:rPr>
          <w:rFonts w:ascii="Segoe UI Symbol" w:hAnsi="Segoe UI Symbol" w:cs="B Lotus"/>
          <w:sz w:val="24"/>
          <w:szCs w:val="24"/>
          <w:rtl/>
        </w:rPr>
        <w:t xml:space="preserve"> </w:t>
      </w:r>
      <w:r w:rsidRPr="00070105">
        <w:rPr>
          <w:rFonts w:ascii="Arial" w:hAnsi="Arial" w:cs="B Lotus" w:hint="cs"/>
          <w:sz w:val="24"/>
          <w:szCs w:val="24"/>
          <w:rtl/>
        </w:rPr>
        <w:t>مدنظر</w:t>
      </w:r>
      <w:r w:rsidRPr="00070105">
        <w:rPr>
          <w:rFonts w:ascii="Segoe UI Symbol" w:hAnsi="Segoe UI Symbol" w:cs="B Lotus"/>
          <w:sz w:val="24"/>
          <w:szCs w:val="24"/>
          <w:rtl/>
        </w:rPr>
        <w:t xml:space="preserve"> </w:t>
      </w:r>
      <w:r w:rsidRPr="00070105">
        <w:rPr>
          <w:rFonts w:ascii="Arial" w:hAnsi="Arial" w:cs="B Lotus" w:hint="cs"/>
          <w:sz w:val="24"/>
          <w:szCs w:val="24"/>
          <w:rtl/>
        </w:rPr>
        <w:t>قانون</w:t>
      </w:r>
      <w:r w:rsidRPr="00070105">
        <w:rPr>
          <w:rFonts w:ascii="Segoe UI Symbol" w:hAnsi="Segoe UI Symbol" w:cs="B Lotus" w:hint="cs"/>
          <w:sz w:val="24"/>
          <w:szCs w:val="24"/>
          <w:rtl/>
        </w:rPr>
        <w:t>‌</w:t>
      </w:r>
      <w:r w:rsidRPr="00070105">
        <w:rPr>
          <w:rFonts w:ascii="Arial" w:hAnsi="Arial" w:cs="B Lotus" w:hint="cs"/>
          <w:sz w:val="24"/>
          <w:szCs w:val="24"/>
          <w:rtl/>
        </w:rPr>
        <w:t>گذار</w:t>
      </w:r>
      <w:r w:rsidRPr="00070105">
        <w:rPr>
          <w:rFonts w:ascii="Segoe UI Symbol" w:hAnsi="Segoe UI Symbol" w:cs="B Lotus"/>
          <w:sz w:val="24"/>
          <w:szCs w:val="24"/>
          <w:rtl/>
        </w:rPr>
        <w:t xml:space="preserve"> </w:t>
      </w:r>
      <w:r w:rsidRPr="00070105">
        <w:rPr>
          <w:rFonts w:ascii="Arial" w:hAnsi="Arial" w:cs="B Lotus" w:hint="cs"/>
          <w:sz w:val="24"/>
          <w:szCs w:val="24"/>
          <w:rtl/>
        </w:rPr>
        <w:t>بوده</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tl/>
        </w:rPr>
        <w:t xml:space="preserve"> (</w:t>
      </w:r>
      <w:r w:rsidRPr="00070105">
        <w:rPr>
          <w:rFonts w:ascii="Arial" w:hAnsi="Arial" w:cs="B Lotus" w:hint="cs"/>
          <w:sz w:val="24"/>
          <w:szCs w:val="24"/>
          <w:rtl/>
        </w:rPr>
        <w:t>کاتوزیان،</w:t>
      </w:r>
      <w:r w:rsidRPr="00070105">
        <w:rPr>
          <w:rFonts w:ascii="Segoe UI Symbol" w:hAnsi="Segoe UI Symbol" w:cs="B Lotus"/>
          <w:sz w:val="24"/>
          <w:szCs w:val="24"/>
          <w:rtl/>
        </w:rPr>
        <w:t xml:space="preserve"> </w:t>
      </w:r>
      <w:r w:rsidRPr="00070105">
        <w:rPr>
          <w:rFonts w:ascii="Arial" w:hAnsi="Arial" w:cs="B Lotus" w:hint="cs"/>
          <w:sz w:val="24"/>
          <w:szCs w:val="24"/>
          <w:rtl/>
          <w:lang w:bidi="fa-IR"/>
        </w:rPr>
        <w:t>۱۳۹۸</w:t>
      </w:r>
      <w:r w:rsidRPr="00070105">
        <w:rPr>
          <w:rFonts w:ascii="Segoe UI Symbol" w:hAnsi="Segoe UI Symbol" w:cs="B Lotus"/>
          <w:sz w:val="24"/>
          <w:szCs w:val="24"/>
          <w:rtl/>
          <w:lang w:bidi="fa-IR"/>
        </w:rPr>
        <w:t xml:space="preserve">: </w:t>
      </w:r>
      <w:r w:rsidRPr="00070105">
        <w:rPr>
          <w:rFonts w:ascii="Arial" w:hAnsi="Arial" w:cs="B Lotus" w:hint="cs"/>
          <w:sz w:val="24"/>
          <w:szCs w:val="24"/>
          <w:rtl/>
          <w:lang w:bidi="fa-IR"/>
        </w:rPr>
        <w:t>۱۰۶</w:t>
      </w:r>
      <w:r w:rsidRPr="00070105">
        <w:rPr>
          <w:rFonts w:ascii="Segoe UI Symbol" w:hAnsi="Segoe UI Symbol" w:cs="B Lotus"/>
          <w:sz w:val="24"/>
          <w:szCs w:val="24"/>
          <w:rtl/>
          <w:lang w:bidi="fa-IR"/>
        </w:rPr>
        <w:t xml:space="preserve">). </w:t>
      </w:r>
      <w:r w:rsidRPr="00070105">
        <w:rPr>
          <w:rFonts w:ascii="Arial" w:hAnsi="Arial" w:cs="B Lotus" w:hint="cs"/>
          <w:sz w:val="24"/>
          <w:szCs w:val="24"/>
          <w:rtl/>
        </w:rPr>
        <w:t>با</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حال،</w:t>
      </w:r>
      <w:r w:rsidRPr="00070105">
        <w:rPr>
          <w:rFonts w:ascii="Segoe UI Symbol" w:hAnsi="Segoe UI Symbol" w:cs="B Lotus"/>
          <w:sz w:val="24"/>
          <w:szCs w:val="24"/>
          <w:rtl/>
        </w:rPr>
        <w:t xml:space="preserve"> </w:t>
      </w:r>
      <w:r w:rsidRPr="00070105">
        <w:rPr>
          <w:rFonts w:ascii="Arial" w:hAnsi="Arial" w:cs="B Lotus" w:hint="cs"/>
          <w:sz w:val="24"/>
          <w:szCs w:val="24"/>
          <w:rtl/>
        </w:rPr>
        <w:t>تحلیل</w:t>
      </w:r>
      <w:r w:rsidRPr="00070105">
        <w:rPr>
          <w:rFonts w:ascii="Segoe UI Symbol" w:hAnsi="Segoe UI Symbol" w:cs="B Lotus"/>
          <w:sz w:val="24"/>
          <w:szCs w:val="24"/>
          <w:rtl/>
        </w:rPr>
        <w:t xml:space="preserve"> </w:t>
      </w:r>
      <w:r w:rsidRPr="00070105">
        <w:rPr>
          <w:rFonts w:ascii="Arial" w:hAnsi="Arial" w:cs="B Lotus" w:hint="cs"/>
          <w:sz w:val="24"/>
          <w:szCs w:val="24"/>
          <w:rtl/>
        </w:rPr>
        <w:t>نشان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دهد</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بهره</w:t>
      </w:r>
      <w:r w:rsidRPr="00070105">
        <w:rPr>
          <w:rFonts w:ascii="Segoe UI Symbol" w:hAnsi="Segoe UI Symbol" w:cs="B Lotus" w:hint="cs"/>
          <w:sz w:val="24"/>
          <w:szCs w:val="24"/>
          <w:rtl/>
        </w:rPr>
        <w:t>‌</w:t>
      </w:r>
      <w:r w:rsidRPr="00070105">
        <w:rPr>
          <w:rFonts w:ascii="Arial" w:hAnsi="Arial" w:cs="B Lotus" w:hint="cs"/>
          <w:sz w:val="24"/>
          <w:szCs w:val="24"/>
          <w:rtl/>
        </w:rPr>
        <w:t>گیری</w:t>
      </w:r>
      <w:r w:rsidRPr="00070105">
        <w:rPr>
          <w:rFonts w:ascii="Segoe UI Symbol" w:hAnsi="Segoe UI Symbol" w:cs="B Lotus"/>
          <w:sz w:val="24"/>
          <w:szCs w:val="24"/>
          <w:rtl/>
        </w:rPr>
        <w:t xml:space="preserve"> </w:t>
      </w:r>
      <w:r w:rsidRPr="00070105">
        <w:rPr>
          <w:rFonts w:ascii="Arial" w:hAnsi="Arial" w:cs="B Lotus" w:hint="cs"/>
          <w:sz w:val="24"/>
          <w:szCs w:val="24"/>
          <w:rtl/>
        </w:rPr>
        <w:t>عملی</w:t>
      </w:r>
      <w:r w:rsidRPr="00070105">
        <w:rPr>
          <w:rFonts w:ascii="Segoe UI Symbol" w:hAnsi="Segoe UI Symbol" w:cs="B Lotus"/>
          <w:sz w:val="24"/>
          <w:szCs w:val="24"/>
          <w:rtl/>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مبانی</w:t>
      </w:r>
      <w:r w:rsidRPr="00070105">
        <w:rPr>
          <w:rFonts w:ascii="Segoe UI Symbol" w:hAnsi="Segoe UI Symbol" w:cs="B Lotus"/>
          <w:sz w:val="24"/>
          <w:szCs w:val="24"/>
          <w:rtl/>
        </w:rPr>
        <w:t xml:space="preserve"> </w:t>
      </w:r>
      <w:r w:rsidRPr="00070105">
        <w:rPr>
          <w:rFonts w:ascii="Arial" w:hAnsi="Arial" w:cs="B Lotus" w:hint="cs"/>
          <w:sz w:val="24"/>
          <w:szCs w:val="24"/>
          <w:rtl/>
        </w:rPr>
        <w:t>نیازمند</w:t>
      </w:r>
      <w:r w:rsidRPr="00070105">
        <w:rPr>
          <w:rFonts w:ascii="Segoe UI Symbol" w:hAnsi="Segoe UI Symbol" w:cs="B Lotus"/>
          <w:sz w:val="24"/>
          <w:szCs w:val="24"/>
          <w:rtl/>
        </w:rPr>
        <w:t xml:space="preserve"> </w:t>
      </w:r>
      <w:r w:rsidRPr="00070105">
        <w:rPr>
          <w:rFonts w:ascii="Arial" w:hAnsi="Arial" w:cs="B Lotus" w:hint="cs"/>
          <w:sz w:val="24"/>
          <w:szCs w:val="24"/>
          <w:rtl/>
        </w:rPr>
        <w:t>تدوین</w:t>
      </w:r>
      <w:r w:rsidRPr="00070105">
        <w:rPr>
          <w:rFonts w:ascii="Segoe UI Symbol" w:hAnsi="Segoe UI Symbol" w:cs="B Lotus"/>
          <w:sz w:val="24"/>
          <w:szCs w:val="24"/>
          <w:rtl/>
        </w:rPr>
        <w:t xml:space="preserve"> </w:t>
      </w:r>
      <w:r w:rsidRPr="00070105">
        <w:rPr>
          <w:rFonts w:ascii="Arial" w:hAnsi="Arial" w:cs="B Lotus" w:hint="cs"/>
          <w:sz w:val="24"/>
          <w:szCs w:val="24"/>
          <w:rtl/>
        </w:rPr>
        <w:t>معیارهای</w:t>
      </w:r>
      <w:r w:rsidRPr="00070105">
        <w:rPr>
          <w:rFonts w:ascii="Segoe UI Symbol" w:hAnsi="Segoe UI Symbol" w:cs="B Lotus"/>
          <w:sz w:val="24"/>
          <w:szCs w:val="24"/>
          <w:rtl/>
        </w:rPr>
        <w:t xml:space="preserve"> </w:t>
      </w:r>
      <w:r w:rsidRPr="00070105">
        <w:rPr>
          <w:rFonts w:ascii="Arial" w:hAnsi="Arial" w:cs="B Lotus" w:hint="cs"/>
          <w:sz w:val="24"/>
          <w:szCs w:val="24"/>
          <w:rtl/>
        </w:rPr>
        <w:t>عملی</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اثبات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تعیین</w:t>
      </w:r>
      <w:r w:rsidRPr="00070105">
        <w:rPr>
          <w:rFonts w:ascii="Segoe UI Symbol" w:hAnsi="Segoe UI Symbol" w:cs="B Lotus"/>
          <w:sz w:val="24"/>
          <w:szCs w:val="24"/>
          <w:rtl/>
        </w:rPr>
        <w:t xml:space="preserve"> </w:t>
      </w:r>
      <w:r w:rsidRPr="00070105">
        <w:rPr>
          <w:rFonts w:ascii="Arial" w:hAnsi="Arial" w:cs="B Lotus" w:hint="cs"/>
          <w:sz w:val="24"/>
          <w:szCs w:val="24"/>
          <w:rtl/>
        </w:rPr>
        <w:t>میزان</w:t>
      </w:r>
      <w:r w:rsidRPr="00070105">
        <w:rPr>
          <w:rFonts w:ascii="Segoe UI Symbol" w:hAnsi="Segoe UI Symbol" w:cs="B Lotus"/>
          <w:sz w:val="24"/>
          <w:szCs w:val="24"/>
          <w:rtl/>
        </w:rPr>
        <w:t xml:space="preserve"> </w:t>
      </w:r>
      <w:r w:rsidRPr="00070105">
        <w:rPr>
          <w:rFonts w:ascii="Arial" w:hAnsi="Arial" w:cs="B Lotus" w:hint="cs"/>
          <w:sz w:val="24"/>
          <w:szCs w:val="24"/>
          <w:rtl/>
        </w:rPr>
        <w:t>خسارت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Pr>
        <w:t>.</w:t>
      </w:r>
    </w:p>
    <w:p w:rsidR="00A94F67" w:rsidRPr="00070105" w:rsidRDefault="00A94F67" w:rsidP="00A94F67">
      <w:pPr>
        <w:spacing w:line="360" w:lineRule="auto"/>
        <w:jc w:val="both"/>
        <w:rPr>
          <w:rFonts w:ascii="Segoe UI Symbol" w:hAnsi="Segoe UI Symbol" w:cs="B Lotus"/>
          <w:sz w:val="24"/>
          <w:szCs w:val="24"/>
        </w:rPr>
      </w:pPr>
      <w:r w:rsidRPr="00070105">
        <w:rPr>
          <w:rFonts w:ascii="Arial" w:hAnsi="Arial" w:cs="B Lotus" w:hint="cs"/>
          <w:sz w:val="24"/>
          <w:szCs w:val="24"/>
          <w:rtl/>
        </w:rPr>
        <w:t>تحلیل</w:t>
      </w:r>
      <w:r w:rsidRPr="00070105">
        <w:rPr>
          <w:rFonts w:ascii="Segoe UI Symbol" w:hAnsi="Segoe UI Symbol" w:cs="B Lotus"/>
          <w:sz w:val="24"/>
          <w:szCs w:val="24"/>
          <w:rtl/>
        </w:rPr>
        <w:t xml:space="preserve"> </w:t>
      </w:r>
      <w:r w:rsidRPr="00070105">
        <w:rPr>
          <w:rFonts w:ascii="Arial" w:hAnsi="Arial" w:cs="B Lotus" w:hint="cs"/>
          <w:sz w:val="24"/>
          <w:szCs w:val="24"/>
          <w:rtl/>
        </w:rPr>
        <w:t>تطبیقی</w:t>
      </w:r>
      <w:r w:rsidRPr="00070105">
        <w:rPr>
          <w:rFonts w:ascii="Segoe UI Symbol" w:hAnsi="Segoe UI Symbol" w:cs="B Lotus"/>
          <w:sz w:val="24"/>
          <w:szCs w:val="24"/>
          <w:rtl/>
        </w:rPr>
        <w:t xml:space="preserve"> </w:t>
      </w:r>
      <w:r w:rsidRPr="00070105">
        <w:rPr>
          <w:rFonts w:ascii="Arial" w:hAnsi="Arial" w:cs="B Lotus" w:hint="cs"/>
          <w:sz w:val="24"/>
          <w:szCs w:val="24"/>
          <w:rtl/>
        </w:rPr>
        <w:t>با</w:t>
      </w:r>
      <w:r w:rsidRPr="00070105">
        <w:rPr>
          <w:rFonts w:ascii="Segoe UI Symbol" w:hAnsi="Segoe UI Symbol" w:cs="B Lotus"/>
          <w:sz w:val="24"/>
          <w:szCs w:val="24"/>
          <w:rtl/>
        </w:rPr>
        <w:t xml:space="preserve"> </w:t>
      </w:r>
      <w:r w:rsidRPr="00070105">
        <w:rPr>
          <w:rFonts w:ascii="Arial" w:hAnsi="Arial" w:cs="B Lotus" w:hint="cs"/>
          <w:sz w:val="24"/>
          <w:szCs w:val="24"/>
          <w:rtl/>
        </w:rPr>
        <w:t>نظام</w:t>
      </w:r>
      <w:r w:rsidRPr="00070105">
        <w:rPr>
          <w:rFonts w:ascii="Segoe UI Symbol" w:hAnsi="Segoe UI Symbol" w:cs="B Lotus" w:hint="cs"/>
          <w:sz w:val="24"/>
          <w:szCs w:val="24"/>
          <w:rtl/>
        </w:rPr>
        <w:t>‌</w:t>
      </w:r>
      <w:r w:rsidRPr="00070105">
        <w:rPr>
          <w:rFonts w:ascii="Arial" w:hAnsi="Arial" w:cs="B Lotus" w:hint="cs"/>
          <w:sz w:val="24"/>
          <w:szCs w:val="24"/>
          <w:rtl/>
        </w:rPr>
        <w:t>های</w:t>
      </w:r>
      <w:r w:rsidRPr="00070105">
        <w:rPr>
          <w:rFonts w:ascii="Segoe UI Symbol" w:hAnsi="Segoe UI Symbol" w:cs="B Lotus"/>
          <w:sz w:val="24"/>
          <w:szCs w:val="24"/>
          <w:rtl/>
        </w:rPr>
        <w:t xml:space="preserve"> </w:t>
      </w:r>
      <w:r w:rsidRPr="00070105">
        <w:rPr>
          <w:rFonts w:ascii="Arial" w:hAnsi="Arial" w:cs="B Lotus" w:hint="cs"/>
          <w:sz w:val="24"/>
          <w:szCs w:val="24"/>
          <w:rtl/>
        </w:rPr>
        <w:t>حقوقی</w:t>
      </w:r>
      <w:r w:rsidRPr="00070105">
        <w:rPr>
          <w:rFonts w:ascii="Segoe UI Symbol" w:hAnsi="Segoe UI Symbol" w:cs="B Lotus"/>
          <w:sz w:val="24"/>
          <w:szCs w:val="24"/>
          <w:rtl/>
        </w:rPr>
        <w:t xml:space="preserve"> </w:t>
      </w:r>
      <w:r w:rsidRPr="00070105">
        <w:rPr>
          <w:rFonts w:ascii="Arial" w:hAnsi="Arial" w:cs="B Lotus" w:hint="cs"/>
          <w:sz w:val="24"/>
          <w:szCs w:val="24"/>
          <w:rtl/>
        </w:rPr>
        <w:t>خارجی</w:t>
      </w:r>
      <w:r w:rsidRPr="00070105">
        <w:rPr>
          <w:rFonts w:ascii="Segoe UI Symbol" w:hAnsi="Segoe UI Symbol" w:cs="B Lotus"/>
          <w:sz w:val="24"/>
          <w:szCs w:val="24"/>
          <w:rtl/>
        </w:rPr>
        <w:t xml:space="preserve"> </w:t>
      </w:r>
      <w:r w:rsidRPr="00070105">
        <w:rPr>
          <w:rFonts w:ascii="Arial" w:hAnsi="Arial" w:cs="B Lotus" w:hint="cs"/>
          <w:sz w:val="24"/>
          <w:szCs w:val="24"/>
          <w:rtl/>
        </w:rPr>
        <w:t>نیز</w:t>
      </w:r>
      <w:r w:rsidRPr="00070105">
        <w:rPr>
          <w:rFonts w:ascii="Segoe UI Symbol" w:hAnsi="Segoe UI Symbol" w:cs="B Lotus"/>
          <w:sz w:val="24"/>
          <w:szCs w:val="24"/>
          <w:rtl/>
        </w:rPr>
        <w:t xml:space="preserve"> </w:t>
      </w:r>
      <w:r w:rsidRPr="00070105">
        <w:rPr>
          <w:rFonts w:ascii="Arial" w:hAnsi="Arial" w:cs="B Lotus" w:hint="cs"/>
          <w:sz w:val="24"/>
          <w:szCs w:val="24"/>
          <w:rtl/>
        </w:rPr>
        <w:t>اهمیت</w:t>
      </w:r>
      <w:r w:rsidRPr="00070105">
        <w:rPr>
          <w:rFonts w:ascii="Segoe UI Symbol" w:hAnsi="Segoe UI Symbol" w:cs="B Lotus"/>
          <w:sz w:val="24"/>
          <w:szCs w:val="24"/>
          <w:rtl/>
        </w:rPr>
        <w:t xml:space="preserve"> </w:t>
      </w:r>
      <w:r w:rsidRPr="00070105">
        <w:rPr>
          <w:rFonts w:ascii="Arial" w:hAnsi="Arial" w:cs="B Lotus" w:hint="cs"/>
          <w:sz w:val="24"/>
          <w:szCs w:val="24"/>
          <w:rtl/>
        </w:rPr>
        <w:t>دارد</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حقوق</w:t>
      </w:r>
      <w:r w:rsidRPr="00070105">
        <w:rPr>
          <w:rFonts w:ascii="Segoe UI Symbol" w:hAnsi="Segoe UI Symbol" w:cs="B Lotus"/>
          <w:sz w:val="24"/>
          <w:szCs w:val="24"/>
          <w:rtl/>
        </w:rPr>
        <w:t xml:space="preserve"> </w:t>
      </w:r>
      <w:r w:rsidRPr="00070105">
        <w:rPr>
          <w:rFonts w:ascii="Arial" w:hAnsi="Arial" w:cs="B Lotus" w:hint="cs"/>
          <w:sz w:val="24"/>
          <w:szCs w:val="24"/>
          <w:rtl/>
        </w:rPr>
        <w:t>اروپایی</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کامن</w:t>
      </w:r>
      <w:r w:rsidRPr="00070105">
        <w:rPr>
          <w:rFonts w:ascii="Segoe UI Symbol" w:hAnsi="Segoe UI Symbol" w:cs="B Lotus" w:hint="cs"/>
          <w:sz w:val="24"/>
          <w:szCs w:val="24"/>
          <w:rtl/>
        </w:rPr>
        <w:t>‌</w:t>
      </w:r>
      <w:r w:rsidRPr="00070105">
        <w:rPr>
          <w:rFonts w:ascii="Arial" w:hAnsi="Arial" w:cs="B Lotus" w:hint="cs"/>
          <w:sz w:val="24"/>
          <w:szCs w:val="24"/>
          <w:rtl/>
        </w:rPr>
        <w:t>لا،</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بخشی</w:t>
      </w:r>
      <w:r w:rsidRPr="00070105">
        <w:rPr>
          <w:rFonts w:ascii="Segoe UI Symbol" w:hAnsi="Segoe UI Symbol" w:cs="B Lotus"/>
          <w:sz w:val="24"/>
          <w:szCs w:val="24"/>
          <w:rtl/>
        </w:rPr>
        <w:t xml:space="preserve"> </w:t>
      </w:r>
      <w:r w:rsidRPr="00070105">
        <w:rPr>
          <w:rFonts w:ascii="Arial" w:hAnsi="Arial" w:cs="B Lotus" w:hint="cs"/>
          <w:sz w:val="24"/>
          <w:szCs w:val="24"/>
          <w:rtl/>
        </w:rPr>
        <w:t>تثبیت</w:t>
      </w:r>
      <w:r w:rsidRPr="00070105">
        <w:rPr>
          <w:rFonts w:ascii="Segoe UI Symbol" w:hAnsi="Segoe UI Symbol" w:cs="B Lotus" w:hint="cs"/>
          <w:sz w:val="24"/>
          <w:szCs w:val="24"/>
          <w:rtl/>
        </w:rPr>
        <w:t>‌</w:t>
      </w:r>
      <w:r w:rsidRPr="00070105">
        <w:rPr>
          <w:rFonts w:ascii="Arial" w:hAnsi="Arial" w:cs="B Lotus" w:hint="cs"/>
          <w:sz w:val="24"/>
          <w:szCs w:val="24"/>
          <w:rtl/>
        </w:rPr>
        <w:t>شده</w:t>
      </w:r>
      <w:r w:rsidRPr="00070105">
        <w:rPr>
          <w:rFonts w:ascii="Segoe UI Symbol" w:hAnsi="Segoe UI Symbol" w:cs="B Lotus"/>
          <w:sz w:val="24"/>
          <w:szCs w:val="24"/>
          <w:rtl/>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هستند</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دادگاه</w:t>
      </w:r>
      <w:r w:rsidRPr="00070105">
        <w:rPr>
          <w:rFonts w:ascii="Segoe UI Symbol" w:hAnsi="Segoe UI Symbol" w:cs="B Lotus" w:hint="cs"/>
          <w:sz w:val="24"/>
          <w:szCs w:val="24"/>
          <w:rtl/>
        </w:rPr>
        <w:t>‌</w:t>
      </w:r>
      <w:r w:rsidRPr="00070105">
        <w:rPr>
          <w:rFonts w:ascii="Arial" w:hAnsi="Arial" w:cs="B Lotus" w:hint="cs"/>
          <w:sz w:val="24"/>
          <w:szCs w:val="24"/>
          <w:rtl/>
        </w:rPr>
        <w:t>ها</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تعیین</w:t>
      </w:r>
      <w:r w:rsidRPr="00070105">
        <w:rPr>
          <w:rFonts w:ascii="Segoe UI Symbol" w:hAnsi="Segoe UI Symbol" w:cs="B Lotus"/>
          <w:sz w:val="24"/>
          <w:szCs w:val="24"/>
          <w:rtl/>
        </w:rPr>
        <w:t xml:space="preserve"> </w:t>
      </w:r>
      <w:r w:rsidRPr="00070105">
        <w:rPr>
          <w:rFonts w:ascii="Arial" w:hAnsi="Arial" w:cs="B Lotus" w:hint="cs"/>
          <w:sz w:val="24"/>
          <w:szCs w:val="24"/>
          <w:rtl/>
        </w:rPr>
        <w:t>میزان</w:t>
      </w:r>
      <w:r w:rsidRPr="00070105">
        <w:rPr>
          <w:rFonts w:ascii="Segoe UI Symbol" w:hAnsi="Segoe UI Symbol" w:cs="B Lotus"/>
          <w:sz w:val="24"/>
          <w:szCs w:val="24"/>
          <w:rtl/>
        </w:rPr>
        <w:t xml:space="preserve"> </w:t>
      </w:r>
      <w:r w:rsidRPr="00070105">
        <w:rPr>
          <w:rFonts w:ascii="Arial" w:hAnsi="Arial" w:cs="B Lotus" w:hint="cs"/>
          <w:sz w:val="24"/>
          <w:szCs w:val="24"/>
          <w:rtl/>
        </w:rPr>
        <w:t>خسارت،</w:t>
      </w:r>
      <w:r w:rsidRPr="00070105">
        <w:rPr>
          <w:rFonts w:ascii="Segoe UI Symbol" w:hAnsi="Segoe UI Symbol" w:cs="B Lotus"/>
          <w:sz w:val="24"/>
          <w:szCs w:val="24"/>
          <w:rtl/>
        </w:rPr>
        <w:t xml:space="preserve"> </w:t>
      </w:r>
      <w:r w:rsidRPr="00070105">
        <w:rPr>
          <w:rFonts w:ascii="Arial" w:hAnsi="Arial" w:cs="B Lotus" w:hint="cs"/>
          <w:sz w:val="24"/>
          <w:szCs w:val="24"/>
          <w:rtl/>
        </w:rPr>
        <w:t>معیارهایی</w:t>
      </w:r>
      <w:r w:rsidRPr="00070105">
        <w:rPr>
          <w:rFonts w:ascii="Segoe UI Symbol" w:hAnsi="Segoe UI Symbol" w:cs="B Lotus"/>
          <w:sz w:val="24"/>
          <w:szCs w:val="24"/>
          <w:rtl/>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جمله</w:t>
      </w:r>
      <w:r w:rsidRPr="00070105">
        <w:rPr>
          <w:rFonts w:ascii="Segoe UI Symbol" w:hAnsi="Segoe UI Symbol" w:cs="B Lotus"/>
          <w:sz w:val="24"/>
          <w:szCs w:val="24"/>
          <w:rtl/>
        </w:rPr>
        <w:t xml:space="preserve"> </w:t>
      </w:r>
      <w:r w:rsidRPr="00070105">
        <w:rPr>
          <w:rFonts w:ascii="Arial" w:hAnsi="Arial" w:cs="B Lotus" w:hint="cs"/>
          <w:sz w:val="24"/>
          <w:szCs w:val="24"/>
          <w:rtl/>
        </w:rPr>
        <w:t>شدت</w:t>
      </w:r>
      <w:r w:rsidRPr="00070105">
        <w:rPr>
          <w:rFonts w:ascii="Segoe UI Symbol" w:hAnsi="Segoe UI Symbol" w:cs="B Lotus"/>
          <w:sz w:val="24"/>
          <w:szCs w:val="24"/>
          <w:rtl/>
        </w:rPr>
        <w:t xml:space="preserve"> </w:t>
      </w:r>
      <w:r w:rsidRPr="00070105">
        <w:rPr>
          <w:rFonts w:ascii="Arial" w:hAnsi="Arial" w:cs="B Lotus" w:hint="cs"/>
          <w:sz w:val="24"/>
          <w:szCs w:val="24"/>
          <w:rtl/>
        </w:rPr>
        <w:t>لطمه،</w:t>
      </w:r>
      <w:r w:rsidRPr="00070105">
        <w:rPr>
          <w:rFonts w:ascii="Segoe UI Symbol" w:hAnsi="Segoe UI Symbol" w:cs="B Lotus"/>
          <w:sz w:val="24"/>
          <w:szCs w:val="24"/>
          <w:rtl/>
        </w:rPr>
        <w:t xml:space="preserve"> </w:t>
      </w:r>
      <w:r w:rsidRPr="00070105">
        <w:rPr>
          <w:rFonts w:ascii="Arial" w:hAnsi="Arial" w:cs="B Lotus" w:hint="cs"/>
          <w:sz w:val="24"/>
          <w:szCs w:val="24"/>
          <w:rtl/>
        </w:rPr>
        <w:t>آثار</w:t>
      </w:r>
      <w:r w:rsidRPr="00070105">
        <w:rPr>
          <w:rFonts w:ascii="Segoe UI Symbol" w:hAnsi="Segoe UI Symbol" w:cs="B Lotus"/>
          <w:sz w:val="24"/>
          <w:szCs w:val="24"/>
          <w:rtl/>
        </w:rPr>
        <w:t xml:space="preserve"> </w:t>
      </w:r>
      <w:r w:rsidRPr="00070105">
        <w:rPr>
          <w:rFonts w:ascii="Arial" w:hAnsi="Arial" w:cs="B Lotus" w:hint="cs"/>
          <w:sz w:val="24"/>
          <w:szCs w:val="24"/>
          <w:rtl/>
        </w:rPr>
        <w:t>طولانی</w:t>
      </w:r>
      <w:r w:rsidRPr="00070105">
        <w:rPr>
          <w:rFonts w:ascii="Segoe UI Symbol" w:hAnsi="Segoe UI Symbol" w:cs="B Lotus" w:hint="cs"/>
          <w:sz w:val="24"/>
          <w:szCs w:val="24"/>
          <w:rtl/>
        </w:rPr>
        <w:t>‌</w:t>
      </w:r>
      <w:r w:rsidRPr="00070105">
        <w:rPr>
          <w:rFonts w:ascii="Arial" w:hAnsi="Arial" w:cs="B Lotus" w:hint="cs"/>
          <w:sz w:val="24"/>
          <w:szCs w:val="24"/>
          <w:rtl/>
        </w:rPr>
        <w:t>مدت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شرایط</w:t>
      </w:r>
      <w:r w:rsidRPr="00070105">
        <w:rPr>
          <w:rFonts w:ascii="Segoe UI Symbol" w:hAnsi="Segoe UI Symbol" w:cs="B Lotus"/>
          <w:sz w:val="24"/>
          <w:szCs w:val="24"/>
          <w:rtl/>
        </w:rPr>
        <w:t xml:space="preserve"> </w:t>
      </w:r>
      <w:r w:rsidRPr="00070105">
        <w:rPr>
          <w:rFonts w:ascii="Arial" w:hAnsi="Arial" w:cs="B Lotus" w:hint="cs"/>
          <w:sz w:val="24"/>
          <w:szCs w:val="24"/>
          <w:rtl/>
        </w:rPr>
        <w:t>زیان</w:t>
      </w:r>
      <w:r w:rsidRPr="00070105">
        <w:rPr>
          <w:rFonts w:ascii="Segoe UI Symbol" w:hAnsi="Segoe UI Symbol" w:cs="B Lotus" w:hint="cs"/>
          <w:sz w:val="24"/>
          <w:szCs w:val="24"/>
          <w:rtl/>
        </w:rPr>
        <w:t>‌</w:t>
      </w:r>
      <w:r w:rsidRPr="00070105">
        <w:rPr>
          <w:rFonts w:ascii="Arial" w:hAnsi="Arial" w:cs="B Lotus" w:hint="cs"/>
          <w:sz w:val="24"/>
          <w:szCs w:val="24"/>
          <w:rtl/>
        </w:rPr>
        <w:t>دیده</w:t>
      </w:r>
      <w:r w:rsidRPr="00070105">
        <w:rPr>
          <w:rFonts w:ascii="Segoe UI Symbol" w:hAnsi="Segoe UI Symbol" w:cs="B Lotus"/>
          <w:sz w:val="24"/>
          <w:szCs w:val="24"/>
          <w:rtl/>
        </w:rPr>
        <w:t xml:space="preserve"> </w:t>
      </w:r>
      <w:r w:rsidRPr="00070105">
        <w:rPr>
          <w:rFonts w:ascii="Arial" w:hAnsi="Arial" w:cs="B Lotus" w:hint="cs"/>
          <w:sz w:val="24"/>
          <w:szCs w:val="24"/>
          <w:rtl/>
        </w:rPr>
        <w:t>را</w:t>
      </w:r>
      <w:r w:rsidRPr="00070105">
        <w:rPr>
          <w:rFonts w:ascii="Segoe UI Symbol" w:hAnsi="Segoe UI Symbol" w:cs="B Lotus"/>
          <w:sz w:val="24"/>
          <w:szCs w:val="24"/>
          <w:rtl/>
        </w:rPr>
        <w:t xml:space="preserve"> </w:t>
      </w:r>
      <w:r w:rsidRPr="00070105">
        <w:rPr>
          <w:rFonts w:ascii="Arial" w:hAnsi="Arial" w:cs="B Lotus" w:hint="cs"/>
          <w:sz w:val="24"/>
          <w:szCs w:val="24"/>
          <w:rtl/>
        </w:rPr>
        <w:t>مدنظر</w:t>
      </w:r>
      <w:r w:rsidRPr="00070105">
        <w:rPr>
          <w:rFonts w:ascii="Segoe UI Symbol" w:hAnsi="Segoe UI Symbol" w:cs="B Lotus"/>
          <w:sz w:val="24"/>
          <w:szCs w:val="24"/>
          <w:rtl/>
        </w:rPr>
        <w:t xml:space="preserve"> </w:t>
      </w:r>
      <w:r w:rsidRPr="00070105">
        <w:rPr>
          <w:rFonts w:ascii="Arial" w:hAnsi="Arial" w:cs="B Lotus" w:hint="cs"/>
          <w:sz w:val="24"/>
          <w:szCs w:val="24"/>
          <w:rtl/>
        </w:rPr>
        <w:t>قرار</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دهند</w:t>
      </w:r>
      <w:r w:rsidRPr="00070105">
        <w:rPr>
          <w:rFonts w:ascii="Segoe UI Symbol" w:hAnsi="Segoe UI Symbol" w:cs="B Lotus"/>
          <w:sz w:val="24"/>
          <w:szCs w:val="24"/>
        </w:rPr>
        <w:t xml:space="preserve"> </w:t>
      </w:r>
      <w:r w:rsidRPr="00070105">
        <w:rPr>
          <w:rFonts w:asciiTheme="majorBidi" w:hAnsiTheme="majorBidi" w:cstheme="majorBidi"/>
        </w:rPr>
        <w:t>(McGregor, 2018: 417; Von Bar, 2000: 221)</w:t>
      </w:r>
      <w:r w:rsidRPr="00070105">
        <w:rPr>
          <w:rFonts w:ascii="Segoe UI Symbol" w:hAnsi="Segoe UI Symbol" w:cs="B Lotus"/>
          <w:sz w:val="24"/>
          <w:szCs w:val="24"/>
        </w:rPr>
        <w:t xml:space="preserve">. </w:t>
      </w:r>
      <w:r w:rsidRPr="00070105">
        <w:rPr>
          <w:rFonts w:ascii="Arial" w:hAnsi="Arial" w:cs="B Lotus" w:hint="cs"/>
          <w:sz w:val="24"/>
          <w:szCs w:val="24"/>
          <w:rtl/>
        </w:rPr>
        <w:t>این</w:t>
      </w:r>
      <w:r w:rsidRPr="00070105">
        <w:rPr>
          <w:rFonts w:ascii="Segoe UI Symbol" w:hAnsi="Segoe UI Symbol" w:cs="B Lotus"/>
          <w:sz w:val="24"/>
          <w:szCs w:val="24"/>
          <w:rtl/>
        </w:rPr>
        <w:t xml:space="preserve"> </w:t>
      </w:r>
      <w:r w:rsidRPr="00070105">
        <w:rPr>
          <w:rFonts w:ascii="Arial" w:hAnsi="Arial" w:cs="B Lotus" w:hint="cs"/>
          <w:sz w:val="24"/>
          <w:szCs w:val="24"/>
          <w:rtl/>
        </w:rPr>
        <w:t>تجارب</w:t>
      </w:r>
      <w:r w:rsidRPr="00070105">
        <w:rPr>
          <w:rFonts w:ascii="Segoe UI Symbol" w:hAnsi="Segoe UI Symbol" w:cs="B Lotus"/>
          <w:sz w:val="24"/>
          <w:szCs w:val="24"/>
          <w:rtl/>
        </w:rPr>
        <w:t xml:space="preserve"> </w:t>
      </w:r>
      <w:r w:rsidRPr="00070105">
        <w:rPr>
          <w:rFonts w:ascii="Arial" w:hAnsi="Arial" w:cs="B Lotus" w:hint="cs"/>
          <w:sz w:val="24"/>
          <w:szCs w:val="24"/>
          <w:rtl/>
        </w:rPr>
        <w:t>تطبیقی</w:t>
      </w:r>
      <w:r w:rsidRPr="00070105">
        <w:rPr>
          <w:rFonts w:ascii="Segoe UI Symbol" w:hAnsi="Segoe UI Symbol" w:cs="B Lotus"/>
          <w:sz w:val="24"/>
          <w:szCs w:val="24"/>
          <w:rtl/>
        </w:rPr>
        <w:t xml:space="preserve"> </w:t>
      </w:r>
      <w:r w:rsidRPr="00070105">
        <w:rPr>
          <w:rFonts w:ascii="Arial" w:hAnsi="Arial" w:cs="B Lotus" w:hint="cs"/>
          <w:sz w:val="24"/>
          <w:szCs w:val="24"/>
          <w:rtl/>
        </w:rPr>
        <w:t>نشان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دهد</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حقوق</w:t>
      </w:r>
      <w:r w:rsidRPr="00070105">
        <w:rPr>
          <w:rFonts w:ascii="Segoe UI Symbol" w:hAnsi="Segoe UI Symbol" w:cs="B Lotus"/>
          <w:sz w:val="24"/>
          <w:szCs w:val="24"/>
          <w:rtl/>
        </w:rPr>
        <w:t xml:space="preserve"> </w:t>
      </w:r>
      <w:r w:rsidRPr="00070105">
        <w:rPr>
          <w:rFonts w:ascii="Arial" w:hAnsi="Arial" w:cs="B Lotus" w:hint="cs"/>
          <w:sz w:val="24"/>
          <w:szCs w:val="24"/>
          <w:rtl/>
        </w:rPr>
        <w:t>ایران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تواند</w:t>
      </w:r>
      <w:r w:rsidRPr="00070105">
        <w:rPr>
          <w:rFonts w:ascii="Segoe UI Symbol" w:hAnsi="Segoe UI Symbol" w:cs="B Lotus"/>
          <w:sz w:val="24"/>
          <w:szCs w:val="24"/>
          <w:rtl/>
        </w:rPr>
        <w:t xml:space="preserve"> </w:t>
      </w:r>
      <w:r w:rsidRPr="00070105">
        <w:rPr>
          <w:rFonts w:ascii="Arial" w:hAnsi="Arial" w:cs="B Lotus" w:hint="cs"/>
          <w:sz w:val="24"/>
          <w:szCs w:val="24"/>
          <w:rtl/>
        </w:rPr>
        <w:t>با</w:t>
      </w:r>
      <w:r w:rsidRPr="00070105">
        <w:rPr>
          <w:rFonts w:ascii="Segoe UI Symbol" w:hAnsi="Segoe UI Symbol" w:cs="B Lotus"/>
          <w:sz w:val="24"/>
          <w:szCs w:val="24"/>
          <w:rtl/>
        </w:rPr>
        <w:t xml:space="preserve"> </w:t>
      </w:r>
      <w:r w:rsidRPr="00070105">
        <w:rPr>
          <w:rFonts w:ascii="Arial" w:hAnsi="Arial" w:cs="B Lotus" w:hint="cs"/>
          <w:sz w:val="24"/>
          <w:szCs w:val="24"/>
          <w:rtl/>
        </w:rPr>
        <w:t>الگوبرداری</w:t>
      </w:r>
      <w:r w:rsidRPr="00070105">
        <w:rPr>
          <w:rFonts w:ascii="Segoe UI Symbol" w:hAnsi="Segoe UI Symbol" w:cs="B Lotus"/>
          <w:sz w:val="24"/>
          <w:szCs w:val="24"/>
          <w:rtl/>
        </w:rPr>
        <w:t xml:space="preserve"> </w:t>
      </w:r>
      <w:r w:rsidRPr="00070105">
        <w:rPr>
          <w:rFonts w:ascii="Arial" w:hAnsi="Arial" w:cs="B Lotus" w:hint="cs"/>
          <w:sz w:val="24"/>
          <w:szCs w:val="24"/>
          <w:rtl/>
        </w:rPr>
        <w:t>از</w:t>
      </w:r>
      <w:r w:rsidRPr="00070105">
        <w:rPr>
          <w:rFonts w:ascii="Segoe UI Symbol" w:hAnsi="Segoe UI Symbol" w:cs="B Lotus"/>
          <w:sz w:val="24"/>
          <w:szCs w:val="24"/>
          <w:rtl/>
        </w:rPr>
        <w:t xml:space="preserve"> </w:t>
      </w:r>
      <w:r w:rsidRPr="00070105">
        <w:rPr>
          <w:rFonts w:ascii="Arial" w:hAnsi="Arial" w:cs="B Lotus" w:hint="cs"/>
          <w:sz w:val="24"/>
          <w:szCs w:val="24"/>
          <w:rtl/>
        </w:rPr>
        <w:t>روش</w:t>
      </w:r>
      <w:r w:rsidRPr="00070105">
        <w:rPr>
          <w:rFonts w:ascii="Segoe UI Symbol" w:hAnsi="Segoe UI Symbol" w:cs="B Lotus" w:hint="cs"/>
          <w:sz w:val="24"/>
          <w:szCs w:val="24"/>
          <w:rtl/>
        </w:rPr>
        <w:t>‌</w:t>
      </w:r>
      <w:r w:rsidRPr="00070105">
        <w:rPr>
          <w:rFonts w:ascii="Arial" w:hAnsi="Arial" w:cs="B Lotus" w:hint="cs"/>
          <w:sz w:val="24"/>
          <w:szCs w:val="24"/>
          <w:rtl/>
        </w:rPr>
        <w:t>های</w:t>
      </w:r>
      <w:r w:rsidRPr="00070105">
        <w:rPr>
          <w:rFonts w:ascii="Segoe UI Symbol" w:hAnsi="Segoe UI Symbol" w:cs="B Lotus"/>
          <w:sz w:val="24"/>
          <w:szCs w:val="24"/>
          <w:rtl/>
        </w:rPr>
        <w:t xml:space="preserve"> </w:t>
      </w:r>
      <w:r w:rsidRPr="00070105">
        <w:rPr>
          <w:rFonts w:ascii="Arial" w:hAnsi="Arial" w:cs="B Lotus" w:hint="cs"/>
          <w:sz w:val="24"/>
          <w:szCs w:val="24"/>
          <w:rtl/>
        </w:rPr>
        <w:t>خارجی،</w:t>
      </w:r>
      <w:r w:rsidRPr="00070105">
        <w:rPr>
          <w:rFonts w:ascii="Segoe UI Symbol" w:hAnsi="Segoe UI Symbol" w:cs="B Lotus"/>
          <w:sz w:val="24"/>
          <w:szCs w:val="24"/>
          <w:rtl/>
        </w:rPr>
        <w:t xml:space="preserve"> </w:t>
      </w:r>
      <w:r w:rsidRPr="00070105">
        <w:rPr>
          <w:rFonts w:ascii="Arial" w:hAnsi="Arial" w:cs="B Lotus" w:hint="cs"/>
          <w:sz w:val="24"/>
          <w:szCs w:val="24"/>
          <w:rtl/>
        </w:rPr>
        <w:t>معیارهای</w:t>
      </w:r>
      <w:r w:rsidRPr="00070105">
        <w:rPr>
          <w:rFonts w:ascii="Segoe UI Symbol" w:hAnsi="Segoe UI Symbol" w:cs="B Lotus"/>
          <w:sz w:val="24"/>
          <w:szCs w:val="24"/>
          <w:rtl/>
        </w:rPr>
        <w:t xml:space="preserve"> </w:t>
      </w:r>
      <w:r w:rsidRPr="00070105">
        <w:rPr>
          <w:rFonts w:ascii="Arial" w:hAnsi="Arial" w:cs="B Lotus" w:hint="cs"/>
          <w:sz w:val="24"/>
          <w:szCs w:val="24"/>
          <w:rtl/>
        </w:rPr>
        <w:t>دقیق</w:t>
      </w:r>
      <w:r w:rsidRPr="00070105">
        <w:rPr>
          <w:rFonts w:ascii="Segoe UI Symbol" w:hAnsi="Segoe UI Symbol" w:cs="B Lotus" w:hint="cs"/>
          <w:sz w:val="24"/>
          <w:szCs w:val="24"/>
          <w:rtl/>
        </w:rPr>
        <w:t>‌</w:t>
      </w:r>
      <w:r w:rsidRPr="00070105">
        <w:rPr>
          <w:rFonts w:ascii="Arial" w:hAnsi="Arial" w:cs="B Lotus" w:hint="cs"/>
          <w:sz w:val="24"/>
          <w:szCs w:val="24"/>
          <w:rtl/>
        </w:rPr>
        <w:t>تر</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عملی</w:t>
      </w:r>
      <w:r w:rsidRPr="00070105">
        <w:rPr>
          <w:rFonts w:ascii="Segoe UI Symbol" w:hAnsi="Segoe UI Symbol" w:cs="B Lotus" w:hint="cs"/>
          <w:sz w:val="24"/>
          <w:szCs w:val="24"/>
          <w:rtl/>
        </w:rPr>
        <w:t>‌</w:t>
      </w:r>
      <w:r w:rsidRPr="00070105">
        <w:rPr>
          <w:rFonts w:ascii="Arial" w:hAnsi="Arial" w:cs="B Lotus" w:hint="cs"/>
          <w:sz w:val="24"/>
          <w:szCs w:val="24"/>
          <w:rtl/>
        </w:rPr>
        <w:t>تری</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جبران</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تعریف</w:t>
      </w:r>
      <w:r w:rsidRPr="00070105">
        <w:rPr>
          <w:rFonts w:ascii="Segoe UI Symbol" w:hAnsi="Segoe UI Symbol" w:cs="B Lotus"/>
          <w:sz w:val="24"/>
          <w:szCs w:val="24"/>
          <w:rtl/>
        </w:rPr>
        <w:t xml:space="preserve"> </w:t>
      </w:r>
      <w:r w:rsidRPr="00070105">
        <w:rPr>
          <w:rFonts w:ascii="Arial" w:hAnsi="Arial" w:cs="B Lotus" w:hint="cs"/>
          <w:sz w:val="24"/>
          <w:szCs w:val="24"/>
          <w:rtl/>
        </w:rPr>
        <w:t>کند</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انسجام</w:t>
      </w:r>
      <w:r w:rsidRPr="00070105">
        <w:rPr>
          <w:rFonts w:ascii="Segoe UI Symbol" w:hAnsi="Segoe UI Symbol" w:cs="B Lotus"/>
          <w:sz w:val="24"/>
          <w:szCs w:val="24"/>
          <w:rtl/>
        </w:rPr>
        <w:t xml:space="preserve"> </w:t>
      </w:r>
      <w:r w:rsidRPr="00070105">
        <w:rPr>
          <w:rFonts w:ascii="Arial" w:hAnsi="Arial" w:cs="B Lotus" w:hint="cs"/>
          <w:sz w:val="24"/>
          <w:szCs w:val="24"/>
          <w:rtl/>
        </w:rPr>
        <w:t>رویه</w:t>
      </w:r>
      <w:r w:rsidRPr="00070105">
        <w:rPr>
          <w:rFonts w:ascii="Segoe UI Symbol" w:hAnsi="Segoe UI Symbol" w:cs="B Lotus"/>
          <w:sz w:val="24"/>
          <w:szCs w:val="24"/>
          <w:rtl/>
        </w:rPr>
        <w:t xml:space="preserve"> </w:t>
      </w:r>
      <w:r w:rsidRPr="00070105">
        <w:rPr>
          <w:rFonts w:ascii="Arial" w:hAnsi="Arial" w:cs="B Lotus" w:hint="cs"/>
          <w:sz w:val="24"/>
          <w:szCs w:val="24"/>
          <w:rtl/>
        </w:rPr>
        <w:t>قضایی</w:t>
      </w:r>
      <w:r w:rsidRPr="00070105">
        <w:rPr>
          <w:rFonts w:ascii="Segoe UI Symbol" w:hAnsi="Segoe UI Symbol" w:cs="B Lotus"/>
          <w:sz w:val="24"/>
          <w:szCs w:val="24"/>
          <w:rtl/>
        </w:rPr>
        <w:t xml:space="preserve"> </w:t>
      </w:r>
      <w:r w:rsidRPr="00070105">
        <w:rPr>
          <w:rFonts w:ascii="Arial" w:hAnsi="Arial" w:cs="B Lotus" w:hint="cs"/>
          <w:sz w:val="24"/>
          <w:szCs w:val="24"/>
          <w:rtl/>
        </w:rPr>
        <w:t>کمک</w:t>
      </w:r>
      <w:r w:rsidRPr="00070105">
        <w:rPr>
          <w:rFonts w:ascii="Segoe UI Symbol" w:hAnsi="Segoe UI Symbol" w:cs="B Lotus"/>
          <w:sz w:val="24"/>
          <w:szCs w:val="24"/>
          <w:rtl/>
        </w:rPr>
        <w:t xml:space="preserve"> </w:t>
      </w:r>
      <w:r w:rsidRPr="00070105">
        <w:rPr>
          <w:rFonts w:ascii="Arial" w:hAnsi="Arial" w:cs="B Lotus" w:hint="cs"/>
          <w:sz w:val="24"/>
          <w:szCs w:val="24"/>
          <w:rtl/>
        </w:rPr>
        <w:t>نماید</w:t>
      </w:r>
      <w:r w:rsidRPr="00070105">
        <w:rPr>
          <w:rFonts w:ascii="Segoe UI Symbol" w:hAnsi="Segoe UI Symbol" w:cs="B Lotus"/>
          <w:sz w:val="24"/>
          <w:szCs w:val="24"/>
        </w:rPr>
        <w:t>.</w:t>
      </w:r>
    </w:p>
    <w:p w:rsidR="00A94F67" w:rsidRPr="00070105" w:rsidRDefault="00A94F67" w:rsidP="00A94F67">
      <w:pPr>
        <w:spacing w:line="360" w:lineRule="auto"/>
        <w:jc w:val="both"/>
        <w:rPr>
          <w:rFonts w:ascii="Segoe UI Symbol" w:hAnsi="Segoe UI Symbol" w:cs="B Lotus"/>
          <w:sz w:val="24"/>
          <w:szCs w:val="24"/>
        </w:rPr>
      </w:pPr>
      <w:r w:rsidRPr="00070105">
        <w:rPr>
          <w:rFonts w:ascii="Arial" w:hAnsi="Arial" w:cs="B Lotus" w:hint="cs"/>
          <w:sz w:val="24"/>
          <w:szCs w:val="24"/>
          <w:rtl/>
        </w:rPr>
        <w:lastRenderedPageBreak/>
        <w:t>به</w:t>
      </w:r>
      <w:r w:rsidRPr="00070105">
        <w:rPr>
          <w:rFonts w:ascii="Segoe UI Symbol" w:hAnsi="Segoe UI Symbol" w:cs="B Lotus"/>
          <w:sz w:val="24"/>
          <w:szCs w:val="24"/>
          <w:rtl/>
        </w:rPr>
        <w:t xml:space="preserve"> </w:t>
      </w:r>
      <w:r w:rsidRPr="00070105">
        <w:rPr>
          <w:rFonts w:ascii="Arial" w:hAnsi="Arial" w:cs="B Lotus" w:hint="cs"/>
          <w:sz w:val="24"/>
          <w:szCs w:val="24"/>
          <w:rtl/>
        </w:rPr>
        <w:t>طور</w:t>
      </w:r>
      <w:r w:rsidRPr="00070105">
        <w:rPr>
          <w:rFonts w:ascii="Segoe UI Symbol" w:hAnsi="Segoe UI Symbol" w:cs="B Lotus"/>
          <w:sz w:val="24"/>
          <w:szCs w:val="24"/>
          <w:rtl/>
        </w:rPr>
        <w:t xml:space="preserve"> </w:t>
      </w:r>
      <w:r w:rsidRPr="00070105">
        <w:rPr>
          <w:rFonts w:ascii="Arial" w:hAnsi="Arial" w:cs="B Lotus" w:hint="cs"/>
          <w:sz w:val="24"/>
          <w:szCs w:val="24"/>
          <w:rtl/>
        </w:rPr>
        <w:t>کلی،</w:t>
      </w:r>
      <w:r w:rsidRPr="00070105">
        <w:rPr>
          <w:rFonts w:ascii="Segoe UI Symbol" w:hAnsi="Segoe UI Symbol" w:cs="B Lotus"/>
          <w:sz w:val="24"/>
          <w:szCs w:val="24"/>
          <w:rtl/>
        </w:rPr>
        <w:t xml:space="preserve"> </w:t>
      </w:r>
      <w:r w:rsidRPr="00070105">
        <w:rPr>
          <w:rFonts w:ascii="Arial" w:hAnsi="Arial" w:cs="B Lotus" w:hint="cs"/>
          <w:sz w:val="24"/>
          <w:szCs w:val="24"/>
          <w:rtl/>
        </w:rPr>
        <w:t>تحلیل</w:t>
      </w:r>
      <w:r w:rsidRPr="00070105">
        <w:rPr>
          <w:rFonts w:ascii="Segoe UI Symbol" w:hAnsi="Segoe UI Symbol" w:cs="B Lotus"/>
          <w:sz w:val="24"/>
          <w:szCs w:val="24"/>
          <w:rtl/>
        </w:rPr>
        <w:t xml:space="preserve"> </w:t>
      </w:r>
      <w:r w:rsidRPr="00070105">
        <w:rPr>
          <w:rFonts w:ascii="Arial" w:hAnsi="Arial" w:cs="B Lotus" w:hint="cs"/>
          <w:sz w:val="24"/>
          <w:szCs w:val="24"/>
          <w:rtl/>
        </w:rPr>
        <w:t>نشان</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دهد</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تحول</w:t>
      </w:r>
      <w:r w:rsidRPr="00070105">
        <w:rPr>
          <w:rFonts w:ascii="Segoe UI Symbol" w:hAnsi="Segoe UI Symbol" w:cs="B Lotus"/>
          <w:sz w:val="24"/>
          <w:szCs w:val="24"/>
          <w:rtl/>
        </w:rPr>
        <w:t xml:space="preserve"> </w:t>
      </w:r>
      <w:r w:rsidRPr="00070105">
        <w:rPr>
          <w:rFonts w:ascii="Arial" w:hAnsi="Arial" w:cs="B Lotus" w:hint="cs"/>
          <w:sz w:val="24"/>
          <w:szCs w:val="24"/>
          <w:rtl/>
        </w:rPr>
        <w:t>مفهوم</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حقوق</w:t>
      </w:r>
      <w:r w:rsidRPr="00070105">
        <w:rPr>
          <w:rFonts w:ascii="Segoe UI Symbol" w:hAnsi="Segoe UI Symbol" w:cs="B Lotus"/>
          <w:sz w:val="24"/>
          <w:szCs w:val="24"/>
          <w:rtl/>
        </w:rPr>
        <w:t xml:space="preserve"> </w:t>
      </w:r>
      <w:r w:rsidRPr="00070105">
        <w:rPr>
          <w:rFonts w:ascii="Arial" w:hAnsi="Arial" w:cs="B Lotus" w:hint="cs"/>
          <w:sz w:val="24"/>
          <w:szCs w:val="24"/>
          <w:rtl/>
        </w:rPr>
        <w:t>ایران</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حوزه</w:t>
      </w:r>
      <w:r w:rsidRPr="00070105">
        <w:rPr>
          <w:rFonts w:ascii="Segoe UI Symbol" w:hAnsi="Segoe UI Symbol" w:cs="B Lotus"/>
          <w:sz w:val="24"/>
          <w:szCs w:val="24"/>
          <w:rtl/>
        </w:rPr>
        <w:t xml:space="preserve"> </w:t>
      </w:r>
      <w:r w:rsidRPr="00070105">
        <w:rPr>
          <w:rFonts w:ascii="Arial" w:hAnsi="Arial" w:cs="B Lotus" w:hint="cs"/>
          <w:sz w:val="24"/>
          <w:szCs w:val="24"/>
          <w:rtl/>
        </w:rPr>
        <w:t>خسارات</w:t>
      </w:r>
      <w:r w:rsidRPr="00070105">
        <w:rPr>
          <w:rFonts w:ascii="Segoe UI Symbol" w:hAnsi="Segoe UI Symbol" w:cs="B Lotus"/>
          <w:sz w:val="24"/>
          <w:szCs w:val="24"/>
          <w:rtl/>
        </w:rPr>
        <w:t xml:space="preserve"> </w:t>
      </w:r>
      <w:r w:rsidRPr="00070105">
        <w:rPr>
          <w:rFonts w:ascii="Arial" w:hAnsi="Arial" w:cs="B Lotus" w:hint="cs"/>
          <w:sz w:val="24"/>
          <w:szCs w:val="24"/>
          <w:rtl/>
        </w:rPr>
        <w:t>غیرمادی،</w:t>
      </w:r>
      <w:r w:rsidRPr="00070105">
        <w:rPr>
          <w:rFonts w:ascii="Segoe UI Symbol" w:hAnsi="Segoe UI Symbol" w:cs="B Lotus"/>
          <w:sz w:val="24"/>
          <w:szCs w:val="24"/>
          <w:rtl/>
        </w:rPr>
        <w:t xml:space="preserve"> </w:t>
      </w:r>
      <w:r w:rsidRPr="00070105">
        <w:rPr>
          <w:rFonts w:ascii="Arial" w:hAnsi="Arial" w:cs="B Lotus" w:hint="cs"/>
          <w:sz w:val="24"/>
          <w:szCs w:val="24"/>
          <w:rtl/>
        </w:rPr>
        <w:t>تدریجی</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ناقص</w:t>
      </w:r>
      <w:r w:rsidRPr="00070105">
        <w:rPr>
          <w:rFonts w:ascii="Segoe UI Symbol" w:hAnsi="Segoe UI Symbol" w:cs="B Lotus"/>
          <w:sz w:val="24"/>
          <w:szCs w:val="24"/>
          <w:rtl/>
        </w:rPr>
        <w:t xml:space="preserve"> </w:t>
      </w:r>
      <w:r w:rsidRPr="00070105">
        <w:rPr>
          <w:rFonts w:ascii="Arial" w:hAnsi="Arial" w:cs="B Lotus" w:hint="cs"/>
          <w:sz w:val="24"/>
          <w:szCs w:val="24"/>
          <w:rtl/>
        </w:rPr>
        <w:t>اما</w:t>
      </w:r>
      <w:r w:rsidRPr="00070105">
        <w:rPr>
          <w:rFonts w:ascii="Segoe UI Symbol" w:hAnsi="Segoe UI Symbol" w:cs="B Lotus"/>
          <w:sz w:val="24"/>
          <w:szCs w:val="24"/>
          <w:rtl/>
        </w:rPr>
        <w:t xml:space="preserve"> </w:t>
      </w:r>
      <w:r w:rsidRPr="00070105">
        <w:rPr>
          <w:rFonts w:ascii="Arial" w:hAnsi="Arial" w:cs="B Lotus" w:hint="cs"/>
          <w:sz w:val="24"/>
          <w:szCs w:val="24"/>
          <w:rtl/>
        </w:rPr>
        <w:t>رو</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پیشرفت</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حالی</w:t>
      </w:r>
      <w:r w:rsidRPr="00070105">
        <w:rPr>
          <w:rFonts w:ascii="Segoe UI Symbol" w:hAnsi="Segoe UI Symbol" w:cs="B Lotus"/>
          <w:sz w:val="24"/>
          <w:szCs w:val="24"/>
          <w:rtl/>
        </w:rPr>
        <w:t xml:space="preserve"> </w:t>
      </w:r>
      <w:r w:rsidRPr="00070105">
        <w:rPr>
          <w:rFonts w:ascii="Arial" w:hAnsi="Arial" w:cs="B Lotus" w:hint="cs"/>
          <w:sz w:val="24"/>
          <w:szCs w:val="24"/>
          <w:rtl/>
        </w:rPr>
        <w:t>که</w:t>
      </w:r>
      <w:r w:rsidRPr="00070105">
        <w:rPr>
          <w:rFonts w:ascii="Segoe UI Symbol" w:hAnsi="Segoe UI Symbol" w:cs="B Lotus"/>
          <w:sz w:val="24"/>
          <w:szCs w:val="24"/>
          <w:rtl/>
        </w:rPr>
        <w:t xml:space="preserve"> </w:t>
      </w:r>
      <w:r w:rsidRPr="00070105">
        <w:rPr>
          <w:rFonts w:ascii="Arial" w:hAnsi="Arial" w:cs="B Lotus" w:hint="cs"/>
          <w:sz w:val="24"/>
          <w:szCs w:val="24"/>
          <w:rtl/>
        </w:rPr>
        <w:t>اصول</w:t>
      </w:r>
      <w:r w:rsidRPr="00070105">
        <w:rPr>
          <w:rFonts w:ascii="Segoe UI Symbol" w:hAnsi="Segoe UI Symbol" w:cs="B Lotus"/>
          <w:sz w:val="24"/>
          <w:szCs w:val="24"/>
          <w:rtl/>
        </w:rPr>
        <w:t xml:space="preserve"> </w:t>
      </w:r>
      <w:r w:rsidRPr="00070105">
        <w:rPr>
          <w:rFonts w:ascii="Arial" w:hAnsi="Arial" w:cs="B Lotus" w:hint="cs"/>
          <w:sz w:val="24"/>
          <w:szCs w:val="24"/>
          <w:rtl/>
        </w:rPr>
        <w:t>قانونی</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فقهی</w:t>
      </w:r>
      <w:r w:rsidRPr="00070105">
        <w:rPr>
          <w:rFonts w:ascii="Segoe UI Symbol" w:hAnsi="Segoe UI Symbol" w:cs="B Lotus"/>
          <w:sz w:val="24"/>
          <w:szCs w:val="24"/>
          <w:rtl/>
        </w:rPr>
        <w:t xml:space="preserve"> </w:t>
      </w:r>
      <w:r w:rsidRPr="00070105">
        <w:rPr>
          <w:rFonts w:ascii="Arial" w:hAnsi="Arial" w:cs="B Lotus" w:hint="cs"/>
          <w:sz w:val="24"/>
          <w:szCs w:val="24"/>
          <w:rtl/>
        </w:rPr>
        <w:t>شناسایی</w:t>
      </w:r>
      <w:r w:rsidRPr="00070105">
        <w:rPr>
          <w:rFonts w:ascii="Segoe UI Symbol" w:hAnsi="Segoe UI Symbol" w:cs="B Lotus"/>
          <w:sz w:val="24"/>
          <w:szCs w:val="24"/>
          <w:rtl/>
        </w:rPr>
        <w:t xml:space="preserve"> </w:t>
      </w:r>
      <w:r w:rsidRPr="00070105">
        <w:rPr>
          <w:rFonts w:ascii="Arial" w:hAnsi="Arial" w:cs="B Lotus" w:hint="cs"/>
          <w:sz w:val="24"/>
          <w:szCs w:val="24"/>
          <w:rtl/>
        </w:rPr>
        <w:t>ضرر</w:t>
      </w:r>
      <w:r w:rsidRPr="00070105">
        <w:rPr>
          <w:rFonts w:ascii="Segoe UI Symbol" w:hAnsi="Segoe UI Symbol" w:cs="B Lotus"/>
          <w:sz w:val="24"/>
          <w:szCs w:val="24"/>
          <w:rtl/>
        </w:rPr>
        <w:t xml:space="preserve"> </w:t>
      </w:r>
      <w:r w:rsidRPr="00070105">
        <w:rPr>
          <w:rFonts w:ascii="Arial" w:hAnsi="Arial" w:cs="B Lotus" w:hint="cs"/>
          <w:sz w:val="24"/>
          <w:szCs w:val="24"/>
          <w:rtl/>
        </w:rPr>
        <w:t>معنوی</w:t>
      </w:r>
      <w:r w:rsidRPr="00070105">
        <w:rPr>
          <w:rFonts w:ascii="Segoe UI Symbol" w:hAnsi="Segoe UI Symbol" w:cs="B Lotus"/>
          <w:sz w:val="24"/>
          <w:szCs w:val="24"/>
          <w:rtl/>
        </w:rPr>
        <w:t xml:space="preserve"> </w:t>
      </w:r>
      <w:r w:rsidRPr="00070105">
        <w:rPr>
          <w:rFonts w:ascii="Arial" w:hAnsi="Arial" w:cs="B Lotus" w:hint="cs"/>
          <w:sz w:val="24"/>
          <w:szCs w:val="24"/>
          <w:rtl/>
        </w:rPr>
        <w:t>وجود</w:t>
      </w:r>
      <w:r w:rsidRPr="00070105">
        <w:rPr>
          <w:rFonts w:ascii="Segoe UI Symbol" w:hAnsi="Segoe UI Symbol" w:cs="B Lotus"/>
          <w:sz w:val="24"/>
          <w:szCs w:val="24"/>
          <w:rtl/>
        </w:rPr>
        <w:t xml:space="preserve"> </w:t>
      </w:r>
      <w:r w:rsidRPr="00070105">
        <w:rPr>
          <w:rFonts w:ascii="Arial" w:hAnsi="Arial" w:cs="B Lotus" w:hint="cs"/>
          <w:sz w:val="24"/>
          <w:szCs w:val="24"/>
          <w:rtl/>
        </w:rPr>
        <w:t>دارد،</w:t>
      </w:r>
      <w:r w:rsidRPr="00070105">
        <w:rPr>
          <w:rFonts w:ascii="Segoe UI Symbol" w:hAnsi="Segoe UI Symbol" w:cs="B Lotus"/>
          <w:sz w:val="24"/>
          <w:szCs w:val="24"/>
          <w:rtl/>
        </w:rPr>
        <w:t xml:space="preserve"> </w:t>
      </w:r>
      <w:r w:rsidRPr="00070105">
        <w:rPr>
          <w:rFonts w:ascii="Arial" w:hAnsi="Arial" w:cs="B Lotus" w:hint="cs"/>
          <w:sz w:val="24"/>
          <w:szCs w:val="24"/>
          <w:rtl/>
        </w:rPr>
        <w:t>ضعف</w:t>
      </w:r>
      <w:r w:rsidRPr="00070105">
        <w:rPr>
          <w:rFonts w:ascii="Segoe UI Symbol" w:hAnsi="Segoe UI Symbol" w:cs="B Lotus"/>
          <w:sz w:val="24"/>
          <w:szCs w:val="24"/>
          <w:rtl/>
        </w:rPr>
        <w:t xml:space="preserve"> </w:t>
      </w:r>
      <w:r w:rsidRPr="00070105">
        <w:rPr>
          <w:rFonts w:ascii="Arial" w:hAnsi="Arial" w:cs="B Lotus" w:hint="cs"/>
          <w:sz w:val="24"/>
          <w:szCs w:val="24"/>
          <w:rtl/>
        </w:rPr>
        <w:t>در</w:t>
      </w:r>
      <w:r w:rsidRPr="00070105">
        <w:rPr>
          <w:rFonts w:ascii="Segoe UI Symbol" w:hAnsi="Segoe UI Symbol" w:cs="B Lotus"/>
          <w:sz w:val="24"/>
          <w:szCs w:val="24"/>
          <w:rtl/>
        </w:rPr>
        <w:t xml:space="preserve"> </w:t>
      </w:r>
      <w:r w:rsidRPr="00070105">
        <w:rPr>
          <w:rFonts w:ascii="Arial" w:hAnsi="Arial" w:cs="B Lotus" w:hint="cs"/>
          <w:sz w:val="24"/>
          <w:szCs w:val="24"/>
          <w:rtl/>
        </w:rPr>
        <w:t>معیارهای</w:t>
      </w:r>
      <w:r w:rsidRPr="00070105">
        <w:rPr>
          <w:rFonts w:ascii="Segoe UI Symbol" w:hAnsi="Segoe UI Symbol" w:cs="B Lotus"/>
          <w:sz w:val="24"/>
          <w:szCs w:val="24"/>
          <w:rtl/>
        </w:rPr>
        <w:t xml:space="preserve"> </w:t>
      </w:r>
      <w:r w:rsidRPr="00070105">
        <w:rPr>
          <w:rFonts w:ascii="Arial" w:hAnsi="Arial" w:cs="B Lotus" w:hint="cs"/>
          <w:sz w:val="24"/>
          <w:szCs w:val="24"/>
          <w:rtl/>
        </w:rPr>
        <w:t>تقویم</w:t>
      </w:r>
      <w:r w:rsidRPr="00070105">
        <w:rPr>
          <w:rFonts w:ascii="Segoe UI Symbol" w:hAnsi="Segoe UI Symbol" w:cs="B Lotus"/>
          <w:sz w:val="24"/>
          <w:szCs w:val="24"/>
          <w:rtl/>
        </w:rPr>
        <w:t xml:space="preserve"> </w:t>
      </w:r>
      <w:r w:rsidRPr="00070105">
        <w:rPr>
          <w:rFonts w:ascii="Arial" w:hAnsi="Arial" w:cs="B Lotus" w:hint="cs"/>
          <w:sz w:val="24"/>
          <w:szCs w:val="24"/>
          <w:rtl/>
        </w:rPr>
        <w:t>خسارت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تفاوت</w:t>
      </w:r>
      <w:r w:rsidRPr="00070105">
        <w:rPr>
          <w:rFonts w:ascii="Segoe UI Symbol" w:hAnsi="Segoe UI Symbol" w:cs="B Lotus"/>
          <w:sz w:val="24"/>
          <w:szCs w:val="24"/>
          <w:rtl/>
        </w:rPr>
        <w:t xml:space="preserve"> </w:t>
      </w:r>
      <w:r w:rsidRPr="00070105">
        <w:rPr>
          <w:rFonts w:ascii="Arial" w:hAnsi="Arial" w:cs="B Lotus" w:hint="cs"/>
          <w:sz w:val="24"/>
          <w:szCs w:val="24"/>
          <w:rtl/>
        </w:rPr>
        <w:t>رویه</w:t>
      </w:r>
      <w:r w:rsidRPr="00070105">
        <w:rPr>
          <w:rFonts w:ascii="Segoe UI Symbol" w:hAnsi="Segoe UI Symbol" w:cs="B Lotus"/>
          <w:sz w:val="24"/>
          <w:szCs w:val="24"/>
          <w:rtl/>
        </w:rPr>
        <w:t xml:space="preserve"> </w:t>
      </w:r>
      <w:r w:rsidRPr="00070105">
        <w:rPr>
          <w:rFonts w:ascii="Arial" w:hAnsi="Arial" w:cs="B Lotus" w:hint="cs"/>
          <w:sz w:val="24"/>
          <w:szCs w:val="24"/>
          <w:rtl/>
        </w:rPr>
        <w:t>قضایی،</w:t>
      </w:r>
      <w:r w:rsidRPr="00070105">
        <w:rPr>
          <w:rFonts w:ascii="Segoe UI Symbol" w:hAnsi="Segoe UI Symbol" w:cs="B Lotus"/>
          <w:sz w:val="24"/>
          <w:szCs w:val="24"/>
          <w:rtl/>
        </w:rPr>
        <w:t xml:space="preserve"> </w:t>
      </w:r>
      <w:r w:rsidRPr="00070105">
        <w:rPr>
          <w:rFonts w:ascii="Arial" w:hAnsi="Arial" w:cs="B Lotus" w:hint="cs"/>
          <w:sz w:val="24"/>
          <w:szCs w:val="24"/>
          <w:rtl/>
        </w:rPr>
        <w:t>محدودیت</w:t>
      </w:r>
      <w:r w:rsidRPr="00070105">
        <w:rPr>
          <w:rFonts w:ascii="Segoe UI Symbol" w:hAnsi="Segoe UI Symbol" w:cs="B Lotus" w:hint="cs"/>
          <w:sz w:val="24"/>
          <w:szCs w:val="24"/>
          <w:rtl/>
        </w:rPr>
        <w:t>‌</w:t>
      </w:r>
      <w:r w:rsidRPr="00070105">
        <w:rPr>
          <w:rFonts w:ascii="Arial" w:hAnsi="Arial" w:cs="B Lotus" w:hint="cs"/>
          <w:sz w:val="24"/>
          <w:szCs w:val="24"/>
          <w:rtl/>
        </w:rPr>
        <w:t>هایی</w:t>
      </w:r>
      <w:r w:rsidRPr="00070105">
        <w:rPr>
          <w:rFonts w:ascii="Segoe UI Symbol" w:hAnsi="Segoe UI Symbol" w:cs="B Lotus"/>
          <w:sz w:val="24"/>
          <w:szCs w:val="24"/>
          <w:rtl/>
        </w:rPr>
        <w:t xml:space="preserve"> </w:t>
      </w:r>
      <w:r w:rsidRPr="00070105">
        <w:rPr>
          <w:rFonts w:ascii="Arial" w:hAnsi="Arial" w:cs="B Lotus" w:hint="cs"/>
          <w:sz w:val="24"/>
          <w:szCs w:val="24"/>
          <w:rtl/>
        </w:rPr>
        <w:t>ایجاد</w:t>
      </w:r>
      <w:r w:rsidRPr="00070105">
        <w:rPr>
          <w:rFonts w:ascii="Segoe UI Symbol" w:hAnsi="Segoe UI Symbol" w:cs="B Lotus"/>
          <w:sz w:val="24"/>
          <w:szCs w:val="24"/>
          <w:rtl/>
        </w:rPr>
        <w:t xml:space="preserve"> </w:t>
      </w:r>
      <w:r w:rsidRPr="00070105">
        <w:rPr>
          <w:rFonts w:ascii="Arial" w:hAnsi="Arial" w:cs="B Lotus" w:hint="cs"/>
          <w:sz w:val="24"/>
          <w:szCs w:val="24"/>
          <w:rtl/>
        </w:rPr>
        <w:t>کرده</w:t>
      </w:r>
      <w:r w:rsidRPr="00070105">
        <w:rPr>
          <w:rFonts w:ascii="Segoe UI Symbol" w:hAnsi="Segoe UI Symbol" w:cs="B Lotus"/>
          <w:sz w:val="24"/>
          <w:szCs w:val="24"/>
          <w:rtl/>
        </w:rPr>
        <w:t xml:space="preserve"> </w:t>
      </w:r>
      <w:r w:rsidRPr="00070105">
        <w:rPr>
          <w:rFonts w:ascii="Arial" w:hAnsi="Arial" w:cs="B Lotus" w:hint="cs"/>
          <w:sz w:val="24"/>
          <w:szCs w:val="24"/>
          <w:rtl/>
        </w:rPr>
        <w:t>است</w:t>
      </w:r>
      <w:r w:rsidRPr="00070105">
        <w:rPr>
          <w:rFonts w:ascii="Segoe UI Symbol" w:hAnsi="Segoe UI Symbol" w:cs="B Lotus"/>
          <w:sz w:val="24"/>
          <w:szCs w:val="24"/>
          <w:rtl/>
        </w:rPr>
        <w:t xml:space="preserve">. </w:t>
      </w:r>
      <w:r w:rsidRPr="00070105">
        <w:rPr>
          <w:rFonts w:ascii="Arial" w:hAnsi="Arial" w:cs="B Lotus" w:hint="cs"/>
          <w:sz w:val="24"/>
          <w:szCs w:val="24"/>
          <w:rtl/>
        </w:rPr>
        <w:t>بنابراین،</w:t>
      </w:r>
      <w:r w:rsidRPr="00070105">
        <w:rPr>
          <w:rFonts w:ascii="Segoe UI Symbol" w:hAnsi="Segoe UI Symbol" w:cs="B Lotus"/>
          <w:sz w:val="24"/>
          <w:szCs w:val="24"/>
          <w:rtl/>
        </w:rPr>
        <w:t xml:space="preserve"> </w:t>
      </w:r>
      <w:r w:rsidRPr="00070105">
        <w:rPr>
          <w:rFonts w:ascii="Arial" w:hAnsi="Arial" w:cs="B Lotus" w:hint="cs"/>
          <w:sz w:val="24"/>
          <w:szCs w:val="24"/>
          <w:rtl/>
        </w:rPr>
        <w:t>برای</w:t>
      </w:r>
      <w:r w:rsidRPr="00070105">
        <w:rPr>
          <w:rFonts w:ascii="Segoe UI Symbol" w:hAnsi="Segoe UI Symbol" w:cs="B Lotus"/>
          <w:sz w:val="24"/>
          <w:szCs w:val="24"/>
          <w:rtl/>
        </w:rPr>
        <w:t xml:space="preserve"> </w:t>
      </w:r>
      <w:r w:rsidRPr="00070105">
        <w:rPr>
          <w:rFonts w:ascii="Arial" w:hAnsi="Arial" w:cs="B Lotus" w:hint="cs"/>
          <w:sz w:val="24"/>
          <w:szCs w:val="24"/>
          <w:rtl/>
        </w:rPr>
        <w:t>توسعه</w:t>
      </w:r>
      <w:r w:rsidRPr="00070105">
        <w:rPr>
          <w:rFonts w:ascii="Segoe UI Symbol" w:hAnsi="Segoe UI Symbol" w:cs="B Lotus"/>
          <w:sz w:val="24"/>
          <w:szCs w:val="24"/>
          <w:rtl/>
        </w:rPr>
        <w:t xml:space="preserve"> </w:t>
      </w:r>
      <w:r w:rsidRPr="00070105">
        <w:rPr>
          <w:rFonts w:ascii="Arial" w:hAnsi="Arial" w:cs="B Lotus" w:hint="cs"/>
          <w:sz w:val="24"/>
          <w:szCs w:val="24"/>
          <w:rtl/>
        </w:rPr>
        <w:t>اثربخش</w:t>
      </w:r>
      <w:r w:rsidRPr="00070105">
        <w:rPr>
          <w:rFonts w:ascii="Segoe UI Symbol" w:hAnsi="Segoe UI Symbol" w:cs="B Lotus"/>
          <w:sz w:val="24"/>
          <w:szCs w:val="24"/>
          <w:rtl/>
        </w:rPr>
        <w:t xml:space="preserve"> </w:t>
      </w:r>
      <w:r w:rsidRPr="00070105">
        <w:rPr>
          <w:rFonts w:ascii="Arial" w:hAnsi="Arial" w:cs="B Lotus" w:hint="cs"/>
          <w:sz w:val="24"/>
          <w:szCs w:val="24"/>
          <w:rtl/>
        </w:rPr>
        <w:t>مسئولیت</w:t>
      </w:r>
      <w:r w:rsidRPr="00070105">
        <w:rPr>
          <w:rFonts w:ascii="Segoe UI Symbol" w:hAnsi="Segoe UI Symbol" w:cs="B Lotus"/>
          <w:sz w:val="24"/>
          <w:szCs w:val="24"/>
          <w:rtl/>
        </w:rPr>
        <w:t xml:space="preserve"> </w:t>
      </w:r>
      <w:r w:rsidRPr="00070105">
        <w:rPr>
          <w:rFonts w:ascii="Arial" w:hAnsi="Arial" w:cs="B Lotus" w:hint="cs"/>
          <w:sz w:val="24"/>
          <w:szCs w:val="24"/>
          <w:rtl/>
        </w:rPr>
        <w:t>مدنی،</w:t>
      </w:r>
      <w:r w:rsidRPr="00070105">
        <w:rPr>
          <w:rFonts w:ascii="Segoe UI Symbol" w:hAnsi="Segoe UI Symbol" w:cs="B Lotus"/>
          <w:sz w:val="24"/>
          <w:szCs w:val="24"/>
          <w:rtl/>
        </w:rPr>
        <w:t xml:space="preserve"> </w:t>
      </w:r>
      <w:r w:rsidRPr="00070105">
        <w:rPr>
          <w:rFonts w:ascii="Arial" w:hAnsi="Arial" w:cs="B Lotus" w:hint="cs"/>
          <w:sz w:val="24"/>
          <w:szCs w:val="24"/>
          <w:rtl/>
        </w:rPr>
        <w:t>نیاز</w:t>
      </w:r>
      <w:r w:rsidRPr="00070105">
        <w:rPr>
          <w:rFonts w:ascii="Segoe UI Symbol" w:hAnsi="Segoe UI Symbol" w:cs="B Lotus"/>
          <w:sz w:val="24"/>
          <w:szCs w:val="24"/>
          <w:rtl/>
        </w:rPr>
        <w:t xml:space="preserve"> </w:t>
      </w:r>
      <w:r w:rsidRPr="00070105">
        <w:rPr>
          <w:rFonts w:ascii="Arial" w:hAnsi="Arial" w:cs="B Lotus" w:hint="cs"/>
          <w:sz w:val="24"/>
          <w:szCs w:val="24"/>
          <w:rtl/>
        </w:rPr>
        <w:t>به</w:t>
      </w:r>
      <w:r w:rsidRPr="00070105">
        <w:rPr>
          <w:rFonts w:ascii="Segoe UI Symbol" w:hAnsi="Segoe UI Symbol" w:cs="B Lotus"/>
          <w:sz w:val="24"/>
          <w:szCs w:val="24"/>
          <w:rtl/>
        </w:rPr>
        <w:t xml:space="preserve"> </w:t>
      </w:r>
      <w:r w:rsidRPr="00070105">
        <w:rPr>
          <w:rFonts w:ascii="Arial" w:hAnsi="Arial" w:cs="B Lotus" w:hint="cs"/>
          <w:sz w:val="24"/>
          <w:szCs w:val="24"/>
          <w:rtl/>
        </w:rPr>
        <w:t>قواعد</w:t>
      </w:r>
      <w:r w:rsidRPr="00070105">
        <w:rPr>
          <w:rFonts w:ascii="Segoe UI Symbol" w:hAnsi="Segoe UI Symbol" w:cs="B Lotus"/>
          <w:sz w:val="24"/>
          <w:szCs w:val="24"/>
          <w:rtl/>
        </w:rPr>
        <w:t xml:space="preserve"> </w:t>
      </w:r>
      <w:r w:rsidRPr="00070105">
        <w:rPr>
          <w:rFonts w:ascii="Arial" w:hAnsi="Arial" w:cs="B Lotus" w:hint="cs"/>
          <w:sz w:val="24"/>
          <w:szCs w:val="24"/>
          <w:rtl/>
        </w:rPr>
        <w:t>روشن</w:t>
      </w:r>
      <w:r w:rsidRPr="00070105">
        <w:rPr>
          <w:rFonts w:ascii="Segoe UI Symbol" w:hAnsi="Segoe UI Symbol" w:cs="B Lotus" w:hint="cs"/>
          <w:sz w:val="24"/>
          <w:szCs w:val="24"/>
          <w:rtl/>
        </w:rPr>
        <w:t>‌</w:t>
      </w:r>
      <w:r w:rsidRPr="00070105">
        <w:rPr>
          <w:rFonts w:ascii="Arial" w:hAnsi="Arial" w:cs="B Lotus" w:hint="cs"/>
          <w:sz w:val="24"/>
          <w:szCs w:val="24"/>
          <w:rtl/>
        </w:rPr>
        <w:t>تر</w:t>
      </w:r>
      <w:r w:rsidRPr="00070105">
        <w:rPr>
          <w:rFonts w:ascii="Segoe UI Symbol" w:hAnsi="Segoe UI Symbol" w:cs="B Lotus"/>
          <w:sz w:val="24"/>
          <w:szCs w:val="24"/>
          <w:rtl/>
        </w:rPr>
        <w:t xml:space="preserve"> </w:t>
      </w:r>
      <w:r w:rsidRPr="00070105">
        <w:rPr>
          <w:rFonts w:ascii="Arial" w:hAnsi="Arial" w:cs="B Lotus" w:hint="cs"/>
          <w:sz w:val="24"/>
          <w:szCs w:val="24"/>
          <w:rtl/>
        </w:rPr>
        <w:t>قانونی،</w:t>
      </w:r>
      <w:r w:rsidRPr="00070105">
        <w:rPr>
          <w:rFonts w:ascii="Segoe UI Symbol" w:hAnsi="Segoe UI Symbol" w:cs="B Lotus"/>
          <w:sz w:val="24"/>
          <w:szCs w:val="24"/>
          <w:rtl/>
        </w:rPr>
        <w:t xml:space="preserve"> </w:t>
      </w:r>
      <w:r w:rsidRPr="00070105">
        <w:rPr>
          <w:rFonts w:ascii="Arial" w:hAnsi="Arial" w:cs="B Lotus" w:hint="cs"/>
          <w:sz w:val="24"/>
          <w:szCs w:val="24"/>
          <w:rtl/>
        </w:rPr>
        <w:t>رویه</w:t>
      </w:r>
      <w:r w:rsidRPr="00070105">
        <w:rPr>
          <w:rFonts w:ascii="Segoe UI Symbol" w:hAnsi="Segoe UI Symbol" w:cs="B Lotus"/>
          <w:sz w:val="24"/>
          <w:szCs w:val="24"/>
          <w:rtl/>
        </w:rPr>
        <w:t xml:space="preserve"> </w:t>
      </w:r>
      <w:r w:rsidRPr="00070105">
        <w:rPr>
          <w:rFonts w:ascii="Arial" w:hAnsi="Arial" w:cs="B Lotus" w:hint="cs"/>
          <w:sz w:val="24"/>
          <w:szCs w:val="24"/>
          <w:rtl/>
        </w:rPr>
        <w:t>قضایی</w:t>
      </w:r>
      <w:r w:rsidRPr="00070105">
        <w:rPr>
          <w:rFonts w:ascii="Segoe UI Symbol" w:hAnsi="Segoe UI Symbol" w:cs="B Lotus"/>
          <w:sz w:val="24"/>
          <w:szCs w:val="24"/>
          <w:rtl/>
        </w:rPr>
        <w:t xml:space="preserve"> </w:t>
      </w:r>
      <w:r w:rsidRPr="00070105">
        <w:rPr>
          <w:rFonts w:ascii="Arial" w:hAnsi="Arial" w:cs="B Lotus" w:hint="cs"/>
          <w:sz w:val="24"/>
          <w:szCs w:val="24"/>
          <w:rtl/>
        </w:rPr>
        <w:t>یکدست</w:t>
      </w:r>
      <w:r w:rsidRPr="00070105">
        <w:rPr>
          <w:rFonts w:ascii="Segoe UI Symbol" w:hAnsi="Segoe UI Symbol" w:cs="B Lotus"/>
          <w:sz w:val="24"/>
          <w:szCs w:val="24"/>
          <w:rtl/>
        </w:rPr>
        <w:t xml:space="preserve"> </w:t>
      </w:r>
      <w:r w:rsidRPr="00070105">
        <w:rPr>
          <w:rFonts w:ascii="Arial" w:hAnsi="Arial" w:cs="B Lotus" w:hint="cs"/>
          <w:sz w:val="24"/>
          <w:szCs w:val="24"/>
          <w:rtl/>
        </w:rPr>
        <w:t>و</w:t>
      </w:r>
      <w:r w:rsidRPr="00070105">
        <w:rPr>
          <w:rFonts w:ascii="Segoe UI Symbol" w:hAnsi="Segoe UI Symbol" w:cs="B Lotus"/>
          <w:sz w:val="24"/>
          <w:szCs w:val="24"/>
          <w:rtl/>
        </w:rPr>
        <w:t xml:space="preserve"> </w:t>
      </w:r>
      <w:r w:rsidRPr="00070105">
        <w:rPr>
          <w:rFonts w:ascii="Arial" w:hAnsi="Arial" w:cs="B Lotus" w:hint="cs"/>
          <w:sz w:val="24"/>
          <w:szCs w:val="24"/>
          <w:rtl/>
        </w:rPr>
        <w:t>توسعه</w:t>
      </w:r>
      <w:r w:rsidRPr="00070105">
        <w:rPr>
          <w:rFonts w:ascii="Segoe UI Symbol" w:hAnsi="Segoe UI Symbol" w:cs="B Lotus"/>
          <w:sz w:val="24"/>
          <w:szCs w:val="24"/>
          <w:rtl/>
        </w:rPr>
        <w:t xml:space="preserve"> </w:t>
      </w:r>
      <w:r w:rsidRPr="00070105">
        <w:rPr>
          <w:rFonts w:ascii="Arial" w:hAnsi="Arial" w:cs="B Lotus" w:hint="cs"/>
          <w:sz w:val="24"/>
          <w:szCs w:val="24"/>
          <w:rtl/>
        </w:rPr>
        <w:t>دکترین</w:t>
      </w:r>
      <w:r w:rsidRPr="00070105">
        <w:rPr>
          <w:rFonts w:ascii="Segoe UI Symbol" w:hAnsi="Segoe UI Symbol" w:cs="B Lotus"/>
          <w:sz w:val="24"/>
          <w:szCs w:val="24"/>
          <w:rtl/>
        </w:rPr>
        <w:t xml:space="preserve"> </w:t>
      </w:r>
      <w:r w:rsidRPr="00070105">
        <w:rPr>
          <w:rFonts w:ascii="Arial" w:hAnsi="Arial" w:cs="B Lotus" w:hint="cs"/>
          <w:sz w:val="24"/>
          <w:szCs w:val="24"/>
          <w:rtl/>
        </w:rPr>
        <w:t>حقوقی</w:t>
      </w:r>
      <w:r w:rsidRPr="00070105">
        <w:rPr>
          <w:rFonts w:ascii="Segoe UI Symbol" w:hAnsi="Segoe UI Symbol" w:cs="B Lotus"/>
          <w:sz w:val="24"/>
          <w:szCs w:val="24"/>
          <w:rtl/>
        </w:rPr>
        <w:t xml:space="preserve"> </w:t>
      </w:r>
      <w:r w:rsidRPr="00070105">
        <w:rPr>
          <w:rFonts w:ascii="Arial" w:hAnsi="Arial" w:cs="B Lotus" w:hint="cs"/>
          <w:sz w:val="24"/>
          <w:szCs w:val="24"/>
          <w:rtl/>
        </w:rPr>
        <w:t>احساس</w:t>
      </w:r>
      <w:r w:rsidRPr="00070105">
        <w:rPr>
          <w:rFonts w:ascii="Segoe UI Symbol" w:hAnsi="Segoe UI Symbol" w:cs="B Lotus"/>
          <w:sz w:val="24"/>
          <w:szCs w:val="24"/>
          <w:rtl/>
        </w:rPr>
        <w:t xml:space="preserve"> </w:t>
      </w:r>
      <w:r w:rsidRPr="00070105">
        <w:rPr>
          <w:rFonts w:ascii="Arial" w:hAnsi="Arial" w:cs="B Lotus" w:hint="cs"/>
          <w:sz w:val="24"/>
          <w:szCs w:val="24"/>
          <w:rtl/>
        </w:rPr>
        <w:t>می</w:t>
      </w:r>
      <w:r w:rsidRPr="00070105">
        <w:rPr>
          <w:rFonts w:ascii="Segoe UI Symbol" w:hAnsi="Segoe UI Symbol" w:cs="B Lotus" w:hint="cs"/>
          <w:sz w:val="24"/>
          <w:szCs w:val="24"/>
          <w:rtl/>
        </w:rPr>
        <w:t>‌</w:t>
      </w:r>
      <w:r w:rsidRPr="00070105">
        <w:rPr>
          <w:rFonts w:ascii="Arial" w:hAnsi="Arial" w:cs="B Lotus" w:hint="cs"/>
          <w:sz w:val="24"/>
          <w:szCs w:val="24"/>
          <w:rtl/>
        </w:rPr>
        <w:t>شود</w:t>
      </w:r>
      <w:r w:rsidRPr="00070105">
        <w:rPr>
          <w:rFonts w:ascii="Segoe UI Symbol" w:hAnsi="Segoe UI Symbol" w:cs="B Lotus"/>
          <w:sz w:val="24"/>
          <w:szCs w:val="24"/>
        </w:rPr>
        <w:t>.</w:t>
      </w:r>
    </w:p>
    <w:p w:rsidR="005176D2" w:rsidRPr="00E01F90" w:rsidRDefault="005176D2" w:rsidP="00E01F90">
      <w:pPr>
        <w:spacing w:line="360" w:lineRule="auto"/>
        <w:jc w:val="both"/>
        <w:rPr>
          <w:rFonts w:cs="B Lotus"/>
          <w:b/>
          <w:bCs/>
          <w:sz w:val="24"/>
          <w:szCs w:val="24"/>
        </w:rPr>
      </w:pPr>
      <w:r w:rsidRPr="00E01F90">
        <w:rPr>
          <w:rFonts w:cs="B Lotus"/>
          <w:b/>
          <w:bCs/>
          <w:sz w:val="24"/>
          <w:szCs w:val="24"/>
          <w:rtl/>
        </w:rPr>
        <w:t>نتیجه‌گیری</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تحلیل‌ها نشان می‌دهد که مفهوم مسئولیت مدنی در حقوق ایران، به‌ویژه در حوزه خسارات غیرمادی، در طول سال‌های اخیر دچار تحول تدریجی شده است. گرچه پذیرش قانونی خسارات غیرمادی از طریق ماده </w:t>
      </w:r>
      <w:r w:rsidRPr="00070105">
        <w:rPr>
          <w:rFonts w:cs="B Lotus"/>
          <w:sz w:val="24"/>
          <w:szCs w:val="24"/>
          <w:rtl/>
          <w:lang w:bidi="fa-IR"/>
        </w:rPr>
        <w:t>۱</w:t>
      </w:r>
      <w:r w:rsidRPr="00070105">
        <w:rPr>
          <w:rFonts w:cs="B Lotus"/>
          <w:sz w:val="24"/>
          <w:szCs w:val="24"/>
          <w:rtl/>
        </w:rPr>
        <w:t xml:space="preserve"> قانون مسئولیت مدنی مصوب </w:t>
      </w:r>
      <w:r w:rsidRPr="00070105">
        <w:rPr>
          <w:rFonts w:cs="B Lotus"/>
          <w:sz w:val="24"/>
          <w:szCs w:val="24"/>
          <w:rtl/>
          <w:lang w:bidi="fa-IR"/>
        </w:rPr>
        <w:t>۱۳۳۹</w:t>
      </w:r>
      <w:r w:rsidRPr="00070105">
        <w:rPr>
          <w:rFonts w:cs="B Lotus"/>
          <w:sz w:val="24"/>
          <w:szCs w:val="24"/>
          <w:rtl/>
        </w:rPr>
        <w:t xml:space="preserve"> به رسمیت شناخته شده است، اما فقدان معیارهای دقیق برای اثبات و تقویم این نوع خسارت، همچنان یکی از چالش‌های اصلی نظام قضایی محسوب می‌شود (کاتوزیان، </w:t>
      </w:r>
      <w:r w:rsidRPr="00070105">
        <w:rPr>
          <w:rFonts w:cs="B Lotus"/>
          <w:sz w:val="24"/>
          <w:szCs w:val="24"/>
          <w:rtl/>
          <w:lang w:bidi="fa-IR"/>
        </w:rPr>
        <w:t xml:space="preserve">۱۳۹۸: ۳۰۴). </w:t>
      </w:r>
      <w:r w:rsidRPr="00070105">
        <w:rPr>
          <w:rFonts w:cs="B Lotus"/>
          <w:sz w:val="24"/>
          <w:szCs w:val="24"/>
          <w:rtl/>
        </w:rPr>
        <w:t xml:space="preserve">به عبارت دیگر، در حالی که مبانی قانونی و فقهی برای حمایت از زیان‌دیدگان فراهم است، اجرای عملی این حمایت در دادگاه‌ها با مشکلاتی نظیر نبود رویه واحد و اختلاف آرای قضایی مواجه است (صفایی، </w:t>
      </w:r>
      <w:r w:rsidRPr="00070105">
        <w:rPr>
          <w:rFonts w:cs="B Lotus"/>
          <w:sz w:val="24"/>
          <w:szCs w:val="24"/>
          <w:rtl/>
          <w:lang w:bidi="fa-IR"/>
        </w:rPr>
        <w:t>۱۳۹۶: ۱۰۸)</w:t>
      </w:r>
      <w:r w:rsidRPr="00070105">
        <w:rPr>
          <w:rFonts w:cs="B Lotus"/>
          <w:sz w:val="24"/>
          <w:szCs w:val="24"/>
        </w:rPr>
        <w:t>.</w:t>
      </w:r>
    </w:p>
    <w:p w:rsidR="00A94F67" w:rsidRPr="00070105" w:rsidRDefault="00A94F67" w:rsidP="00A94F67">
      <w:pPr>
        <w:spacing w:line="360" w:lineRule="auto"/>
        <w:jc w:val="both"/>
        <w:rPr>
          <w:rFonts w:cs="B Lotus"/>
          <w:sz w:val="24"/>
          <w:szCs w:val="24"/>
        </w:rPr>
      </w:pPr>
      <w:r w:rsidRPr="00070105">
        <w:rPr>
          <w:rFonts w:cs="B Lotus"/>
          <w:sz w:val="24"/>
          <w:szCs w:val="24"/>
          <w:rtl/>
        </w:rPr>
        <w:t xml:space="preserve">تحولات رویه قضایی، هرچند کند، حکایت از روند رو به رشد پذیرش خسارات غیرمادی دارد. صدور احکام مرتبط با توهین، افترا، نشر اکاذیب و لطمه به حیثیت، نشان‌دهنده نگرش مثبت دادگاه‌ها نسبت به اهمیت جبران ضررهای معنوی است (شمس، </w:t>
      </w:r>
      <w:r w:rsidRPr="00070105">
        <w:rPr>
          <w:rFonts w:cs="B Lotus"/>
          <w:sz w:val="24"/>
          <w:szCs w:val="24"/>
          <w:rtl/>
          <w:lang w:bidi="fa-IR"/>
        </w:rPr>
        <w:t xml:space="preserve">۱۳۹۹: ۳۲۵). </w:t>
      </w:r>
      <w:r w:rsidRPr="00070105">
        <w:rPr>
          <w:rFonts w:cs="B Lotus"/>
          <w:sz w:val="24"/>
          <w:szCs w:val="24"/>
          <w:rtl/>
        </w:rPr>
        <w:t>این روند، علاوه بر ایجاد فرصت برای توسعه عدالت ترمیمی، موجب ارتقای جایگاه حقوق شخصیت و کرامت انسانی در نظام مسئولیت مدنی ایران شده است</w:t>
      </w:r>
      <w:r w:rsidRPr="00070105">
        <w:rPr>
          <w:rFonts w:cs="B Lotus"/>
          <w:sz w:val="24"/>
          <w:szCs w:val="24"/>
        </w:rPr>
        <w:t>.</w:t>
      </w:r>
    </w:p>
    <w:p w:rsidR="00A94F67" w:rsidRPr="00070105" w:rsidRDefault="00A94F67" w:rsidP="00A94F67">
      <w:pPr>
        <w:spacing w:line="360" w:lineRule="auto"/>
        <w:jc w:val="both"/>
        <w:rPr>
          <w:rFonts w:cs="B Lotus"/>
          <w:sz w:val="24"/>
          <w:szCs w:val="24"/>
        </w:rPr>
      </w:pPr>
      <w:r w:rsidRPr="00070105">
        <w:rPr>
          <w:rFonts w:cs="B Lotus"/>
          <w:sz w:val="24"/>
          <w:szCs w:val="24"/>
          <w:rtl/>
        </w:rPr>
        <w:t>با توجه به چالش‌های موجود، پژوهش حاضر پیشنهاد می‌کند که تدوین معیارهای روشن و علمی برای تقویم خسارات غیرمادی و ایجاد رویه قضایی یکدست، گام‌های مهمی در جهت بهبود کارایی مسئولیت مدنی محسوب می‌شوند. علاوه بر این، بهره‌گیری از تجربیات حقوق تطبیقی، به ویژه نظام‌های اروپایی و کامن‌لا که خسارات غیرمادی در آن‌ها به‌صورت مستقل و شفاف جبران می‌شوند، می‌تواند به تدوین استانداردهای عملی و عدالت محور در ایران کمک کند</w:t>
      </w:r>
      <w:r w:rsidRPr="00070105">
        <w:rPr>
          <w:rFonts w:cs="B Lotus"/>
          <w:sz w:val="24"/>
          <w:szCs w:val="24"/>
        </w:rPr>
        <w:t xml:space="preserve"> (Von Bar, 2000: 223).</w:t>
      </w:r>
    </w:p>
    <w:p w:rsidR="00A94F67" w:rsidRPr="00070105" w:rsidRDefault="00A94F67" w:rsidP="00A94F67">
      <w:pPr>
        <w:spacing w:line="360" w:lineRule="auto"/>
        <w:jc w:val="both"/>
        <w:rPr>
          <w:rFonts w:cs="B Lotus"/>
          <w:sz w:val="24"/>
          <w:szCs w:val="24"/>
        </w:rPr>
      </w:pPr>
      <w:r w:rsidRPr="00070105">
        <w:rPr>
          <w:rFonts w:cs="B Lotus"/>
          <w:sz w:val="24"/>
          <w:szCs w:val="24"/>
          <w:rtl/>
        </w:rPr>
        <w:lastRenderedPageBreak/>
        <w:t>در نهایت، می‌توان گفت که تحول مفهوم مسئولیت مدنی با تمرکز بر خسارات غیرمادی، نه تنها به توسعه دکترین حقوقی و رویه قضایی کمک می‌کند، بلکه نقش مهمی در تقویت عدالت اجتماعی، حفظ کرامت انسانی و تأمین جبران واقعی زیان‌دیدگان ایفا می‌کند. با استمرار این روند و ایجاد هماهنگی میان قوانین، رویه قضایی و دکترین، امکان دستیابی به نظام مسئولیت مدنی منسجم، پیش‌بینی‌پذیر و عدالت‌محور در حقوق ایران فراهم خواهد شد</w:t>
      </w:r>
      <w:r w:rsidRPr="00070105">
        <w:rPr>
          <w:rFonts w:cs="B Lotus"/>
          <w:sz w:val="24"/>
          <w:szCs w:val="24"/>
        </w:rPr>
        <w:t>.</w:t>
      </w:r>
    </w:p>
    <w:p w:rsidR="005176D2" w:rsidRPr="00E01F90" w:rsidRDefault="005176D2" w:rsidP="00E01F90">
      <w:pPr>
        <w:spacing w:line="360" w:lineRule="auto"/>
        <w:jc w:val="both"/>
        <w:rPr>
          <w:rFonts w:cs="B Lotus"/>
          <w:sz w:val="24"/>
          <w:szCs w:val="24"/>
        </w:rPr>
      </w:pPr>
    </w:p>
    <w:p w:rsidR="005176D2" w:rsidRPr="00E01F90" w:rsidRDefault="005176D2" w:rsidP="00E01F90">
      <w:pPr>
        <w:spacing w:line="360" w:lineRule="auto"/>
        <w:jc w:val="both"/>
        <w:rPr>
          <w:rFonts w:cs="B Lotus"/>
          <w:b/>
          <w:bCs/>
          <w:sz w:val="24"/>
          <w:szCs w:val="24"/>
        </w:rPr>
      </w:pPr>
      <w:r w:rsidRPr="00E01F90">
        <w:rPr>
          <w:rFonts w:cs="B Lotus"/>
          <w:b/>
          <w:bCs/>
          <w:sz w:val="24"/>
          <w:szCs w:val="24"/>
          <w:rtl/>
        </w:rPr>
        <w:t>منابع فارسی</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کاتوزیان، ناصر</w:t>
      </w:r>
      <w:r w:rsidRPr="00E01F90">
        <w:rPr>
          <w:rFonts w:cs="B Lotus"/>
          <w:sz w:val="24"/>
          <w:szCs w:val="24"/>
        </w:rPr>
        <w:t>. (</w:t>
      </w:r>
      <w:r w:rsidRPr="00E01F90">
        <w:rPr>
          <w:rFonts w:cs="B Lotus"/>
          <w:sz w:val="24"/>
          <w:szCs w:val="24"/>
          <w:rtl/>
        </w:rPr>
        <w:t>1398</w:t>
      </w:r>
      <w:r w:rsidRPr="00E01F90">
        <w:rPr>
          <w:rFonts w:cs="B Lotus"/>
          <w:sz w:val="24"/>
          <w:szCs w:val="24"/>
        </w:rPr>
        <w:t xml:space="preserve">). </w:t>
      </w:r>
      <w:r w:rsidRPr="00E01F90">
        <w:rPr>
          <w:rFonts w:cs="B Lotus"/>
          <w:b/>
          <w:bCs/>
          <w:sz w:val="24"/>
          <w:szCs w:val="24"/>
          <w:rtl/>
        </w:rPr>
        <w:t>مسئولیت مدنی (الزامات خارج از قرارداد)</w:t>
      </w:r>
      <w:r w:rsidRPr="00E01F90">
        <w:rPr>
          <w:rFonts w:cs="B Lotus"/>
          <w:sz w:val="24"/>
          <w:szCs w:val="24"/>
        </w:rPr>
        <w:t xml:space="preserve">. </w:t>
      </w:r>
      <w:r w:rsidRPr="00E01F90">
        <w:rPr>
          <w:rFonts w:cs="B Lotus"/>
          <w:sz w:val="24"/>
          <w:szCs w:val="24"/>
          <w:rtl/>
        </w:rPr>
        <w:t>تهران: شرکت سهامی انتشار</w:t>
      </w:r>
      <w:r w:rsidRPr="00E01F90">
        <w:rPr>
          <w:rFonts w:cs="B Lotus"/>
          <w:sz w:val="24"/>
          <w:szCs w:val="24"/>
        </w:rPr>
        <w:t>.</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صفایی، سیدحسین</w:t>
      </w:r>
      <w:r w:rsidRPr="00E01F90">
        <w:rPr>
          <w:rFonts w:cs="B Lotus"/>
          <w:sz w:val="24"/>
          <w:szCs w:val="24"/>
        </w:rPr>
        <w:t>. (</w:t>
      </w:r>
      <w:r w:rsidRPr="00E01F90">
        <w:rPr>
          <w:rFonts w:cs="B Lotus"/>
          <w:sz w:val="24"/>
          <w:szCs w:val="24"/>
          <w:rtl/>
        </w:rPr>
        <w:t>1396</w:t>
      </w:r>
      <w:r w:rsidRPr="00E01F90">
        <w:rPr>
          <w:rFonts w:cs="B Lotus"/>
          <w:sz w:val="24"/>
          <w:szCs w:val="24"/>
        </w:rPr>
        <w:t xml:space="preserve">). </w:t>
      </w:r>
      <w:r w:rsidRPr="00E01F90">
        <w:rPr>
          <w:rFonts w:cs="B Lotus"/>
          <w:b/>
          <w:bCs/>
          <w:sz w:val="24"/>
          <w:szCs w:val="24"/>
          <w:rtl/>
        </w:rPr>
        <w:t>مسئولیت مدنی و جبران خسارت</w:t>
      </w:r>
      <w:r w:rsidRPr="00E01F90">
        <w:rPr>
          <w:rFonts w:cs="B Lotus"/>
          <w:sz w:val="24"/>
          <w:szCs w:val="24"/>
        </w:rPr>
        <w:t xml:space="preserve">. </w:t>
      </w:r>
      <w:r w:rsidRPr="00E01F90">
        <w:rPr>
          <w:rFonts w:cs="B Lotus"/>
          <w:sz w:val="24"/>
          <w:szCs w:val="24"/>
          <w:rtl/>
        </w:rPr>
        <w:t>تهران: نشر میزان</w:t>
      </w:r>
      <w:r w:rsidRPr="00E01F90">
        <w:rPr>
          <w:rFonts w:cs="B Lotus"/>
          <w:sz w:val="24"/>
          <w:szCs w:val="24"/>
        </w:rPr>
        <w:t>.</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جعفری لنگرودی، محمدجعفر</w:t>
      </w:r>
      <w:r w:rsidRPr="00E01F90">
        <w:rPr>
          <w:rFonts w:cs="B Lotus"/>
          <w:sz w:val="24"/>
          <w:szCs w:val="24"/>
        </w:rPr>
        <w:t>. (</w:t>
      </w:r>
      <w:r w:rsidRPr="00E01F90">
        <w:rPr>
          <w:rFonts w:cs="B Lotus"/>
          <w:sz w:val="24"/>
          <w:szCs w:val="24"/>
          <w:rtl/>
        </w:rPr>
        <w:t>1392</w:t>
      </w:r>
      <w:r w:rsidRPr="00E01F90">
        <w:rPr>
          <w:rFonts w:cs="B Lotus"/>
          <w:sz w:val="24"/>
          <w:szCs w:val="24"/>
        </w:rPr>
        <w:t xml:space="preserve">). </w:t>
      </w:r>
      <w:r w:rsidRPr="00E01F90">
        <w:rPr>
          <w:rFonts w:cs="B Lotus"/>
          <w:b/>
          <w:bCs/>
          <w:sz w:val="24"/>
          <w:szCs w:val="24"/>
          <w:rtl/>
        </w:rPr>
        <w:t>ترمینولوژی حقوق</w:t>
      </w:r>
      <w:r w:rsidRPr="00E01F90">
        <w:rPr>
          <w:rFonts w:cs="B Lotus"/>
          <w:sz w:val="24"/>
          <w:szCs w:val="24"/>
        </w:rPr>
        <w:t xml:space="preserve">. </w:t>
      </w:r>
      <w:r w:rsidRPr="00E01F90">
        <w:rPr>
          <w:rFonts w:cs="B Lotus"/>
          <w:sz w:val="24"/>
          <w:szCs w:val="24"/>
          <w:rtl/>
        </w:rPr>
        <w:t>تهران: گنج دانش</w:t>
      </w:r>
      <w:r w:rsidRPr="00E01F90">
        <w:rPr>
          <w:rFonts w:cs="B Lotus"/>
          <w:sz w:val="24"/>
          <w:szCs w:val="24"/>
        </w:rPr>
        <w:t>.</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شمس، عبدالله</w:t>
      </w:r>
      <w:r w:rsidRPr="00E01F90">
        <w:rPr>
          <w:rFonts w:cs="B Lotus"/>
          <w:sz w:val="24"/>
          <w:szCs w:val="24"/>
        </w:rPr>
        <w:t>. (</w:t>
      </w:r>
      <w:r w:rsidRPr="00E01F90">
        <w:rPr>
          <w:rFonts w:cs="B Lotus"/>
          <w:sz w:val="24"/>
          <w:szCs w:val="24"/>
          <w:rtl/>
        </w:rPr>
        <w:t>1399</w:t>
      </w:r>
      <w:r w:rsidRPr="00E01F90">
        <w:rPr>
          <w:rFonts w:cs="B Lotus"/>
          <w:sz w:val="24"/>
          <w:szCs w:val="24"/>
        </w:rPr>
        <w:t xml:space="preserve">). </w:t>
      </w:r>
      <w:r w:rsidRPr="00E01F90">
        <w:rPr>
          <w:rFonts w:cs="B Lotus"/>
          <w:b/>
          <w:bCs/>
          <w:sz w:val="24"/>
          <w:szCs w:val="24"/>
          <w:rtl/>
        </w:rPr>
        <w:t>آیین دادرسی مدنی</w:t>
      </w:r>
      <w:r w:rsidRPr="00E01F90">
        <w:rPr>
          <w:rFonts w:cs="B Lotus"/>
          <w:sz w:val="24"/>
          <w:szCs w:val="24"/>
          <w:rtl/>
        </w:rPr>
        <w:t xml:space="preserve"> (جلد اول). تهران: دراک</w:t>
      </w:r>
      <w:r w:rsidRPr="00E01F90">
        <w:rPr>
          <w:rFonts w:cs="B Lotus"/>
          <w:sz w:val="24"/>
          <w:szCs w:val="24"/>
        </w:rPr>
        <w:t>.</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قانون مسئولیت مدنی مصوب 1339</w:t>
      </w:r>
      <w:r w:rsidRPr="00E01F90">
        <w:rPr>
          <w:rFonts w:cs="B Lotus"/>
          <w:sz w:val="24"/>
          <w:szCs w:val="24"/>
        </w:rPr>
        <w:t>.</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قانون مدنی جمهوری اسلامی ایران</w:t>
      </w:r>
      <w:r w:rsidRPr="00E01F90">
        <w:rPr>
          <w:rFonts w:cs="B Lotus"/>
          <w:sz w:val="24"/>
          <w:szCs w:val="24"/>
        </w:rPr>
        <w:t>.</w:t>
      </w:r>
    </w:p>
    <w:p w:rsidR="005176D2" w:rsidRPr="00E01F90" w:rsidRDefault="005176D2" w:rsidP="00E01F90">
      <w:pPr>
        <w:numPr>
          <w:ilvl w:val="0"/>
          <w:numId w:val="2"/>
        </w:numPr>
        <w:spacing w:line="360" w:lineRule="auto"/>
        <w:jc w:val="both"/>
        <w:rPr>
          <w:rFonts w:cs="B Lotus"/>
          <w:sz w:val="24"/>
          <w:szCs w:val="24"/>
        </w:rPr>
      </w:pPr>
      <w:r w:rsidRPr="00E01F90">
        <w:rPr>
          <w:rFonts w:cs="B Lotus"/>
          <w:sz w:val="24"/>
          <w:szCs w:val="24"/>
          <w:rtl/>
        </w:rPr>
        <w:t>رأی وحدت رویه شماره 743 هیأت عمومی دیوان عالی کشور</w:t>
      </w:r>
      <w:r w:rsidRPr="00E01F90">
        <w:rPr>
          <w:rFonts w:cs="B Lotus"/>
          <w:sz w:val="24"/>
          <w:szCs w:val="24"/>
        </w:rPr>
        <w:t>.</w:t>
      </w:r>
    </w:p>
    <w:p w:rsidR="005176D2" w:rsidRPr="00E01F90" w:rsidRDefault="005176D2" w:rsidP="00E01F90">
      <w:pPr>
        <w:spacing w:line="360" w:lineRule="auto"/>
        <w:jc w:val="both"/>
        <w:rPr>
          <w:rFonts w:cs="B Lotus"/>
          <w:sz w:val="24"/>
          <w:szCs w:val="24"/>
        </w:rPr>
      </w:pPr>
    </w:p>
    <w:p w:rsidR="005176D2" w:rsidRPr="00E01F90" w:rsidRDefault="005176D2" w:rsidP="00E01F90">
      <w:pPr>
        <w:numPr>
          <w:ilvl w:val="0"/>
          <w:numId w:val="3"/>
        </w:numPr>
        <w:bidi w:val="0"/>
        <w:spacing w:line="360" w:lineRule="auto"/>
        <w:jc w:val="both"/>
        <w:rPr>
          <w:rFonts w:asciiTheme="majorBidi" w:hAnsiTheme="majorBidi" w:cstheme="majorBidi"/>
          <w:sz w:val="24"/>
          <w:szCs w:val="24"/>
        </w:rPr>
      </w:pPr>
      <w:r w:rsidRPr="00E01F90">
        <w:rPr>
          <w:rFonts w:asciiTheme="majorBidi" w:hAnsiTheme="majorBidi" w:cstheme="majorBidi"/>
          <w:sz w:val="24"/>
          <w:szCs w:val="24"/>
        </w:rPr>
        <w:t xml:space="preserve">Von Bar, C. (2000). </w:t>
      </w:r>
      <w:r w:rsidRPr="00E01F90">
        <w:rPr>
          <w:rFonts w:asciiTheme="majorBidi" w:hAnsiTheme="majorBidi" w:cstheme="majorBidi"/>
          <w:i/>
          <w:iCs/>
          <w:sz w:val="24"/>
          <w:szCs w:val="24"/>
        </w:rPr>
        <w:t>The Common European Law of Torts</w:t>
      </w:r>
      <w:r w:rsidRPr="00E01F90">
        <w:rPr>
          <w:rFonts w:asciiTheme="majorBidi" w:hAnsiTheme="majorBidi" w:cstheme="majorBidi"/>
          <w:sz w:val="24"/>
          <w:szCs w:val="24"/>
        </w:rPr>
        <w:t>. Oxford: Oxford University Press.</w:t>
      </w:r>
    </w:p>
    <w:p w:rsidR="005176D2" w:rsidRPr="00E01F90" w:rsidRDefault="005176D2" w:rsidP="00E01F90">
      <w:pPr>
        <w:numPr>
          <w:ilvl w:val="0"/>
          <w:numId w:val="3"/>
        </w:numPr>
        <w:bidi w:val="0"/>
        <w:spacing w:line="360" w:lineRule="auto"/>
        <w:jc w:val="both"/>
        <w:rPr>
          <w:rFonts w:asciiTheme="majorBidi" w:hAnsiTheme="majorBidi" w:cstheme="majorBidi"/>
          <w:sz w:val="24"/>
          <w:szCs w:val="24"/>
        </w:rPr>
      </w:pPr>
      <w:r w:rsidRPr="00E01F90">
        <w:rPr>
          <w:rFonts w:asciiTheme="majorBidi" w:hAnsiTheme="majorBidi" w:cstheme="majorBidi"/>
          <w:sz w:val="24"/>
          <w:szCs w:val="24"/>
        </w:rPr>
        <w:t xml:space="preserve">Cane, P. (2013). </w:t>
      </w:r>
      <w:r w:rsidRPr="00E01F90">
        <w:rPr>
          <w:rFonts w:asciiTheme="majorBidi" w:hAnsiTheme="majorBidi" w:cstheme="majorBidi"/>
          <w:i/>
          <w:iCs/>
          <w:sz w:val="24"/>
          <w:szCs w:val="24"/>
        </w:rPr>
        <w:t>Responsibility in Law and Morality</w:t>
      </w:r>
      <w:r w:rsidRPr="00E01F90">
        <w:rPr>
          <w:rFonts w:asciiTheme="majorBidi" w:hAnsiTheme="majorBidi" w:cstheme="majorBidi"/>
          <w:sz w:val="24"/>
          <w:szCs w:val="24"/>
        </w:rPr>
        <w:t>. Oxford University Press.</w:t>
      </w:r>
    </w:p>
    <w:p w:rsidR="005176D2" w:rsidRPr="00E01F90" w:rsidRDefault="005176D2" w:rsidP="00E01F90">
      <w:pPr>
        <w:numPr>
          <w:ilvl w:val="0"/>
          <w:numId w:val="3"/>
        </w:numPr>
        <w:bidi w:val="0"/>
        <w:spacing w:line="360" w:lineRule="auto"/>
        <w:jc w:val="both"/>
        <w:rPr>
          <w:rFonts w:asciiTheme="majorBidi" w:hAnsiTheme="majorBidi" w:cstheme="majorBidi"/>
          <w:sz w:val="24"/>
          <w:szCs w:val="24"/>
        </w:rPr>
      </w:pPr>
      <w:r w:rsidRPr="00E01F90">
        <w:rPr>
          <w:rFonts w:asciiTheme="majorBidi" w:hAnsiTheme="majorBidi" w:cstheme="majorBidi"/>
          <w:sz w:val="24"/>
          <w:szCs w:val="24"/>
        </w:rPr>
        <w:t xml:space="preserve">McGregor, H. (2018). </w:t>
      </w:r>
      <w:r w:rsidRPr="00E01F90">
        <w:rPr>
          <w:rFonts w:asciiTheme="majorBidi" w:hAnsiTheme="majorBidi" w:cstheme="majorBidi"/>
          <w:i/>
          <w:iCs/>
          <w:sz w:val="24"/>
          <w:szCs w:val="24"/>
        </w:rPr>
        <w:t>McGregor on Damages</w:t>
      </w:r>
      <w:r w:rsidRPr="00E01F90">
        <w:rPr>
          <w:rFonts w:asciiTheme="majorBidi" w:hAnsiTheme="majorBidi" w:cstheme="majorBidi"/>
          <w:sz w:val="24"/>
          <w:szCs w:val="24"/>
        </w:rPr>
        <w:t>. Sweet &amp; Maxwell.</w:t>
      </w:r>
    </w:p>
    <w:p w:rsidR="008C3413" w:rsidRPr="00E01F90" w:rsidRDefault="008C3413" w:rsidP="00E01F90">
      <w:pPr>
        <w:spacing w:line="360" w:lineRule="auto"/>
        <w:jc w:val="both"/>
        <w:rPr>
          <w:rFonts w:cs="B Lotus"/>
          <w:sz w:val="24"/>
          <w:szCs w:val="24"/>
        </w:rPr>
      </w:pPr>
    </w:p>
    <w:sectPr w:rsidR="008C3413" w:rsidRPr="00E01F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017C4"/>
    <w:multiLevelType w:val="multilevel"/>
    <w:tmpl w:val="E6084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537914"/>
    <w:multiLevelType w:val="multilevel"/>
    <w:tmpl w:val="8C2E5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ADC5615"/>
    <w:multiLevelType w:val="multilevel"/>
    <w:tmpl w:val="4FB42E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413"/>
    <w:rsid w:val="00070105"/>
    <w:rsid w:val="001945FA"/>
    <w:rsid w:val="0024304C"/>
    <w:rsid w:val="005176D2"/>
    <w:rsid w:val="008C3413"/>
    <w:rsid w:val="00A94F67"/>
    <w:rsid w:val="00AB4F15"/>
    <w:rsid w:val="00BD701F"/>
    <w:rsid w:val="00D664A2"/>
    <w:rsid w:val="00DA015B"/>
    <w:rsid w:val="00E01F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B1211E-2F94-4E1A-AF07-A7913DE1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15B"/>
    <w:pPr>
      <w:bidi/>
      <w:jc w:val="right"/>
    </w:pPr>
    <w:rPr>
      <w:rFonts w:ascii="Calibri" w:hAnsi="Calibri" w:cs="Calibri"/>
      <w:color w:val="000000"/>
    </w:rPr>
  </w:style>
  <w:style w:type="paragraph" w:styleId="Heading1">
    <w:name w:val="heading 1"/>
    <w:next w:val="Normal"/>
    <w:link w:val="Heading1Char"/>
    <w:unhideWhenUsed/>
    <w:qFormat/>
    <w:rsid w:val="00DA015B"/>
    <w:pPr>
      <w:keepNext/>
      <w:keepLines/>
      <w:bidi/>
      <w:spacing w:after="243" w:line="264" w:lineRule="auto"/>
      <w:ind w:left="57" w:hanging="10"/>
      <w:outlineLvl w:val="0"/>
    </w:pPr>
    <w:rPr>
      <w:rFonts w:ascii="B Nazanin" w:eastAsia="B Nazanin" w:hAnsi="B Nazanin" w:cs="B Nazanin"/>
      <w:b/>
      <w:color w:val="000000"/>
      <w:sz w:val="32"/>
    </w:rPr>
  </w:style>
  <w:style w:type="paragraph" w:styleId="Heading2">
    <w:name w:val="heading 2"/>
    <w:next w:val="Normal"/>
    <w:link w:val="Heading2Char"/>
    <w:unhideWhenUsed/>
    <w:qFormat/>
    <w:rsid w:val="00DA015B"/>
    <w:pPr>
      <w:keepNext/>
      <w:keepLines/>
      <w:bidi/>
      <w:spacing w:after="243" w:line="264" w:lineRule="auto"/>
      <w:ind w:left="57" w:hanging="10"/>
      <w:outlineLvl w:val="1"/>
    </w:pPr>
    <w:rPr>
      <w:rFonts w:ascii="B Nazanin" w:eastAsia="B Nazanin" w:hAnsi="B Nazanin" w:cs="B Nazanin"/>
      <w:b/>
      <w:color w:val="000000"/>
      <w:sz w:val="32"/>
    </w:rPr>
  </w:style>
  <w:style w:type="paragraph" w:styleId="Heading3">
    <w:name w:val="heading 3"/>
    <w:next w:val="Normal"/>
    <w:link w:val="Heading3Char"/>
    <w:unhideWhenUsed/>
    <w:qFormat/>
    <w:rsid w:val="00DA015B"/>
    <w:pPr>
      <w:keepNext/>
      <w:keepLines/>
      <w:bidi/>
      <w:spacing w:after="243" w:line="264" w:lineRule="auto"/>
      <w:ind w:left="57" w:hanging="10"/>
      <w:outlineLvl w:val="2"/>
    </w:pPr>
    <w:rPr>
      <w:rFonts w:ascii="B Nazanin" w:eastAsia="B Nazanin" w:hAnsi="B Nazanin" w:cs="B Nazanin"/>
      <w:b/>
      <w:color w:val="000000"/>
      <w:sz w:val="32"/>
    </w:rPr>
  </w:style>
  <w:style w:type="paragraph" w:styleId="Heading4">
    <w:name w:val="heading 4"/>
    <w:next w:val="Normal"/>
    <w:link w:val="Heading4Char"/>
    <w:unhideWhenUsed/>
    <w:qFormat/>
    <w:rsid w:val="00DA015B"/>
    <w:pPr>
      <w:keepNext/>
      <w:keepLines/>
      <w:bidi/>
      <w:spacing w:after="258"/>
      <w:ind w:left="58" w:hanging="10"/>
      <w:outlineLvl w:val="3"/>
    </w:pPr>
    <w:rPr>
      <w:rFonts w:ascii="B Nazanin" w:eastAsia="B Nazanin" w:hAnsi="B Nazanin" w:cs="B Nazanin"/>
      <w:b/>
      <w:color w:val="444444"/>
      <w:sz w:val="32"/>
    </w:rPr>
  </w:style>
  <w:style w:type="paragraph" w:styleId="Heading5">
    <w:name w:val="heading 5"/>
    <w:next w:val="Normal"/>
    <w:link w:val="Heading5Char"/>
    <w:unhideWhenUsed/>
    <w:qFormat/>
    <w:rsid w:val="00DA015B"/>
    <w:pPr>
      <w:keepNext/>
      <w:keepLines/>
      <w:bidi/>
      <w:spacing w:after="243" w:line="264" w:lineRule="auto"/>
      <w:ind w:left="57" w:hanging="10"/>
      <w:outlineLvl w:val="4"/>
    </w:pPr>
    <w:rPr>
      <w:rFonts w:ascii="B Nazanin" w:eastAsia="B Nazanin" w:hAnsi="B Nazanin" w:cs="B Nazanin"/>
      <w:b/>
      <w:color w:val="000000"/>
      <w:sz w:val="32"/>
    </w:rPr>
  </w:style>
  <w:style w:type="paragraph" w:styleId="Heading6">
    <w:name w:val="heading 6"/>
    <w:next w:val="Normal"/>
    <w:link w:val="Heading6Char"/>
    <w:unhideWhenUsed/>
    <w:qFormat/>
    <w:rsid w:val="00DA015B"/>
    <w:pPr>
      <w:keepNext/>
      <w:keepLines/>
      <w:bidi/>
      <w:spacing w:after="243" w:line="264" w:lineRule="auto"/>
      <w:ind w:left="57" w:hanging="10"/>
      <w:outlineLvl w:val="5"/>
    </w:pPr>
    <w:rPr>
      <w:rFonts w:ascii="B Nazanin" w:eastAsia="B Nazanin" w:hAnsi="B Nazanin" w:cs="B Nazani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A015B"/>
    <w:rPr>
      <w:rFonts w:ascii="B Nazanin" w:eastAsia="B Nazanin" w:hAnsi="B Nazanin" w:cs="B Nazanin"/>
      <w:b/>
      <w:color w:val="000000"/>
      <w:sz w:val="32"/>
    </w:rPr>
  </w:style>
  <w:style w:type="character" w:customStyle="1" w:styleId="Heading2Char">
    <w:name w:val="Heading 2 Char"/>
    <w:link w:val="Heading2"/>
    <w:rsid w:val="00DA015B"/>
    <w:rPr>
      <w:rFonts w:ascii="B Nazanin" w:eastAsia="B Nazanin" w:hAnsi="B Nazanin" w:cs="B Nazanin"/>
      <w:b/>
      <w:color w:val="000000"/>
      <w:sz w:val="32"/>
    </w:rPr>
  </w:style>
  <w:style w:type="character" w:customStyle="1" w:styleId="Heading3Char">
    <w:name w:val="Heading 3 Char"/>
    <w:link w:val="Heading3"/>
    <w:rsid w:val="00DA015B"/>
    <w:rPr>
      <w:rFonts w:ascii="B Nazanin" w:eastAsia="B Nazanin" w:hAnsi="B Nazanin" w:cs="B Nazanin"/>
      <w:b/>
      <w:color w:val="000000"/>
      <w:sz w:val="32"/>
    </w:rPr>
  </w:style>
  <w:style w:type="character" w:customStyle="1" w:styleId="Heading4Char">
    <w:name w:val="Heading 4 Char"/>
    <w:link w:val="Heading4"/>
    <w:rsid w:val="00DA015B"/>
    <w:rPr>
      <w:rFonts w:ascii="B Nazanin" w:eastAsia="B Nazanin" w:hAnsi="B Nazanin" w:cs="B Nazanin"/>
      <w:b/>
      <w:color w:val="444444"/>
      <w:sz w:val="32"/>
    </w:rPr>
  </w:style>
  <w:style w:type="character" w:customStyle="1" w:styleId="Heading5Char">
    <w:name w:val="Heading 5 Char"/>
    <w:link w:val="Heading5"/>
    <w:rsid w:val="00DA015B"/>
    <w:rPr>
      <w:rFonts w:ascii="B Nazanin" w:eastAsia="B Nazanin" w:hAnsi="B Nazanin" w:cs="B Nazanin"/>
      <w:b/>
      <w:color w:val="000000"/>
      <w:sz w:val="32"/>
    </w:rPr>
  </w:style>
  <w:style w:type="character" w:customStyle="1" w:styleId="Heading6Char">
    <w:name w:val="Heading 6 Char"/>
    <w:link w:val="Heading6"/>
    <w:rsid w:val="00DA015B"/>
    <w:rPr>
      <w:rFonts w:ascii="B Nazanin" w:eastAsia="B Nazanin" w:hAnsi="B Nazanin" w:cs="B Nazanin"/>
      <w:b/>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882323">
      <w:bodyDiv w:val="1"/>
      <w:marLeft w:val="0"/>
      <w:marRight w:val="0"/>
      <w:marTop w:val="0"/>
      <w:marBottom w:val="0"/>
      <w:divBdr>
        <w:top w:val="none" w:sz="0" w:space="0" w:color="auto"/>
        <w:left w:val="none" w:sz="0" w:space="0" w:color="auto"/>
        <w:bottom w:val="none" w:sz="0" w:space="0" w:color="auto"/>
        <w:right w:val="none" w:sz="0" w:space="0" w:color="auto"/>
      </w:divBdr>
    </w:div>
    <w:div w:id="346757208">
      <w:bodyDiv w:val="1"/>
      <w:marLeft w:val="0"/>
      <w:marRight w:val="0"/>
      <w:marTop w:val="0"/>
      <w:marBottom w:val="0"/>
      <w:divBdr>
        <w:top w:val="none" w:sz="0" w:space="0" w:color="auto"/>
        <w:left w:val="none" w:sz="0" w:space="0" w:color="auto"/>
        <w:bottom w:val="none" w:sz="0" w:space="0" w:color="auto"/>
        <w:right w:val="none" w:sz="0" w:space="0" w:color="auto"/>
      </w:divBdr>
    </w:div>
    <w:div w:id="765689224">
      <w:bodyDiv w:val="1"/>
      <w:marLeft w:val="0"/>
      <w:marRight w:val="0"/>
      <w:marTop w:val="0"/>
      <w:marBottom w:val="0"/>
      <w:divBdr>
        <w:top w:val="none" w:sz="0" w:space="0" w:color="auto"/>
        <w:left w:val="none" w:sz="0" w:space="0" w:color="auto"/>
        <w:bottom w:val="none" w:sz="0" w:space="0" w:color="auto"/>
        <w:right w:val="none" w:sz="0" w:space="0" w:color="auto"/>
      </w:divBdr>
    </w:div>
    <w:div w:id="1060514373">
      <w:bodyDiv w:val="1"/>
      <w:marLeft w:val="0"/>
      <w:marRight w:val="0"/>
      <w:marTop w:val="0"/>
      <w:marBottom w:val="0"/>
      <w:divBdr>
        <w:top w:val="none" w:sz="0" w:space="0" w:color="auto"/>
        <w:left w:val="none" w:sz="0" w:space="0" w:color="auto"/>
        <w:bottom w:val="none" w:sz="0" w:space="0" w:color="auto"/>
        <w:right w:val="none" w:sz="0" w:space="0" w:color="auto"/>
      </w:divBdr>
    </w:div>
    <w:div w:id="1145775821">
      <w:bodyDiv w:val="1"/>
      <w:marLeft w:val="0"/>
      <w:marRight w:val="0"/>
      <w:marTop w:val="0"/>
      <w:marBottom w:val="0"/>
      <w:divBdr>
        <w:top w:val="none" w:sz="0" w:space="0" w:color="auto"/>
        <w:left w:val="none" w:sz="0" w:space="0" w:color="auto"/>
        <w:bottom w:val="none" w:sz="0" w:space="0" w:color="auto"/>
        <w:right w:val="none" w:sz="0" w:space="0" w:color="auto"/>
      </w:divBdr>
    </w:div>
    <w:div w:id="1149591398">
      <w:bodyDiv w:val="1"/>
      <w:marLeft w:val="0"/>
      <w:marRight w:val="0"/>
      <w:marTop w:val="0"/>
      <w:marBottom w:val="0"/>
      <w:divBdr>
        <w:top w:val="none" w:sz="0" w:space="0" w:color="auto"/>
        <w:left w:val="none" w:sz="0" w:space="0" w:color="auto"/>
        <w:bottom w:val="none" w:sz="0" w:space="0" w:color="auto"/>
        <w:right w:val="none" w:sz="0" w:space="0" w:color="auto"/>
      </w:divBdr>
    </w:div>
    <w:div w:id="1272783791">
      <w:bodyDiv w:val="1"/>
      <w:marLeft w:val="0"/>
      <w:marRight w:val="0"/>
      <w:marTop w:val="0"/>
      <w:marBottom w:val="0"/>
      <w:divBdr>
        <w:top w:val="none" w:sz="0" w:space="0" w:color="auto"/>
        <w:left w:val="none" w:sz="0" w:space="0" w:color="auto"/>
        <w:bottom w:val="none" w:sz="0" w:space="0" w:color="auto"/>
        <w:right w:val="none" w:sz="0" w:space="0" w:color="auto"/>
      </w:divBdr>
    </w:div>
    <w:div w:id="1663191804">
      <w:bodyDiv w:val="1"/>
      <w:marLeft w:val="0"/>
      <w:marRight w:val="0"/>
      <w:marTop w:val="0"/>
      <w:marBottom w:val="0"/>
      <w:divBdr>
        <w:top w:val="none" w:sz="0" w:space="0" w:color="auto"/>
        <w:left w:val="none" w:sz="0" w:space="0" w:color="auto"/>
        <w:bottom w:val="none" w:sz="0" w:space="0" w:color="auto"/>
        <w:right w:val="none" w:sz="0" w:space="0" w:color="auto"/>
      </w:divBdr>
    </w:div>
    <w:div w:id="1752847553">
      <w:bodyDiv w:val="1"/>
      <w:marLeft w:val="0"/>
      <w:marRight w:val="0"/>
      <w:marTop w:val="0"/>
      <w:marBottom w:val="0"/>
      <w:divBdr>
        <w:top w:val="none" w:sz="0" w:space="0" w:color="auto"/>
        <w:left w:val="none" w:sz="0" w:space="0" w:color="auto"/>
        <w:bottom w:val="none" w:sz="0" w:space="0" w:color="auto"/>
        <w:right w:val="none" w:sz="0" w:space="0" w:color="auto"/>
      </w:divBdr>
    </w:div>
    <w:div w:id="1841583923">
      <w:bodyDiv w:val="1"/>
      <w:marLeft w:val="0"/>
      <w:marRight w:val="0"/>
      <w:marTop w:val="0"/>
      <w:marBottom w:val="0"/>
      <w:divBdr>
        <w:top w:val="none" w:sz="0" w:space="0" w:color="auto"/>
        <w:left w:val="none" w:sz="0" w:space="0" w:color="auto"/>
        <w:bottom w:val="none" w:sz="0" w:space="0" w:color="auto"/>
        <w:right w:val="none" w:sz="0" w:space="0" w:color="auto"/>
      </w:divBdr>
    </w:div>
    <w:div w:id="1976792034">
      <w:bodyDiv w:val="1"/>
      <w:marLeft w:val="0"/>
      <w:marRight w:val="0"/>
      <w:marTop w:val="0"/>
      <w:marBottom w:val="0"/>
      <w:divBdr>
        <w:top w:val="none" w:sz="0" w:space="0" w:color="auto"/>
        <w:left w:val="none" w:sz="0" w:space="0" w:color="auto"/>
        <w:bottom w:val="none" w:sz="0" w:space="0" w:color="auto"/>
        <w:right w:val="none" w:sz="0" w:space="0" w:color="auto"/>
      </w:divBdr>
    </w:div>
    <w:div w:id="2060786272">
      <w:bodyDiv w:val="1"/>
      <w:marLeft w:val="0"/>
      <w:marRight w:val="0"/>
      <w:marTop w:val="0"/>
      <w:marBottom w:val="0"/>
      <w:divBdr>
        <w:top w:val="none" w:sz="0" w:space="0" w:color="auto"/>
        <w:left w:val="none" w:sz="0" w:space="0" w:color="auto"/>
        <w:bottom w:val="none" w:sz="0" w:space="0" w:color="auto"/>
        <w:right w:val="none" w:sz="0" w:space="0" w:color="auto"/>
      </w:divBdr>
    </w:div>
    <w:div w:id="210803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14</Pages>
  <Words>3630</Words>
  <Characters>20692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MRT www.Win2Farsi.com</cp:lastModifiedBy>
  <cp:revision>7</cp:revision>
  <dcterms:created xsi:type="dcterms:W3CDTF">2026-01-20T15:41:00Z</dcterms:created>
  <dcterms:modified xsi:type="dcterms:W3CDTF">2026-01-21T21:10:00Z</dcterms:modified>
</cp:coreProperties>
</file>