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BD3" w:rsidRDefault="00C53BD3" w:rsidP="0052123D">
      <w:pPr>
        <w:rPr>
          <w:rtl/>
        </w:rPr>
      </w:pPr>
    </w:p>
    <w:p w:rsidR="00C53BD3" w:rsidRDefault="00C53BD3" w:rsidP="0052123D">
      <w:pPr>
        <w:rPr>
          <w:rtl/>
        </w:rPr>
      </w:pPr>
    </w:p>
    <w:p w:rsidR="00C53BD3" w:rsidRDefault="00C53BD3" w:rsidP="00944EC3">
      <w:pPr>
        <w:spacing w:before="240" w:line="480" w:lineRule="auto"/>
        <w:jc w:val="center"/>
        <w:rPr>
          <w:rtl/>
        </w:rPr>
      </w:pPr>
    </w:p>
    <w:p w:rsidR="00B83D46" w:rsidRPr="00944EC3" w:rsidRDefault="00B83D46" w:rsidP="00944EC3">
      <w:pPr>
        <w:spacing w:before="240" w:line="480" w:lineRule="auto"/>
        <w:jc w:val="center"/>
        <w:rPr>
          <w:rFonts w:asciiTheme="majorBidi" w:hAnsiTheme="majorBidi" w:cstheme="majorBidi"/>
          <w:sz w:val="24"/>
          <w:szCs w:val="24"/>
        </w:rPr>
      </w:pPr>
      <w:r w:rsidRPr="00944EC3">
        <w:rPr>
          <w:rFonts w:asciiTheme="majorBidi" w:hAnsiTheme="majorBidi" w:cstheme="majorBidi"/>
          <w:b/>
          <w:bCs/>
          <w:sz w:val="24"/>
          <w:szCs w:val="24"/>
        </w:rPr>
        <w:t>Title of the article:</w:t>
      </w:r>
      <w:r w:rsidRPr="00944EC3">
        <w:rPr>
          <w:rFonts w:asciiTheme="majorBidi" w:hAnsiTheme="majorBidi" w:cstheme="majorBidi"/>
          <w:sz w:val="24"/>
          <w:szCs w:val="24"/>
        </w:rPr>
        <w:t xml:space="preserve"> </w:t>
      </w:r>
      <w:r w:rsidRPr="00944EC3">
        <w:rPr>
          <w:rFonts w:asciiTheme="majorBidi" w:hAnsiTheme="majorBidi" w:cstheme="majorBidi"/>
          <w:b/>
          <w:bCs/>
          <w:sz w:val="24"/>
          <w:szCs w:val="24"/>
        </w:rPr>
        <w:t xml:space="preserve">The role of the </w:t>
      </w:r>
      <w:proofErr w:type="gramStart"/>
      <w:r w:rsidRPr="00944EC3">
        <w:rPr>
          <w:rFonts w:asciiTheme="majorBidi" w:hAnsiTheme="majorBidi" w:cstheme="majorBidi"/>
          <w:b/>
          <w:bCs/>
          <w:sz w:val="24"/>
          <w:szCs w:val="24"/>
        </w:rPr>
        <w:t>United</w:t>
      </w:r>
      <w:proofErr w:type="gramEnd"/>
      <w:r w:rsidRPr="00944EC3">
        <w:rPr>
          <w:rFonts w:asciiTheme="majorBidi" w:hAnsiTheme="majorBidi" w:cstheme="majorBidi"/>
          <w:b/>
          <w:bCs/>
          <w:sz w:val="24"/>
          <w:szCs w:val="24"/>
        </w:rPr>
        <w:t xml:space="preserve"> nations in violating human rights in Contemporary wars and disregarding global justice</w:t>
      </w:r>
    </w:p>
    <w:p w:rsidR="00944EC3" w:rsidRPr="00944EC3" w:rsidRDefault="00944EC3" w:rsidP="00944EC3">
      <w:pPr>
        <w:spacing w:before="240" w:line="480" w:lineRule="auto"/>
        <w:jc w:val="center"/>
        <w:rPr>
          <w:rFonts w:asciiTheme="majorBidi" w:hAnsiTheme="majorBidi" w:cstheme="majorBidi"/>
          <w:sz w:val="16"/>
          <w:szCs w:val="16"/>
        </w:rPr>
      </w:pPr>
    </w:p>
    <w:p w:rsidR="00B83D46" w:rsidRPr="00944EC3" w:rsidRDefault="006A1B0D" w:rsidP="00944EC3">
      <w:pPr>
        <w:spacing w:before="240" w:line="480" w:lineRule="auto"/>
        <w:jc w:val="center"/>
        <w:rPr>
          <w:rFonts w:asciiTheme="majorBidi" w:hAnsiTheme="majorBidi" w:cstheme="majorBidi"/>
          <w:b/>
          <w:bCs/>
          <w:sz w:val="20"/>
          <w:szCs w:val="20"/>
        </w:rPr>
      </w:pPr>
      <w:r w:rsidRPr="00944EC3">
        <w:rPr>
          <w:rFonts w:asciiTheme="majorBidi" w:hAnsiTheme="majorBidi" w:cstheme="majorBidi"/>
          <w:b/>
          <w:bCs/>
          <w:sz w:val="20"/>
          <w:szCs w:val="20"/>
        </w:rPr>
        <w:t xml:space="preserve">Name and surname the author: </w:t>
      </w:r>
      <w:proofErr w:type="spellStart"/>
      <w:r w:rsidRPr="00944EC3">
        <w:rPr>
          <w:rFonts w:asciiTheme="majorBidi" w:hAnsiTheme="majorBidi" w:cstheme="majorBidi"/>
          <w:b/>
          <w:bCs/>
          <w:sz w:val="20"/>
          <w:szCs w:val="20"/>
        </w:rPr>
        <w:t>shiva</w:t>
      </w:r>
      <w:proofErr w:type="spellEnd"/>
      <w:r w:rsidRPr="00944EC3">
        <w:rPr>
          <w:rFonts w:asciiTheme="majorBidi" w:hAnsiTheme="majorBidi" w:cstheme="majorBidi"/>
          <w:b/>
          <w:bCs/>
          <w:sz w:val="20"/>
          <w:szCs w:val="20"/>
        </w:rPr>
        <w:t xml:space="preserve"> </w:t>
      </w:r>
      <w:proofErr w:type="spellStart"/>
      <w:r w:rsidRPr="00944EC3">
        <w:rPr>
          <w:rFonts w:asciiTheme="majorBidi" w:hAnsiTheme="majorBidi" w:cstheme="majorBidi"/>
          <w:b/>
          <w:bCs/>
          <w:sz w:val="20"/>
          <w:szCs w:val="20"/>
        </w:rPr>
        <w:t>mosafaei</w:t>
      </w:r>
      <w:proofErr w:type="spellEnd"/>
    </w:p>
    <w:p w:rsidR="00944EC3" w:rsidRPr="00944EC3" w:rsidRDefault="00944EC3" w:rsidP="00944EC3">
      <w:pPr>
        <w:spacing w:before="240" w:line="480" w:lineRule="auto"/>
        <w:jc w:val="center"/>
        <w:rPr>
          <w:rFonts w:asciiTheme="majorBidi" w:hAnsiTheme="majorBidi" w:cstheme="majorBidi"/>
        </w:rPr>
      </w:pPr>
    </w:p>
    <w:p w:rsidR="006A1B0D" w:rsidRPr="00944EC3" w:rsidRDefault="006A1B0D" w:rsidP="00944EC3">
      <w:pPr>
        <w:spacing w:before="240" w:line="480" w:lineRule="auto"/>
        <w:jc w:val="center"/>
        <w:rPr>
          <w:rFonts w:asciiTheme="majorBidi" w:hAnsiTheme="majorBidi" w:cstheme="majorBidi"/>
          <w:b/>
          <w:bCs/>
          <w:sz w:val="20"/>
          <w:szCs w:val="20"/>
        </w:rPr>
      </w:pPr>
      <w:r w:rsidRPr="00944EC3">
        <w:rPr>
          <w:rFonts w:asciiTheme="majorBidi" w:hAnsiTheme="majorBidi" w:cstheme="majorBidi"/>
          <w:b/>
          <w:bCs/>
          <w:sz w:val="20"/>
          <w:szCs w:val="20"/>
        </w:rPr>
        <w:t xml:space="preserve">Scientific </w:t>
      </w:r>
      <w:proofErr w:type="gramStart"/>
      <w:r w:rsidRPr="00944EC3">
        <w:rPr>
          <w:rFonts w:asciiTheme="majorBidi" w:hAnsiTheme="majorBidi" w:cstheme="majorBidi"/>
          <w:b/>
          <w:bCs/>
          <w:sz w:val="20"/>
          <w:szCs w:val="20"/>
        </w:rPr>
        <w:t>rank :</w:t>
      </w:r>
      <w:proofErr w:type="gramEnd"/>
      <w:r w:rsidRPr="00944EC3">
        <w:rPr>
          <w:rFonts w:asciiTheme="majorBidi" w:hAnsiTheme="majorBidi" w:cstheme="majorBidi"/>
          <w:b/>
          <w:bCs/>
          <w:sz w:val="20"/>
          <w:szCs w:val="20"/>
        </w:rPr>
        <w:t xml:space="preserve"> Legal expert</w:t>
      </w:r>
    </w:p>
    <w:p w:rsidR="00944EC3" w:rsidRPr="00944EC3" w:rsidRDefault="00944EC3" w:rsidP="00944EC3">
      <w:pPr>
        <w:spacing w:before="240" w:line="480" w:lineRule="auto"/>
        <w:jc w:val="center"/>
        <w:rPr>
          <w:rFonts w:asciiTheme="majorBidi" w:hAnsiTheme="majorBidi" w:cstheme="majorBidi"/>
        </w:rPr>
      </w:pPr>
    </w:p>
    <w:p w:rsidR="006A1B0D" w:rsidRPr="00944EC3" w:rsidRDefault="005810CA" w:rsidP="00944EC3">
      <w:pPr>
        <w:spacing w:before="240" w:line="480" w:lineRule="auto"/>
        <w:jc w:val="center"/>
        <w:rPr>
          <w:rFonts w:asciiTheme="majorBidi" w:hAnsiTheme="majorBidi" w:cstheme="majorBidi"/>
          <w:b/>
          <w:bCs/>
          <w:sz w:val="20"/>
          <w:szCs w:val="20"/>
          <w:lang w:bidi="fa-IR"/>
        </w:rPr>
      </w:pPr>
      <w:r w:rsidRPr="00944EC3">
        <w:rPr>
          <w:rFonts w:asciiTheme="majorBidi" w:hAnsiTheme="majorBidi" w:cstheme="majorBidi"/>
          <w:b/>
          <w:bCs/>
          <w:sz w:val="20"/>
          <w:szCs w:val="20"/>
        </w:rPr>
        <w:t>Discipline and orientation</w:t>
      </w:r>
      <w:r w:rsidRPr="00944EC3">
        <w:rPr>
          <w:rFonts w:asciiTheme="majorBidi" w:hAnsiTheme="majorBidi" w:cstheme="majorBidi"/>
          <w:b/>
          <w:bCs/>
          <w:sz w:val="20"/>
          <w:szCs w:val="20"/>
          <w:rtl/>
          <w:lang w:bidi="fa-IR"/>
        </w:rPr>
        <w:t xml:space="preserve">: </w:t>
      </w:r>
      <w:r w:rsidRPr="00944EC3">
        <w:rPr>
          <w:rFonts w:asciiTheme="majorBidi" w:hAnsiTheme="majorBidi" w:cstheme="majorBidi"/>
          <w:b/>
          <w:bCs/>
          <w:sz w:val="20"/>
          <w:szCs w:val="20"/>
          <w:lang w:bidi="fa-IR"/>
        </w:rPr>
        <w:t>Law and judicial science</w:t>
      </w:r>
    </w:p>
    <w:p w:rsidR="00944EC3" w:rsidRPr="00944EC3" w:rsidRDefault="00944EC3" w:rsidP="00944EC3">
      <w:pPr>
        <w:spacing w:before="240" w:line="480" w:lineRule="auto"/>
        <w:jc w:val="center"/>
        <w:rPr>
          <w:rFonts w:asciiTheme="majorBidi" w:hAnsiTheme="majorBidi" w:cstheme="majorBidi"/>
          <w:rtl/>
          <w:lang w:bidi="fa-IR"/>
        </w:rPr>
      </w:pPr>
    </w:p>
    <w:p w:rsidR="005810CA" w:rsidRPr="00877932" w:rsidRDefault="005810CA" w:rsidP="00944EC3">
      <w:pPr>
        <w:spacing w:before="240" w:line="480" w:lineRule="auto"/>
        <w:jc w:val="center"/>
        <w:rPr>
          <w:rFonts w:asciiTheme="majorBidi" w:hAnsiTheme="majorBidi" w:cstheme="majorBidi"/>
          <w:b/>
          <w:bCs/>
          <w:sz w:val="20"/>
          <w:szCs w:val="20"/>
          <w:rtl/>
          <w:lang w:bidi="fa-IR"/>
        </w:rPr>
      </w:pPr>
      <w:r w:rsidRPr="00877932">
        <w:rPr>
          <w:rFonts w:asciiTheme="majorBidi" w:hAnsiTheme="majorBidi" w:cstheme="majorBidi"/>
          <w:b/>
          <w:bCs/>
          <w:sz w:val="20"/>
          <w:szCs w:val="20"/>
        </w:rPr>
        <w:t>University</w:t>
      </w:r>
      <w:r w:rsidRPr="00877932">
        <w:rPr>
          <w:rFonts w:asciiTheme="majorBidi" w:hAnsiTheme="majorBidi" w:cstheme="majorBidi"/>
          <w:b/>
          <w:bCs/>
          <w:sz w:val="20"/>
          <w:szCs w:val="20"/>
          <w:rtl/>
        </w:rPr>
        <w:t>:</w:t>
      </w:r>
      <w:r w:rsidRPr="00877932">
        <w:rPr>
          <w:rFonts w:asciiTheme="majorBidi" w:hAnsiTheme="majorBidi" w:cstheme="majorBidi"/>
          <w:b/>
          <w:bCs/>
          <w:sz w:val="20"/>
          <w:szCs w:val="20"/>
          <w:rtl/>
          <w:lang w:bidi="fa-IR"/>
        </w:rPr>
        <w:t xml:space="preserve"> </w:t>
      </w:r>
      <w:proofErr w:type="spellStart"/>
      <w:r w:rsidR="000E2D35" w:rsidRPr="00877932">
        <w:rPr>
          <w:rFonts w:asciiTheme="majorBidi" w:hAnsiTheme="majorBidi" w:cstheme="majorBidi"/>
          <w:b/>
          <w:bCs/>
          <w:sz w:val="20"/>
          <w:szCs w:val="20"/>
          <w:lang w:bidi="fa-IR"/>
        </w:rPr>
        <w:t>khazra</w:t>
      </w:r>
      <w:proofErr w:type="spellEnd"/>
      <w:r w:rsidRPr="00877932">
        <w:rPr>
          <w:rFonts w:asciiTheme="majorBidi" w:hAnsiTheme="majorBidi" w:cstheme="majorBidi"/>
          <w:b/>
          <w:bCs/>
          <w:sz w:val="20"/>
          <w:szCs w:val="20"/>
          <w:lang w:bidi="fa-IR"/>
        </w:rPr>
        <w:t xml:space="preserve"> Applied Scientific</w:t>
      </w:r>
    </w:p>
    <w:p w:rsidR="00B83D46" w:rsidRDefault="00B83D46" w:rsidP="00944EC3">
      <w:pPr>
        <w:spacing w:before="240" w:line="480" w:lineRule="auto"/>
      </w:pPr>
    </w:p>
    <w:p w:rsidR="00B83D46" w:rsidRDefault="00B83D46" w:rsidP="00B83D46"/>
    <w:p w:rsidR="00C53BD3" w:rsidRDefault="00C53BD3" w:rsidP="0052123D">
      <w:pPr>
        <w:rPr>
          <w:rtl/>
        </w:rPr>
      </w:pPr>
    </w:p>
    <w:p w:rsidR="00C53BD3" w:rsidRDefault="00C53BD3" w:rsidP="0052123D">
      <w:pPr>
        <w:rPr>
          <w:rtl/>
        </w:rPr>
      </w:pPr>
    </w:p>
    <w:p w:rsidR="00C53BD3" w:rsidRDefault="00C53BD3" w:rsidP="0052123D">
      <w:pPr>
        <w:rPr>
          <w:rtl/>
        </w:rPr>
      </w:pPr>
    </w:p>
    <w:p w:rsidR="00C53BD3" w:rsidRDefault="00C53BD3" w:rsidP="0052123D">
      <w:pPr>
        <w:rPr>
          <w:rtl/>
        </w:rPr>
      </w:pPr>
    </w:p>
    <w:p w:rsidR="00C53BD3" w:rsidRDefault="00C53BD3" w:rsidP="0052123D">
      <w:pPr>
        <w:rPr>
          <w:rtl/>
        </w:rPr>
      </w:pPr>
    </w:p>
    <w:p w:rsidR="00C60889" w:rsidRDefault="00C60889" w:rsidP="00C60889"/>
    <w:p w:rsidR="00C60889" w:rsidRDefault="00C60889" w:rsidP="00C60889"/>
    <w:p w:rsidR="00C60889" w:rsidRDefault="00C60889" w:rsidP="00C60889">
      <w:pPr>
        <w:rPr>
          <w:rFonts w:asciiTheme="majorBidi" w:hAnsiTheme="majorBidi" w:cstheme="majorBidi"/>
          <w:b/>
          <w:bCs/>
          <w:sz w:val="28"/>
          <w:szCs w:val="28"/>
        </w:rPr>
      </w:pPr>
      <w:proofErr w:type="gramStart"/>
      <w:r w:rsidRPr="009965AE">
        <w:rPr>
          <w:rFonts w:asciiTheme="majorBidi" w:hAnsiTheme="majorBidi" w:cstheme="majorBidi"/>
          <w:b/>
          <w:bCs/>
          <w:sz w:val="28"/>
          <w:szCs w:val="28"/>
        </w:rPr>
        <w:t>abstract</w:t>
      </w:r>
      <w:proofErr w:type="gramEnd"/>
      <w:r w:rsidRPr="009965AE">
        <w:rPr>
          <w:rFonts w:asciiTheme="majorBidi" w:hAnsiTheme="majorBidi" w:cstheme="majorBidi"/>
          <w:b/>
          <w:bCs/>
          <w:sz w:val="28"/>
          <w:szCs w:val="28"/>
        </w:rPr>
        <w:t xml:space="preserve"> </w:t>
      </w:r>
    </w:p>
    <w:p w:rsidR="008D4C75" w:rsidRPr="009965AE" w:rsidRDefault="008D4C75" w:rsidP="00C60889">
      <w:pPr>
        <w:rPr>
          <w:rFonts w:asciiTheme="majorBidi" w:hAnsiTheme="majorBidi" w:cstheme="majorBidi"/>
          <w:b/>
          <w:bCs/>
          <w:sz w:val="28"/>
          <w:szCs w:val="28"/>
        </w:rPr>
      </w:pPr>
    </w:p>
    <w:p w:rsidR="00C60889" w:rsidRPr="009965AE" w:rsidRDefault="00C60889" w:rsidP="008D4C75">
      <w:pPr>
        <w:spacing w:line="360" w:lineRule="auto"/>
        <w:jc w:val="both"/>
        <w:rPr>
          <w:rFonts w:asciiTheme="majorBidi" w:hAnsiTheme="majorBidi" w:cstheme="majorBidi"/>
        </w:rPr>
      </w:pPr>
      <w:r w:rsidRPr="009965AE">
        <w:rPr>
          <w:rFonts w:asciiTheme="majorBidi" w:hAnsiTheme="majorBidi" w:cstheme="majorBidi"/>
        </w:rPr>
        <w:t xml:space="preserve">The United Nations, as the most important international institution for maintaining global peace and security, has a mission to protect human rights and guarantee global justice. Despite these goals, the performance of this organization in contemporary wars shows a deep gap between declared principles and practical realities. </w:t>
      </w:r>
      <w:proofErr w:type="gramStart"/>
      <w:r w:rsidRPr="009965AE">
        <w:rPr>
          <w:rFonts w:asciiTheme="majorBidi" w:hAnsiTheme="majorBidi" w:cstheme="majorBidi"/>
        </w:rPr>
        <w:t>Examining case studies in Iraq, Afghanistan, Syria, Yemen, and Palestine shows that the structural weakness of the Security Council, the frequent use of the veto, and the lack of effective executive guarantees in resolutions have marginalized global justice and exposed human rights to widespread violations.</w:t>
      </w:r>
      <w:proofErr w:type="gramEnd"/>
    </w:p>
    <w:p w:rsidR="00C60889" w:rsidRDefault="00C60889" w:rsidP="008D4C75">
      <w:pPr>
        <w:spacing w:line="360" w:lineRule="auto"/>
        <w:jc w:val="both"/>
        <w:rPr>
          <w:rFonts w:asciiTheme="majorBidi" w:hAnsiTheme="majorBidi" w:cstheme="majorBidi"/>
        </w:rPr>
      </w:pPr>
    </w:p>
    <w:p w:rsidR="008D4C75" w:rsidRPr="009965AE" w:rsidRDefault="008D4C75" w:rsidP="008D4C75">
      <w:pPr>
        <w:spacing w:line="360" w:lineRule="auto"/>
        <w:jc w:val="both"/>
        <w:rPr>
          <w:rFonts w:asciiTheme="majorBidi" w:hAnsiTheme="majorBidi" w:cstheme="majorBidi"/>
        </w:rPr>
      </w:pPr>
    </w:p>
    <w:p w:rsidR="00C53BD3" w:rsidRPr="009965AE" w:rsidRDefault="00C60889" w:rsidP="008D4C75">
      <w:pPr>
        <w:spacing w:line="360" w:lineRule="auto"/>
        <w:jc w:val="both"/>
        <w:rPr>
          <w:rFonts w:asciiTheme="majorBidi" w:hAnsiTheme="majorBidi" w:cstheme="majorBidi"/>
          <w:rtl/>
        </w:rPr>
      </w:pPr>
      <w:r w:rsidRPr="009965AE">
        <w:rPr>
          <w:rFonts w:asciiTheme="majorBidi" w:hAnsiTheme="majorBidi" w:cstheme="majorBidi"/>
        </w:rPr>
        <w:t xml:space="preserve">This research, with a critical and analytical approach, while relying on the theories of justice (Rawls and </w:t>
      </w:r>
      <w:proofErr w:type="spellStart"/>
      <w:r w:rsidRPr="009965AE">
        <w:rPr>
          <w:rFonts w:asciiTheme="majorBidi" w:hAnsiTheme="majorBidi" w:cstheme="majorBidi"/>
        </w:rPr>
        <w:t>Sen</w:t>
      </w:r>
      <w:proofErr w:type="spellEnd"/>
      <w:r w:rsidRPr="009965AE">
        <w:rPr>
          <w:rFonts w:asciiTheme="majorBidi" w:hAnsiTheme="majorBidi" w:cstheme="majorBidi"/>
        </w:rPr>
        <w:t>) and international relations, criticizes the performance of the United Nations and proposes innovations such as replacing the veto with a weighted voting system, creating an independent global monitoring body, and taking advantage of Iran's experience in domestic monitoring institutions. The three-level global-regional-national road map presented in this article can be a practical model for promoting global justice, increasing transparency and accountability, and achieving sustainable peace.</w:t>
      </w:r>
    </w:p>
    <w:p w:rsidR="00C53BD3" w:rsidRDefault="00C53BD3" w:rsidP="0052123D">
      <w:pPr>
        <w:rPr>
          <w:rtl/>
        </w:rPr>
      </w:pPr>
    </w:p>
    <w:p w:rsidR="00C53BD3" w:rsidRDefault="00C53BD3" w:rsidP="0052123D">
      <w:pPr>
        <w:rPr>
          <w:rtl/>
        </w:rPr>
      </w:pPr>
    </w:p>
    <w:p w:rsidR="00C53BD3" w:rsidRDefault="00C53BD3" w:rsidP="0052123D">
      <w:pPr>
        <w:rPr>
          <w:rtl/>
        </w:rPr>
      </w:pPr>
    </w:p>
    <w:p w:rsidR="00C53BD3" w:rsidRDefault="00B14804" w:rsidP="0052123D">
      <w:pPr>
        <w:rPr>
          <w:rtl/>
        </w:rPr>
      </w:pPr>
      <w:r w:rsidRPr="00B14804">
        <w:rPr>
          <w:rFonts w:asciiTheme="majorBidi" w:hAnsiTheme="majorBidi" w:cstheme="majorBidi"/>
          <w:b/>
          <w:bCs/>
        </w:rPr>
        <w:t>Keywords:</w:t>
      </w:r>
      <w:r w:rsidRPr="00B14804">
        <w:rPr>
          <w:rFonts w:asciiTheme="majorBidi" w:hAnsiTheme="majorBidi" w:cstheme="majorBidi"/>
        </w:rPr>
        <w:t xml:space="preserve"> Human Rights, Global Justice, United Nations, Veto Power, Security Council</w:t>
      </w:r>
    </w:p>
    <w:p w:rsidR="00C53BD3" w:rsidRDefault="00C53BD3" w:rsidP="0052123D">
      <w:pPr>
        <w:rPr>
          <w:rtl/>
        </w:rPr>
      </w:pPr>
    </w:p>
    <w:p w:rsidR="00C53BD3" w:rsidRDefault="00C53BD3" w:rsidP="0052123D">
      <w:pPr>
        <w:rPr>
          <w:rtl/>
        </w:rPr>
      </w:pPr>
    </w:p>
    <w:p w:rsidR="00C53BD3" w:rsidRDefault="00C53BD3" w:rsidP="0052123D">
      <w:pPr>
        <w:rPr>
          <w:rtl/>
        </w:rPr>
      </w:pPr>
    </w:p>
    <w:p w:rsidR="00C53BD3" w:rsidRDefault="00C53BD3" w:rsidP="0052123D">
      <w:pPr>
        <w:rPr>
          <w:rtl/>
        </w:rPr>
      </w:pPr>
    </w:p>
    <w:p w:rsidR="00C53BD3" w:rsidRDefault="00C53BD3" w:rsidP="0052123D">
      <w:pPr>
        <w:rPr>
          <w:rtl/>
        </w:rPr>
      </w:pPr>
    </w:p>
    <w:p w:rsidR="00D572B5" w:rsidRPr="00D572B5" w:rsidRDefault="00D572B5" w:rsidP="00D572B5">
      <w:pPr>
        <w:rPr>
          <w:rFonts w:asciiTheme="majorBidi" w:hAnsiTheme="majorBidi" w:cstheme="majorBidi"/>
          <w:b/>
          <w:bCs/>
          <w:sz w:val="24"/>
          <w:szCs w:val="24"/>
        </w:rPr>
      </w:pPr>
      <w:r w:rsidRPr="00D572B5">
        <w:rPr>
          <w:rFonts w:asciiTheme="majorBidi" w:hAnsiTheme="majorBidi" w:cstheme="majorBidi"/>
          <w:b/>
          <w:bCs/>
          <w:sz w:val="24"/>
          <w:szCs w:val="24"/>
        </w:rPr>
        <w:t xml:space="preserve">Introduction </w:t>
      </w:r>
    </w:p>
    <w:p w:rsidR="00D572B5" w:rsidRPr="00D572B5" w:rsidRDefault="00D572B5" w:rsidP="00A1795A">
      <w:pPr>
        <w:spacing w:line="360" w:lineRule="auto"/>
        <w:jc w:val="both"/>
        <w:rPr>
          <w:rFonts w:asciiTheme="majorBidi" w:hAnsiTheme="majorBidi" w:cstheme="majorBidi"/>
        </w:rPr>
      </w:pPr>
      <w:r w:rsidRPr="00D572B5">
        <w:rPr>
          <w:rFonts w:asciiTheme="majorBidi" w:hAnsiTheme="majorBidi" w:cstheme="majorBidi"/>
        </w:rPr>
        <w:t>The world today is facing complex challenges in the field of global peace, security and justice more than ever before. The United Nations, which was founded after the Second World War with the hope of creating a new and stable order, based its mission on the protection of human rights and guaranteeing global justice. However, the experience of contemporary wars has shown that there is a deep gap between the declared ideals of this organization and its practical realities.</w:t>
      </w:r>
    </w:p>
    <w:p w:rsidR="00D572B5" w:rsidRDefault="00D572B5" w:rsidP="00A1795A">
      <w:pPr>
        <w:spacing w:line="360" w:lineRule="auto"/>
        <w:jc w:val="both"/>
        <w:rPr>
          <w:rFonts w:asciiTheme="majorBidi" w:hAnsiTheme="majorBidi" w:cstheme="majorBidi"/>
        </w:rPr>
      </w:pPr>
    </w:p>
    <w:p w:rsidR="00D572B5" w:rsidRPr="00D572B5" w:rsidRDefault="00D572B5" w:rsidP="00A1795A">
      <w:pPr>
        <w:spacing w:line="360" w:lineRule="auto"/>
        <w:jc w:val="both"/>
        <w:rPr>
          <w:rFonts w:asciiTheme="majorBidi" w:hAnsiTheme="majorBidi" w:cstheme="majorBidi"/>
        </w:rPr>
      </w:pPr>
    </w:p>
    <w:p w:rsidR="00D572B5" w:rsidRPr="00D572B5" w:rsidRDefault="00D572B5" w:rsidP="00A1795A">
      <w:pPr>
        <w:spacing w:line="360" w:lineRule="auto"/>
        <w:jc w:val="both"/>
        <w:rPr>
          <w:rFonts w:asciiTheme="majorBidi" w:hAnsiTheme="majorBidi" w:cstheme="majorBidi"/>
        </w:rPr>
      </w:pPr>
      <w:r w:rsidRPr="00D572B5">
        <w:rPr>
          <w:rFonts w:asciiTheme="majorBidi" w:hAnsiTheme="majorBidi" w:cstheme="majorBidi"/>
        </w:rPr>
        <w:t>In Iraq, Afghanistan, Syria, Yemen and Palestine, not only human rights have been widely violated, but also the performance of the United Nations has faced serious criticism in many cases. The veto right in the Security Council, as a symbol of the dominance of the great powers, has marginalized global justice and paralyzed vital decisions. This contradiction between "the ideal of justice" and "the reality of politics" has put fundamental questions in front of international law thinkers: Is the current structure of the United Nations capable of realizing global justice or does it need fundamental reforms?</w:t>
      </w:r>
    </w:p>
    <w:p w:rsidR="00D572B5" w:rsidRDefault="00D572B5" w:rsidP="00A1795A">
      <w:pPr>
        <w:spacing w:line="360" w:lineRule="auto"/>
        <w:jc w:val="both"/>
        <w:rPr>
          <w:rFonts w:asciiTheme="majorBidi" w:hAnsiTheme="majorBidi" w:cstheme="majorBidi"/>
        </w:rPr>
      </w:pPr>
    </w:p>
    <w:p w:rsidR="00D572B5" w:rsidRPr="00D572B5" w:rsidRDefault="00D572B5" w:rsidP="00A1795A">
      <w:pPr>
        <w:spacing w:line="360" w:lineRule="auto"/>
        <w:jc w:val="both"/>
        <w:rPr>
          <w:rFonts w:asciiTheme="majorBidi" w:hAnsiTheme="majorBidi" w:cstheme="majorBidi"/>
        </w:rPr>
      </w:pPr>
    </w:p>
    <w:p w:rsidR="00C53BD3" w:rsidRPr="00D572B5" w:rsidRDefault="00D572B5" w:rsidP="00A1795A">
      <w:pPr>
        <w:spacing w:line="360" w:lineRule="auto"/>
        <w:jc w:val="both"/>
        <w:rPr>
          <w:rFonts w:asciiTheme="majorBidi" w:hAnsiTheme="majorBidi" w:cstheme="majorBidi"/>
          <w:sz w:val="24"/>
          <w:szCs w:val="24"/>
          <w:rtl/>
        </w:rPr>
      </w:pPr>
      <w:r w:rsidRPr="00D572B5">
        <w:rPr>
          <w:rFonts w:asciiTheme="majorBidi" w:hAnsiTheme="majorBidi" w:cstheme="majorBidi"/>
        </w:rPr>
        <w:t>This article, with a critical and analytical approach, while examining cases of human rights violations in contemporary wars, criticizes the performance of the United Nations and its structural weaknesses. Also, by using the theories of justice and the comparative experiences of Iran and developing countries, new solutions are suggested for reforming the structure of the Security Council, replacing the veto and creating an independent global monitoring institution. The final goal of the research is to provide a three-level road map - global, regional and national - for the realization of global justice and lasting peace</w:t>
      </w:r>
      <w:r w:rsidRPr="00D572B5">
        <w:rPr>
          <w:rFonts w:asciiTheme="majorBidi" w:hAnsiTheme="majorBidi" w:cstheme="majorBidi"/>
          <w:sz w:val="24"/>
          <w:szCs w:val="24"/>
        </w:rPr>
        <w:t>.</w:t>
      </w:r>
    </w:p>
    <w:p w:rsidR="00C53BD3" w:rsidRPr="00D572B5" w:rsidRDefault="00C53BD3" w:rsidP="00A1795A">
      <w:pPr>
        <w:spacing w:line="360" w:lineRule="auto"/>
        <w:rPr>
          <w:rFonts w:asciiTheme="majorBidi" w:hAnsiTheme="majorBidi" w:cstheme="majorBidi"/>
          <w:rtl/>
        </w:rPr>
      </w:pPr>
    </w:p>
    <w:p w:rsidR="00C53BD3" w:rsidRDefault="00C53BD3" w:rsidP="0052123D">
      <w:pPr>
        <w:rPr>
          <w:rtl/>
        </w:rPr>
      </w:pPr>
    </w:p>
    <w:p w:rsidR="00C53BD3" w:rsidRDefault="00C53BD3" w:rsidP="0052123D">
      <w:pPr>
        <w:rPr>
          <w:rtl/>
        </w:rPr>
      </w:pPr>
    </w:p>
    <w:p w:rsidR="00C53BD3" w:rsidRDefault="00C53BD3" w:rsidP="0052123D">
      <w:pPr>
        <w:rPr>
          <w:rtl/>
        </w:rPr>
      </w:pPr>
    </w:p>
    <w:p w:rsidR="00C53BD3" w:rsidRDefault="00C53BD3" w:rsidP="0052123D">
      <w:pPr>
        <w:rPr>
          <w:rtl/>
        </w:rPr>
      </w:pPr>
    </w:p>
    <w:p w:rsidR="001B10C5" w:rsidRPr="001B10C5" w:rsidRDefault="001B10C5" w:rsidP="001B10C5">
      <w:pPr>
        <w:rPr>
          <w:rFonts w:asciiTheme="majorBidi" w:hAnsiTheme="majorBidi" w:cstheme="majorBidi"/>
          <w:b/>
          <w:bCs/>
          <w:sz w:val="24"/>
          <w:szCs w:val="24"/>
        </w:rPr>
      </w:pPr>
      <w:r w:rsidRPr="001B10C5">
        <w:rPr>
          <w:rFonts w:asciiTheme="majorBidi" w:hAnsiTheme="majorBidi" w:cstheme="majorBidi"/>
          <w:b/>
          <w:bCs/>
          <w:sz w:val="24"/>
          <w:szCs w:val="24"/>
        </w:rPr>
        <w:t xml:space="preserve">Theoretical framework </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The theoretical framework of this research is based on three main axes: international legal documents, theories of justice, and theories of international relations. This framework allows us to analyze the performance of the United Nations not only from a legal point of view, but also from a philosophical and political point of view.</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b/>
          <w:bCs/>
        </w:rPr>
      </w:pPr>
      <w:r w:rsidRPr="001B10C5">
        <w:rPr>
          <w:rFonts w:asciiTheme="majorBidi" w:hAnsiTheme="majorBidi" w:cstheme="majorBidi"/>
          <w:b/>
          <w:bCs/>
        </w:rPr>
        <w:t>2.1 International documents</w:t>
      </w:r>
    </w:p>
    <w:p w:rsidR="001B10C5" w:rsidRPr="001B10C5" w:rsidRDefault="001B10C5" w:rsidP="001B10C5">
      <w:pPr>
        <w:jc w:val="both"/>
        <w:rPr>
          <w:rFonts w:asciiTheme="majorBidi" w:hAnsiTheme="majorBidi" w:cstheme="majorBidi"/>
        </w:rPr>
      </w:pPr>
      <w:r w:rsidRPr="001B10C5">
        <w:rPr>
          <w:rFonts w:asciiTheme="majorBidi" w:hAnsiTheme="majorBidi" w:cstheme="majorBidi"/>
        </w:rPr>
        <w:t>Charter of the United Nations (1945): the founding document of the United Nations, which established fundamental principles such as the prohibition of the use of force, the equality of governments, and the protection of human rights.</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Universal Declaration of Human Rights (1948): The first comprehensive human rights document that made human dignity the basis of the international order.</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International Covenants on Civil and Political Rights and Economic, Social and Cultural Rights (1966): These two covenants specify the binding obligations of governments in the field of human rights.</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b/>
          <w:bCs/>
        </w:rPr>
      </w:pPr>
      <w:r w:rsidRPr="001B10C5">
        <w:rPr>
          <w:rFonts w:asciiTheme="majorBidi" w:hAnsiTheme="majorBidi" w:cstheme="majorBidi"/>
          <w:b/>
          <w:bCs/>
        </w:rPr>
        <w:t>2.2 Theories of justice</w:t>
      </w:r>
    </w:p>
    <w:p w:rsidR="001B10C5" w:rsidRPr="001B10C5" w:rsidRDefault="001B10C5" w:rsidP="001B10C5">
      <w:pPr>
        <w:jc w:val="both"/>
        <w:rPr>
          <w:rFonts w:asciiTheme="majorBidi" w:hAnsiTheme="majorBidi" w:cstheme="majorBidi"/>
        </w:rPr>
      </w:pPr>
      <w:r w:rsidRPr="001B10C5">
        <w:rPr>
          <w:rFonts w:asciiTheme="majorBidi" w:hAnsiTheme="majorBidi" w:cstheme="majorBidi"/>
        </w:rPr>
        <w:t xml:space="preserve">John Rawls (1971): Justice as Fairness  </w:t>
      </w:r>
    </w:p>
    <w:p w:rsidR="001B10C5" w:rsidRPr="001B10C5" w:rsidRDefault="001B10C5" w:rsidP="001B10C5">
      <w:pPr>
        <w:jc w:val="both"/>
        <w:rPr>
          <w:rFonts w:asciiTheme="majorBidi" w:hAnsiTheme="majorBidi" w:cstheme="majorBidi"/>
        </w:rPr>
      </w:pPr>
      <w:r w:rsidRPr="001B10C5">
        <w:rPr>
          <w:rFonts w:asciiTheme="majorBidi" w:hAnsiTheme="majorBidi" w:cstheme="majorBidi"/>
        </w:rPr>
        <w:t>Rawls explains justice in terms of two fundamental principles: equality of basic liberties and fair distribution of opportunities. From this point of view, the right of veto in the Security Council is in conflict with the principle of fairness because it gives the decision-making power to a few governments.</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proofErr w:type="spellStart"/>
      <w:r w:rsidRPr="001B10C5">
        <w:rPr>
          <w:rFonts w:asciiTheme="majorBidi" w:hAnsiTheme="majorBidi" w:cstheme="majorBidi"/>
        </w:rPr>
        <w:t>Amartya</w:t>
      </w:r>
      <w:proofErr w:type="spellEnd"/>
      <w:r w:rsidRPr="001B10C5">
        <w:rPr>
          <w:rFonts w:asciiTheme="majorBidi" w:hAnsiTheme="majorBidi" w:cstheme="majorBidi"/>
        </w:rPr>
        <w:t xml:space="preserve"> </w:t>
      </w:r>
      <w:proofErr w:type="spellStart"/>
      <w:r w:rsidRPr="001B10C5">
        <w:rPr>
          <w:rFonts w:asciiTheme="majorBidi" w:hAnsiTheme="majorBidi" w:cstheme="majorBidi"/>
        </w:rPr>
        <w:t>Sen</w:t>
      </w:r>
      <w:proofErr w:type="spellEnd"/>
      <w:r w:rsidRPr="001B10C5">
        <w:rPr>
          <w:rFonts w:asciiTheme="majorBidi" w:hAnsiTheme="majorBidi" w:cstheme="majorBidi"/>
        </w:rPr>
        <w:t xml:space="preserve"> (2009): Justice as empowerment  </w:t>
      </w:r>
    </w:p>
    <w:p w:rsidR="001B10C5" w:rsidRPr="001B10C5" w:rsidRDefault="001B10C5" w:rsidP="001B10C5">
      <w:pPr>
        <w:jc w:val="both"/>
        <w:rPr>
          <w:rFonts w:asciiTheme="majorBidi" w:hAnsiTheme="majorBidi" w:cstheme="majorBidi"/>
        </w:rPr>
      </w:pPr>
      <w:r w:rsidRPr="001B10C5">
        <w:rPr>
          <w:rFonts w:asciiTheme="majorBidi" w:hAnsiTheme="majorBidi" w:cstheme="majorBidi"/>
        </w:rPr>
        <w:t>The age sees justice not merely in the form of rules, but in the actual ability of individuals to achieve a desirable life. The failure of the United Nations to support civilians in contemporary wars shows a weakness in the realization of human capabilities.</w:t>
      </w:r>
    </w:p>
    <w:p w:rsidR="001B10C5" w:rsidRPr="001B10C5" w:rsidRDefault="001B10C5" w:rsidP="001B10C5">
      <w:pPr>
        <w:jc w:val="both"/>
        <w:rPr>
          <w:rFonts w:asciiTheme="majorBidi" w:hAnsiTheme="majorBidi" w:cstheme="majorBidi"/>
        </w:rPr>
      </w:pPr>
    </w:p>
    <w:p w:rsid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b/>
          <w:bCs/>
        </w:rPr>
      </w:pPr>
      <w:r w:rsidRPr="001B10C5">
        <w:rPr>
          <w:rFonts w:asciiTheme="majorBidi" w:hAnsiTheme="majorBidi" w:cstheme="majorBidi"/>
          <w:b/>
          <w:bCs/>
        </w:rPr>
        <w:t>2.3 theories of international relations</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Realism: considers the United Nations as a tool in the hands of great powers and believes that its decisions reflect geopolitical interests more than the principles of justice.</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Liberalism: emphasizes the role of international institutions in reducing conflict and strengthening cooperation, but considers the weakness of the guarantee of implementation in the United Nations as the main challenge.</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Constructivism: considers identities, norms and values to be the factors shaping the behavior of governments and believes that the reform of the United Nations requires changes in international norms.</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b/>
          <w:bCs/>
        </w:rPr>
      </w:pPr>
      <w:r w:rsidRPr="001B10C5">
        <w:rPr>
          <w:rFonts w:asciiTheme="majorBidi" w:hAnsiTheme="majorBidi" w:cstheme="majorBidi"/>
          <w:b/>
          <w:bCs/>
        </w:rPr>
        <w:t>2.4 New perspectives (2024–2025)</w:t>
      </w:r>
    </w:p>
    <w:p w:rsidR="001B10C5" w:rsidRPr="001B10C5" w:rsidRDefault="001B10C5" w:rsidP="001B10C5">
      <w:pPr>
        <w:jc w:val="both"/>
        <w:rPr>
          <w:rFonts w:asciiTheme="majorBidi" w:hAnsiTheme="majorBidi" w:cstheme="majorBidi"/>
        </w:rPr>
      </w:pPr>
      <w:r w:rsidRPr="001B10C5">
        <w:rPr>
          <w:rFonts w:asciiTheme="majorBidi" w:hAnsiTheme="majorBidi" w:cstheme="majorBidi"/>
        </w:rPr>
        <w:t>Recent studies focus on reforming the structure of the Security Council and criticizing the right of veto. For example:</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proofErr w:type="spellStart"/>
      <w:r w:rsidRPr="001B10C5">
        <w:rPr>
          <w:rFonts w:asciiTheme="majorBidi" w:hAnsiTheme="majorBidi" w:cstheme="majorBidi"/>
        </w:rPr>
        <w:t>Fassbender</w:t>
      </w:r>
      <w:proofErr w:type="spellEnd"/>
      <w:r w:rsidRPr="001B10C5">
        <w:rPr>
          <w:rFonts w:asciiTheme="majorBidi" w:hAnsiTheme="majorBidi" w:cstheme="majorBidi"/>
        </w:rPr>
        <w:t xml:space="preserve"> (2024): Proposal to replace the veto with a weighted voting system based on population and financial participation.</w:t>
      </w:r>
    </w:p>
    <w:p w:rsidR="001B10C5" w:rsidRPr="001B10C5" w:rsidRDefault="001B10C5" w:rsidP="001B10C5">
      <w:pPr>
        <w:jc w:val="both"/>
        <w:rPr>
          <w:rFonts w:asciiTheme="majorBidi" w:hAnsiTheme="majorBidi" w:cstheme="majorBidi"/>
        </w:rPr>
      </w:pPr>
    </w:p>
    <w:p w:rsidR="001B10C5" w:rsidRPr="001B10C5" w:rsidRDefault="001B10C5" w:rsidP="001B10C5">
      <w:pPr>
        <w:jc w:val="both"/>
        <w:rPr>
          <w:rFonts w:asciiTheme="majorBidi" w:hAnsiTheme="majorBidi" w:cstheme="majorBidi"/>
        </w:rPr>
      </w:pPr>
      <w:r w:rsidRPr="001B10C5">
        <w:rPr>
          <w:rFonts w:asciiTheme="majorBidi" w:hAnsiTheme="majorBidi" w:cstheme="majorBidi"/>
        </w:rPr>
        <w:t>Weiss (2025): Emphasis on the need to establish an independent global monitoring body to ensure the accountability of the United Nations.</w:t>
      </w:r>
    </w:p>
    <w:p w:rsidR="001B10C5" w:rsidRPr="001B10C5" w:rsidRDefault="001B10C5" w:rsidP="001B10C5">
      <w:pPr>
        <w:jc w:val="both"/>
        <w:rPr>
          <w:rFonts w:asciiTheme="majorBidi" w:hAnsiTheme="majorBidi" w:cstheme="majorBidi"/>
        </w:rPr>
      </w:pPr>
    </w:p>
    <w:p w:rsidR="00D572B5" w:rsidRDefault="001B10C5" w:rsidP="001B10C5">
      <w:pPr>
        <w:jc w:val="both"/>
        <w:rPr>
          <w:rFonts w:asciiTheme="majorBidi" w:hAnsiTheme="majorBidi" w:cstheme="majorBidi"/>
        </w:rPr>
      </w:pPr>
      <w:r w:rsidRPr="001B10C5">
        <w:rPr>
          <w:rFonts w:asciiTheme="majorBidi" w:hAnsiTheme="majorBidi" w:cstheme="majorBidi"/>
        </w:rPr>
        <w:t>Comparative studies of Iran, South Africa and India: show that domestic regulatory institutions can be a model for global reforms.</w:t>
      </w:r>
    </w:p>
    <w:p w:rsidR="00EC7374" w:rsidRDefault="00EC7374" w:rsidP="001B10C5">
      <w:pPr>
        <w:jc w:val="both"/>
        <w:rPr>
          <w:rFonts w:asciiTheme="majorBidi" w:hAnsiTheme="majorBidi" w:cstheme="majorBidi"/>
        </w:rPr>
      </w:pPr>
    </w:p>
    <w:p w:rsidR="00EC7374" w:rsidRDefault="00EC7374" w:rsidP="001B10C5">
      <w:pPr>
        <w:jc w:val="both"/>
        <w:rPr>
          <w:rFonts w:asciiTheme="majorBidi" w:hAnsiTheme="majorBidi" w:cstheme="majorBidi"/>
        </w:rPr>
      </w:pPr>
    </w:p>
    <w:p w:rsidR="00EC7374" w:rsidRDefault="00EC7374" w:rsidP="001B10C5">
      <w:pPr>
        <w:jc w:val="both"/>
        <w:rPr>
          <w:rFonts w:asciiTheme="majorBidi" w:hAnsiTheme="majorBidi" w:cstheme="majorBidi"/>
        </w:rPr>
      </w:pPr>
    </w:p>
    <w:p w:rsidR="00EC7374" w:rsidRDefault="00EC7374" w:rsidP="001B10C5">
      <w:pPr>
        <w:jc w:val="both"/>
        <w:rPr>
          <w:rFonts w:asciiTheme="majorBidi" w:hAnsiTheme="majorBidi" w:cstheme="majorBidi"/>
        </w:rPr>
      </w:pPr>
    </w:p>
    <w:p w:rsidR="00EC7374" w:rsidRDefault="00EC7374" w:rsidP="001B10C5">
      <w:pPr>
        <w:jc w:val="both"/>
        <w:rPr>
          <w:rFonts w:asciiTheme="majorBidi" w:hAnsiTheme="majorBidi" w:cstheme="majorBidi"/>
        </w:rPr>
      </w:pPr>
    </w:p>
    <w:p w:rsidR="00EC7374" w:rsidRDefault="00EC7374" w:rsidP="001B10C5">
      <w:pPr>
        <w:jc w:val="both"/>
        <w:rPr>
          <w:rFonts w:asciiTheme="majorBidi" w:hAnsiTheme="majorBidi" w:cstheme="majorBidi"/>
        </w:rPr>
      </w:pPr>
    </w:p>
    <w:p w:rsidR="00350601" w:rsidRPr="00350601" w:rsidRDefault="00350601" w:rsidP="00350601">
      <w:pPr>
        <w:rPr>
          <w:rFonts w:asciiTheme="majorBidi" w:hAnsiTheme="majorBidi" w:cstheme="majorBidi"/>
          <w:b/>
          <w:bCs/>
          <w:sz w:val="24"/>
          <w:szCs w:val="24"/>
        </w:rPr>
      </w:pPr>
      <w:r w:rsidRPr="00350601">
        <w:rPr>
          <w:rFonts w:asciiTheme="majorBidi" w:hAnsiTheme="majorBidi" w:cstheme="majorBidi"/>
          <w:b/>
          <w:bCs/>
          <w:sz w:val="24"/>
          <w:szCs w:val="24"/>
        </w:rPr>
        <w:t>Findings and criticism of the UN's performance</w:t>
      </w:r>
    </w:p>
    <w:p w:rsidR="00350601" w:rsidRPr="00350601" w:rsidRDefault="00350601" w:rsidP="00350601">
      <w:pPr>
        <w:rPr>
          <w:rFonts w:asciiTheme="majorBidi" w:hAnsiTheme="majorBidi" w:cstheme="majorBidi"/>
        </w:rPr>
      </w:pPr>
    </w:p>
    <w:p w:rsidR="00350601" w:rsidRP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Examining case studies and analyzing international documents shows that the United Nations is facing serious challenges in realizing global justice and protecting human rights. The findings of this research can be summarized in several main axes:</w:t>
      </w:r>
    </w:p>
    <w:p w:rsidR="00350601" w:rsidRPr="00350601" w:rsidRDefault="00350601" w:rsidP="00350601">
      <w:pPr>
        <w:jc w:val="both"/>
        <w:rPr>
          <w:rFonts w:asciiTheme="majorBidi" w:hAnsiTheme="majorBidi" w:cstheme="majorBidi"/>
          <w:b/>
          <w:bCs/>
        </w:rPr>
      </w:pPr>
      <w:r w:rsidRPr="00350601">
        <w:rPr>
          <w:rFonts w:asciiTheme="majorBidi" w:hAnsiTheme="majorBidi" w:cstheme="majorBidi"/>
          <w:b/>
          <w:bCs/>
        </w:rPr>
        <w:t>1. Contradiction of veto with universal justice</w:t>
      </w:r>
    </w:p>
    <w:p w:rsidR="00350601" w:rsidRP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The right of veto in the Security Council, as a tool of domination by the great powers, has marginalized global justice. This mechanism not only violates the principle of equality of governments, but also eliminates the possibility of effective action against human rights violations. A clear example is the Syrian crisis, where the repeated use of the veto prevented the approval of binding resolutions.</w:t>
      </w:r>
    </w:p>
    <w:p w:rsidR="00350601" w:rsidRPr="00350601" w:rsidRDefault="00350601" w:rsidP="00350601">
      <w:pPr>
        <w:jc w:val="both"/>
        <w:rPr>
          <w:rFonts w:asciiTheme="majorBidi" w:hAnsiTheme="majorBidi" w:cstheme="majorBidi"/>
        </w:rPr>
      </w:pPr>
    </w:p>
    <w:p w:rsidR="00350601" w:rsidRPr="00350601" w:rsidRDefault="00350601" w:rsidP="00350601">
      <w:pPr>
        <w:jc w:val="both"/>
        <w:rPr>
          <w:rFonts w:asciiTheme="majorBidi" w:hAnsiTheme="majorBidi" w:cstheme="majorBidi"/>
          <w:b/>
          <w:bCs/>
        </w:rPr>
      </w:pPr>
      <w:r w:rsidRPr="00350601">
        <w:rPr>
          <w:rFonts w:asciiTheme="majorBidi" w:hAnsiTheme="majorBidi" w:cstheme="majorBidi"/>
          <w:b/>
          <w:bCs/>
        </w:rPr>
        <w:t>2. Weak implementation guarantee in resolutions</w:t>
      </w:r>
    </w:p>
    <w:p w:rsidR="00350601" w:rsidRP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Resolutions of the Security Council and the General Assembly often lack effective implementation guarantees. In many cases, governments have ignored the provisions of the resolutions without worrying about the legal consequences. This weakness has reduced the credibility of the United Nations among nations and undermined public confidence in global justice.</w:t>
      </w:r>
    </w:p>
    <w:p w:rsidR="00350601" w:rsidRPr="00350601" w:rsidRDefault="00350601" w:rsidP="00350601">
      <w:pPr>
        <w:spacing w:line="360" w:lineRule="auto"/>
        <w:jc w:val="both"/>
        <w:rPr>
          <w:rFonts w:asciiTheme="majorBidi" w:hAnsiTheme="majorBidi" w:cstheme="majorBidi"/>
        </w:rPr>
      </w:pPr>
    </w:p>
    <w:p w:rsidR="00350601" w:rsidRPr="00350601" w:rsidRDefault="00350601" w:rsidP="00350601">
      <w:pPr>
        <w:jc w:val="both"/>
        <w:rPr>
          <w:rFonts w:asciiTheme="majorBidi" w:hAnsiTheme="majorBidi" w:cstheme="majorBidi"/>
          <w:b/>
          <w:bCs/>
        </w:rPr>
      </w:pPr>
      <w:r w:rsidRPr="00350601">
        <w:rPr>
          <w:rFonts w:asciiTheme="majorBidi" w:hAnsiTheme="majorBidi" w:cstheme="majorBidi"/>
          <w:b/>
          <w:bCs/>
        </w:rPr>
        <w:t>3. Influence of great powers in decisions</w:t>
      </w:r>
    </w:p>
    <w:p w:rsid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The decisions of the United Nations are influenced by the geopolitical interests of the great powers rather than being based on the principles of human rights. The Iraq war (2003) is a clear example of this influence; Where the Security Council could not prevent the American attack and then failed to rebuild Iraq.</w:t>
      </w: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Pr="00350601" w:rsidRDefault="00350601" w:rsidP="00350601">
      <w:pPr>
        <w:spacing w:line="360" w:lineRule="auto"/>
        <w:jc w:val="both"/>
        <w:rPr>
          <w:rFonts w:asciiTheme="majorBidi" w:hAnsiTheme="majorBidi" w:cstheme="majorBidi"/>
        </w:rPr>
      </w:pPr>
    </w:p>
    <w:p w:rsidR="00350601" w:rsidRPr="00350601" w:rsidRDefault="00350601" w:rsidP="00350601">
      <w:pPr>
        <w:jc w:val="both"/>
        <w:rPr>
          <w:rFonts w:asciiTheme="majorBidi" w:hAnsiTheme="majorBidi" w:cstheme="majorBidi"/>
        </w:rPr>
      </w:pPr>
    </w:p>
    <w:p w:rsidR="00350601" w:rsidRPr="00350601" w:rsidRDefault="00350601" w:rsidP="00350601">
      <w:pPr>
        <w:jc w:val="both"/>
        <w:rPr>
          <w:rFonts w:asciiTheme="majorBidi" w:hAnsiTheme="majorBidi" w:cstheme="majorBidi"/>
          <w:b/>
          <w:bCs/>
        </w:rPr>
      </w:pPr>
      <w:r w:rsidRPr="00350601">
        <w:rPr>
          <w:rFonts w:asciiTheme="majorBidi" w:hAnsiTheme="majorBidi" w:cstheme="majorBidi"/>
          <w:b/>
          <w:bCs/>
        </w:rPr>
        <w:t>4. Violation of human rights by peacekeeping forces</w:t>
      </w:r>
    </w:p>
    <w:p w:rsidR="00350601" w:rsidRP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Multiple reports from Africa and Asia have shown that UN peacekeepers have been accused of human rights violations, including sexual abuse and violence against civilians. This issue has severely damaged the moral credibility of the United Nations.</w:t>
      </w:r>
    </w:p>
    <w:p w:rsidR="00350601" w:rsidRPr="00350601" w:rsidRDefault="00350601" w:rsidP="00350601">
      <w:pPr>
        <w:jc w:val="both"/>
        <w:rPr>
          <w:rFonts w:asciiTheme="majorBidi" w:hAnsiTheme="majorBidi" w:cstheme="majorBidi"/>
        </w:rPr>
      </w:pPr>
    </w:p>
    <w:p w:rsidR="00350601" w:rsidRPr="00350601" w:rsidRDefault="00350601" w:rsidP="00350601">
      <w:pPr>
        <w:jc w:val="both"/>
        <w:rPr>
          <w:rFonts w:asciiTheme="majorBidi" w:hAnsiTheme="majorBidi" w:cstheme="majorBidi"/>
          <w:b/>
          <w:bCs/>
        </w:rPr>
      </w:pPr>
      <w:r w:rsidRPr="00350601">
        <w:rPr>
          <w:rFonts w:asciiTheme="majorBidi" w:hAnsiTheme="majorBidi" w:cstheme="majorBidi"/>
          <w:b/>
          <w:bCs/>
        </w:rPr>
        <w:t>5. Lack of independent monitoring mechanisms</w:t>
      </w:r>
    </w:p>
    <w:p w:rsidR="00350601" w:rsidRP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The UN lacks an independent and binding body to monitor its performance. The absence of such an institution has caused violations and failures to remain unanswered. This oversight gap highlights the need to establish a global court of justice or an independent oversight body.</w:t>
      </w:r>
    </w:p>
    <w:p w:rsidR="00350601" w:rsidRPr="00350601" w:rsidRDefault="00350601" w:rsidP="00350601">
      <w:pPr>
        <w:spacing w:line="360" w:lineRule="auto"/>
        <w:jc w:val="both"/>
        <w:rPr>
          <w:rFonts w:asciiTheme="majorBidi" w:hAnsiTheme="majorBidi" w:cstheme="majorBidi"/>
        </w:rPr>
      </w:pPr>
      <w:r w:rsidRPr="00350601">
        <w:rPr>
          <w:rFonts w:asciiTheme="majorBidi" w:hAnsiTheme="majorBidi" w:cstheme="majorBidi"/>
        </w:rPr>
        <w:t>Summary of findings</w:t>
      </w:r>
    </w:p>
    <w:p w:rsidR="00EC7374" w:rsidRDefault="00350601" w:rsidP="00350601">
      <w:pPr>
        <w:spacing w:line="360" w:lineRule="auto"/>
        <w:jc w:val="both"/>
        <w:rPr>
          <w:rFonts w:asciiTheme="majorBidi" w:hAnsiTheme="majorBidi" w:cstheme="majorBidi"/>
        </w:rPr>
      </w:pPr>
      <w:r w:rsidRPr="00350601">
        <w:rPr>
          <w:rFonts w:asciiTheme="majorBidi" w:hAnsiTheme="majorBidi" w:cstheme="majorBidi"/>
        </w:rPr>
        <w:t>The findings of the research show that the United Nations has failed to realize global justice and its current structure, especially the veto power and the weak guarantee of implementation, is the main obstacle in the way of protecting human rights. To solve these challenges, fundamental reforms at the global level and the establishment of independent regulatory mechanisms are necessary.</w:t>
      </w: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350601" w:rsidRDefault="00350601" w:rsidP="00350601">
      <w:pPr>
        <w:spacing w:line="360" w:lineRule="auto"/>
        <w:jc w:val="both"/>
        <w:rPr>
          <w:rFonts w:asciiTheme="majorBidi" w:hAnsiTheme="majorBidi" w:cstheme="majorBidi"/>
        </w:rPr>
      </w:pPr>
    </w:p>
    <w:p w:rsidR="00294388" w:rsidRPr="00294388" w:rsidRDefault="00294388" w:rsidP="00294388">
      <w:pPr>
        <w:spacing w:line="360" w:lineRule="auto"/>
        <w:rPr>
          <w:rFonts w:asciiTheme="majorBidi" w:hAnsiTheme="majorBidi" w:cstheme="majorBidi"/>
          <w:b/>
          <w:bCs/>
          <w:sz w:val="24"/>
          <w:szCs w:val="24"/>
        </w:rPr>
      </w:pPr>
      <w:r w:rsidRPr="00294388">
        <w:rPr>
          <w:rFonts w:asciiTheme="majorBidi" w:hAnsiTheme="majorBidi" w:cstheme="majorBidi"/>
          <w:b/>
          <w:bCs/>
          <w:sz w:val="24"/>
          <w:szCs w:val="24"/>
        </w:rPr>
        <w:t xml:space="preserve">Case studies </w:t>
      </w:r>
    </w:p>
    <w:p w:rsidR="00294388" w:rsidRPr="00294388" w:rsidRDefault="00294388" w:rsidP="001E0A92">
      <w:pPr>
        <w:spacing w:line="360" w:lineRule="auto"/>
        <w:jc w:val="both"/>
        <w:rPr>
          <w:rFonts w:asciiTheme="majorBidi" w:hAnsiTheme="majorBidi" w:cstheme="majorBidi"/>
        </w:rPr>
      </w:pPr>
      <w:r w:rsidRPr="00294388">
        <w:rPr>
          <w:rFonts w:asciiTheme="majorBidi" w:hAnsiTheme="majorBidi" w:cstheme="majorBidi"/>
          <w:b/>
          <w:bCs/>
        </w:rPr>
        <w:t>Iraq (2003):</w:t>
      </w:r>
      <w:r w:rsidRPr="00294388">
        <w:rPr>
          <w:rFonts w:asciiTheme="majorBidi" w:hAnsiTheme="majorBidi" w:cstheme="majorBidi"/>
        </w:rPr>
        <w:t xml:space="preserve"> In 2004, </w:t>
      </w:r>
      <w:proofErr w:type="spellStart"/>
      <w:r w:rsidRPr="00294388">
        <w:rPr>
          <w:rFonts w:asciiTheme="majorBidi" w:hAnsiTheme="majorBidi" w:cstheme="majorBidi"/>
        </w:rPr>
        <w:t>Chesterman</w:t>
      </w:r>
      <w:proofErr w:type="spellEnd"/>
      <w:r w:rsidRPr="00294388">
        <w:rPr>
          <w:rFonts w:asciiTheme="majorBidi" w:hAnsiTheme="majorBidi" w:cstheme="majorBidi"/>
        </w:rPr>
        <w:t xml:space="preserve"> investigated the role of the United Nations after the American invasion in a study titled The UN in Iraq. The result of his research indicated that the United Nations could not prevent the widespread violation of human rights and failed in the reconstruction of Iraq.</w:t>
      </w:r>
    </w:p>
    <w:p w:rsidR="00294388" w:rsidRPr="00294388" w:rsidRDefault="00294388" w:rsidP="001E0A92">
      <w:pPr>
        <w:spacing w:line="360" w:lineRule="auto"/>
        <w:jc w:val="both"/>
        <w:rPr>
          <w:rFonts w:asciiTheme="majorBidi" w:hAnsiTheme="majorBidi" w:cstheme="majorBidi"/>
        </w:rPr>
      </w:pPr>
    </w:p>
    <w:p w:rsidR="00294388" w:rsidRPr="00294388" w:rsidRDefault="00294388" w:rsidP="001E0A92">
      <w:pPr>
        <w:spacing w:line="360" w:lineRule="auto"/>
        <w:jc w:val="both"/>
        <w:rPr>
          <w:rFonts w:asciiTheme="majorBidi" w:hAnsiTheme="majorBidi" w:cstheme="majorBidi"/>
        </w:rPr>
      </w:pPr>
      <w:r w:rsidRPr="00294388">
        <w:rPr>
          <w:rFonts w:asciiTheme="majorBidi" w:hAnsiTheme="majorBidi" w:cstheme="majorBidi"/>
          <w:b/>
          <w:bCs/>
        </w:rPr>
        <w:t>Afghanistan</w:t>
      </w:r>
      <w:r w:rsidRPr="00294388">
        <w:rPr>
          <w:rFonts w:asciiTheme="majorBidi" w:hAnsiTheme="majorBidi" w:cstheme="majorBidi"/>
        </w:rPr>
        <w:t>: In 2011, Thakur analyzed the missions of peacekeepers in Afghanistan in a research titled The United Nations, Peace and Security. His findings indicated that the peacekeeping forces not only failed to ensure the safety of civilians, but in some cases they were accused of violating human rights.</w:t>
      </w:r>
    </w:p>
    <w:p w:rsidR="00294388" w:rsidRPr="00294388" w:rsidRDefault="00294388" w:rsidP="001E0A92">
      <w:pPr>
        <w:spacing w:line="360" w:lineRule="auto"/>
        <w:jc w:val="both"/>
        <w:rPr>
          <w:rFonts w:asciiTheme="majorBidi" w:hAnsiTheme="majorBidi" w:cstheme="majorBidi"/>
        </w:rPr>
      </w:pPr>
    </w:p>
    <w:p w:rsidR="00294388" w:rsidRPr="00294388" w:rsidRDefault="00294388" w:rsidP="001E0A92">
      <w:pPr>
        <w:spacing w:line="360" w:lineRule="auto"/>
        <w:jc w:val="both"/>
        <w:rPr>
          <w:rFonts w:asciiTheme="majorBidi" w:hAnsiTheme="majorBidi" w:cstheme="majorBidi"/>
        </w:rPr>
      </w:pPr>
      <w:r w:rsidRPr="00294388">
        <w:rPr>
          <w:rFonts w:asciiTheme="majorBidi" w:hAnsiTheme="majorBidi" w:cstheme="majorBidi"/>
          <w:b/>
          <w:bCs/>
        </w:rPr>
        <w:t>Syria:</w:t>
      </w:r>
      <w:r w:rsidRPr="00294388">
        <w:rPr>
          <w:rFonts w:asciiTheme="majorBidi" w:hAnsiTheme="majorBidi" w:cstheme="majorBidi"/>
        </w:rPr>
        <w:t xml:space="preserve"> In 2015, Bellamy and Williams investigated the performance of the Security Council in the Syrian crisis in a study entitled The Responsibility to Protect and the Crisis in Syria. The result of their research indicated that the repeated use of the veto by Russia and China paralyzed the Security Council and prevented effective action to protect civilians.</w:t>
      </w:r>
    </w:p>
    <w:p w:rsidR="00294388" w:rsidRPr="00294388" w:rsidRDefault="00294388" w:rsidP="001E0A92">
      <w:pPr>
        <w:spacing w:line="360" w:lineRule="auto"/>
        <w:jc w:val="both"/>
        <w:rPr>
          <w:rFonts w:asciiTheme="majorBidi" w:hAnsiTheme="majorBidi" w:cstheme="majorBidi"/>
        </w:rPr>
      </w:pPr>
    </w:p>
    <w:p w:rsidR="00294388" w:rsidRPr="00294388" w:rsidRDefault="00294388" w:rsidP="001E0A92">
      <w:pPr>
        <w:spacing w:line="360" w:lineRule="auto"/>
        <w:jc w:val="both"/>
        <w:rPr>
          <w:rFonts w:asciiTheme="majorBidi" w:hAnsiTheme="majorBidi" w:cstheme="majorBidi"/>
        </w:rPr>
      </w:pPr>
      <w:r w:rsidRPr="00294388">
        <w:rPr>
          <w:rFonts w:asciiTheme="majorBidi" w:hAnsiTheme="majorBidi" w:cstheme="majorBidi"/>
          <w:b/>
          <w:bCs/>
        </w:rPr>
        <w:t>Yemen:</w:t>
      </w:r>
      <w:r w:rsidRPr="00294388">
        <w:rPr>
          <w:rFonts w:asciiTheme="majorBidi" w:hAnsiTheme="majorBidi" w:cstheme="majorBidi"/>
        </w:rPr>
        <w:t xml:space="preserve"> The reports of human rights organizations in the years 2018 to 2023 in research entitled Humanitarian Crisis in Yemen showed that the Security Council's disregard for global justice has exacerbated Yemen's humanitarian crisis. The findings of these reports indicated that the United Nations could not play an effective role in reducing human rights violations.</w:t>
      </w:r>
    </w:p>
    <w:p w:rsidR="00294388" w:rsidRPr="00294388" w:rsidRDefault="00294388" w:rsidP="001E0A92">
      <w:pPr>
        <w:spacing w:line="360" w:lineRule="auto"/>
        <w:jc w:val="both"/>
        <w:rPr>
          <w:rFonts w:asciiTheme="majorBidi" w:hAnsiTheme="majorBidi" w:cstheme="majorBidi"/>
        </w:rPr>
      </w:pPr>
    </w:p>
    <w:p w:rsidR="00350601" w:rsidRDefault="00294388" w:rsidP="001E0A92">
      <w:pPr>
        <w:spacing w:line="360" w:lineRule="auto"/>
        <w:jc w:val="both"/>
        <w:rPr>
          <w:rFonts w:asciiTheme="majorBidi" w:hAnsiTheme="majorBidi" w:cstheme="majorBidi"/>
        </w:rPr>
      </w:pPr>
      <w:r w:rsidRPr="00294388">
        <w:rPr>
          <w:rFonts w:asciiTheme="majorBidi" w:hAnsiTheme="majorBidi" w:cstheme="majorBidi"/>
          <w:b/>
          <w:bCs/>
        </w:rPr>
        <w:t>Palestine:</w:t>
      </w:r>
      <w:r w:rsidRPr="00294388">
        <w:rPr>
          <w:rFonts w:asciiTheme="majorBidi" w:hAnsiTheme="majorBidi" w:cstheme="majorBidi"/>
        </w:rPr>
        <w:t xml:space="preserve"> In 2004, the International Court of Justice examined the Israeli barrier wall in its advisory opinion entitled Legal Consequences of the Construction of a Wall in the Occupied Palestinian Territory. The result of this advisory opinion indicated that the construction of the wall violates international law and human rights, but the United Nations could not guarantee the implementation of related resolutions.</w:t>
      </w:r>
    </w:p>
    <w:p w:rsidR="00407C37" w:rsidRDefault="00407C37" w:rsidP="001E0A92">
      <w:pPr>
        <w:spacing w:line="360" w:lineRule="auto"/>
        <w:jc w:val="both"/>
        <w:rPr>
          <w:rFonts w:asciiTheme="majorBidi" w:hAnsiTheme="majorBidi" w:cstheme="majorBidi"/>
        </w:rPr>
      </w:pPr>
    </w:p>
    <w:p w:rsidR="00407C37" w:rsidRDefault="00407C37" w:rsidP="001E0A92">
      <w:pPr>
        <w:spacing w:line="360" w:lineRule="auto"/>
        <w:jc w:val="both"/>
        <w:rPr>
          <w:rFonts w:asciiTheme="majorBidi" w:hAnsiTheme="majorBidi" w:cstheme="majorBidi"/>
        </w:rPr>
      </w:pPr>
    </w:p>
    <w:p w:rsidR="00407C37" w:rsidRDefault="00407C37" w:rsidP="001E0A92">
      <w:pPr>
        <w:spacing w:line="360" w:lineRule="auto"/>
        <w:jc w:val="both"/>
        <w:rPr>
          <w:rFonts w:asciiTheme="majorBidi" w:hAnsiTheme="majorBidi" w:cstheme="majorBidi"/>
        </w:rPr>
      </w:pPr>
    </w:p>
    <w:p w:rsidR="004D1431" w:rsidRDefault="004D1431" w:rsidP="004D1431">
      <w:pPr>
        <w:spacing w:line="360" w:lineRule="auto"/>
        <w:jc w:val="both"/>
        <w:rPr>
          <w:rFonts w:asciiTheme="majorBidi" w:hAnsiTheme="majorBidi" w:cstheme="majorBidi"/>
          <w:b/>
          <w:bCs/>
          <w:sz w:val="24"/>
          <w:szCs w:val="24"/>
        </w:rPr>
      </w:pPr>
      <w:r w:rsidRPr="004D1431">
        <w:rPr>
          <w:rFonts w:asciiTheme="majorBidi" w:hAnsiTheme="majorBidi" w:cstheme="majorBidi"/>
          <w:b/>
          <w:bCs/>
          <w:sz w:val="24"/>
          <w:szCs w:val="24"/>
        </w:rPr>
        <w:t>Research innovation</w:t>
      </w:r>
    </w:p>
    <w:p w:rsidR="004D1431" w:rsidRPr="004D1431" w:rsidRDefault="004D1431" w:rsidP="004D1431">
      <w:pPr>
        <w:spacing w:line="360" w:lineRule="auto"/>
        <w:jc w:val="both"/>
        <w:rPr>
          <w:rFonts w:asciiTheme="majorBidi" w:hAnsiTheme="majorBidi" w:cstheme="majorBidi"/>
          <w:b/>
          <w:bCs/>
          <w:sz w:val="24"/>
          <w:szCs w:val="24"/>
        </w:rPr>
      </w:pPr>
    </w:p>
    <w:p w:rsidR="004D1431" w:rsidRPr="004D1431" w:rsidRDefault="004D1431" w:rsidP="004D1431">
      <w:pPr>
        <w:spacing w:line="360" w:lineRule="auto"/>
        <w:jc w:val="both"/>
        <w:rPr>
          <w:rFonts w:asciiTheme="majorBidi" w:hAnsiTheme="majorBidi" w:cstheme="majorBidi"/>
        </w:rPr>
      </w:pPr>
      <w:r w:rsidRPr="004D1431">
        <w:rPr>
          <w:rFonts w:asciiTheme="majorBidi" w:hAnsiTheme="majorBidi" w:cstheme="majorBidi"/>
        </w:rPr>
        <w:t>This research presents the following innovations with a critical and analytical approach:</w:t>
      </w:r>
    </w:p>
    <w:p w:rsidR="004D1431" w:rsidRPr="004D1431" w:rsidRDefault="004D1431" w:rsidP="004D1431">
      <w:pPr>
        <w:spacing w:line="360" w:lineRule="auto"/>
        <w:jc w:val="both"/>
        <w:rPr>
          <w:rFonts w:asciiTheme="majorBidi" w:hAnsiTheme="majorBidi" w:cstheme="majorBidi"/>
        </w:rPr>
      </w:pPr>
    </w:p>
    <w:p w:rsidR="004D1431" w:rsidRPr="004D1431" w:rsidRDefault="004D1431" w:rsidP="004D1431">
      <w:pPr>
        <w:spacing w:line="360" w:lineRule="auto"/>
        <w:jc w:val="both"/>
        <w:rPr>
          <w:rFonts w:asciiTheme="majorBidi" w:hAnsiTheme="majorBidi" w:cstheme="majorBidi"/>
        </w:rPr>
      </w:pPr>
      <w:r w:rsidRPr="004D1431">
        <w:rPr>
          <w:rFonts w:asciiTheme="majorBidi" w:hAnsiTheme="majorBidi" w:cstheme="majorBidi"/>
        </w:rPr>
        <w:t>An alternative model of the veto: Proposing a weighted voting system based on population criteria, the amount of financial participation in the United Nations, and adherence to human rights principles. This model can increase the justice of decision-making and prevent the domination of big powers.</w:t>
      </w:r>
    </w:p>
    <w:p w:rsidR="004D1431" w:rsidRPr="004D1431" w:rsidRDefault="004D1431" w:rsidP="004D1431">
      <w:pPr>
        <w:spacing w:line="360" w:lineRule="auto"/>
        <w:jc w:val="both"/>
        <w:rPr>
          <w:rFonts w:asciiTheme="majorBidi" w:hAnsiTheme="majorBidi" w:cstheme="majorBidi"/>
        </w:rPr>
      </w:pPr>
    </w:p>
    <w:p w:rsidR="004D1431" w:rsidRPr="004D1431" w:rsidRDefault="004D1431" w:rsidP="004D1431">
      <w:pPr>
        <w:spacing w:line="360" w:lineRule="auto"/>
        <w:jc w:val="both"/>
        <w:rPr>
          <w:rFonts w:asciiTheme="majorBidi" w:hAnsiTheme="majorBidi" w:cstheme="majorBidi"/>
        </w:rPr>
      </w:pPr>
      <w:proofErr w:type="gramStart"/>
      <w:r w:rsidRPr="004D1431">
        <w:rPr>
          <w:rFonts w:asciiTheme="majorBidi" w:hAnsiTheme="majorBidi" w:cstheme="majorBidi"/>
        </w:rPr>
        <w:t>Establishing an independent global monitoring body: an institution similar to the International Court of Justice, but with supervisory and binding authority over the decisions of the Security Council.</w:t>
      </w:r>
      <w:proofErr w:type="gramEnd"/>
      <w:r w:rsidRPr="004D1431">
        <w:rPr>
          <w:rFonts w:asciiTheme="majorBidi" w:hAnsiTheme="majorBidi" w:cstheme="majorBidi"/>
        </w:rPr>
        <w:t xml:space="preserve"> This institution can make the functioning of the United Nations more transparent and guarantee its accountability.</w:t>
      </w:r>
    </w:p>
    <w:p w:rsidR="004D1431" w:rsidRPr="004D1431" w:rsidRDefault="004D1431" w:rsidP="004D1431">
      <w:pPr>
        <w:spacing w:line="360" w:lineRule="auto"/>
        <w:jc w:val="both"/>
        <w:rPr>
          <w:rFonts w:asciiTheme="majorBidi" w:hAnsiTheme="majorBidi" w:cstheme="majorBidi"/>
        </w:rPr>
      </w:pPr>
    </w:p>
    <w:p w:rsidR="004D1431" w:rsidRDefault="004D1431" w:rsidP="004D1431">
      <w:pPr>
        <w:spacing w:line="360" w:lineRule="auto"/>
        <w:jc w:val="both"/>
        <w:rPr>
          <w:rFonts w:asciiTheme="majorBidi" w:hAnsiTheme="majorBidi" w:cstheme="majorBidi"/>
          <w:rtl/>
        </w:rPr>
      </w:pPr>
      <w:r w:rsidRPr="004D1431">
        <w:rPr>
          <w:rFonts w:asciiTheme="majorBidi" w:hAnsiTheme="majorBidi" w:cstheme="majorBidi"/>
        </w:rPr>
        <w:t>Iranian model for global justice: taking advantage of Iran's experience in domestic regulatory institutions such as the 90th Parliament Commission, the Court of Administrative Justice and the Supreme National Security Council as a model for creating global regulatory mechanisms.</w:t>
      </w:r>
    </w:p>
    <w:p w:rsidR="004D1431" w:rsidRPr="004D1431" w:rsidRDefault="004D1431" w:rsidP="004D1431">
      <w:pPr>
        <w:rPr>
          <w:rFonts w:asciiTheme="majorBidi" w:hAnsiTheme="majorBidi" w:cstheme="majorBidi"/>
          <w:rtl/>
        </w:rPr>
      </w:pPr>
    </w:p>
    <w:p w:rsidR="004D1431" w:rsidRPr="004D1431" w:rsidRDefault="004D1431" w:rsidP="004D1431">
      <w:pPr>
        <w:rPr>
          <w:rFonts w:asciiTheme="majorBidi" w:hAnsiTheme="majorBidi" w:cstheme="majorBidi"/>
          <w:rtl/>
        </w:rPr>
      </w:pPr>
    </w:p>
    <w:p w:rsidR="004D1431" w:rsidRPr="004D1431" w:rsidRDefault="004D1431" w:rsidP="004D1431">
      <w:pPr>
        <w:rPr>
          <w:rFonts w:asciiTheme="majorBidi" w:hAnsiTheme="majorBidi" w:cstheme="majorBidi"/>
          <w:rtl/>
        </w:rPr>
      </w:pPr>
    </w:p>
    <w:p w:rsidR="004D1431" w:rsidRDefault="004D1431" w:rsidP="004D1431">
      <w:pPr>
        <w:rPr>
          <w:rFonts w:asciiTheme="majorBidi" w:hAnsiTheme="majorBidi" w:cstheme="majorBidi"/>
          <w:rtl/>
        </w:rPr>
      </w:pPr>
    </w:p>
    <w:p w:rsidR="004E64F9" w:rsidRDefault="004D1431" w:rsidP="004D1431">
      <w:pPr>
        <w:tabs>
          <w:tab w:val="left" w:pos="2895"/>
        </w:tabs>
        <w:rPr>
          <w:rFonts w:asciiTheme="majorBidi" w:hAnsiTheme="majorBidi" w:cstheme="majorBidi"/>
        </w:rPr>
      </w:pPr>
      <w:r>
        <w:rPr>
          <w:rFonts w:asciiTheme="majorBidi" w:hAnsiTheme="majorBidi" w:cstheme="majorBidi"/>
        </w:rPr>
        <w:tab/>
      </w:r>
    </w:p>
    <w:p w:rsidR="004D1431" w:rsidRDefault="004D1431" w:rsidP="004D1431">
      <w:pPr>
        <w:tabs>
          <w:tab w:val="left" w:pos="2895"/>
        </w:tabs>
        <w:rPr>
          <w:rFonts w:asciiTheme="majorBidi" w:hAnsiTheme="majorBidi" w:cstheme="majorBidi"/>
        </w:rPr>
      </w:pPr>
    </w:p>
    <w:p w:rsidR="004D1431" w:rsidRDefault="004D1431" w:rsidP="004D1431">
      <w:pPr>
        <w:tabs>
          <w:tab w:val="left" w:pos="2895"/>
        </w:tabs>
        <w:rPr>
          <w:rFonts w:asciiTheme="majorBidi" w:hAnsiTheme="majorBidi" w:cstheme="majorBidi"/>
        </w:rPr>
      </w:pPr>
    </w:p>
    <w:p w:rsidR="004D1431" w:rsidRDefault="004D1431" w:rsidP="004D1431">
      <w:pPr>
        <w:tabs>
          <w:tab w:val="left" w:pos="2895"/>
        </w:tabs>
        <w:rPr>
          <w:rFonts w:asciiTheme="majorBidi" w:hAnsiTheme="majorBidi" w:cstheme="majorBidi"/>
        </w:rPr>
      </w:pPr>
    </w:p>
    <w:p w:rsidR="004D1431" w:rsidRDefault="004D1431" w:rsidP="004D1431">
      <w:pPr>
        <w:tabs>
          <w:tab w:val="left" w:pos="2895"/>
        </w:tabs>
        <w:rPr>
          <w:rFonts w:asciiTheme="majorBidi" w:hAnsiTheme="majorBidi" w:cstheme="majorBidi"/>
        </w:rPr>
      </w:pPr>
    </w:p>
    <w:p w:rsidR="00B14804" w:rsidRDefault="006B6865" w:rsidP="004D1431">
      <w:pPr>
        <w:tabs>
          <w:tab w:val="left" w:pos="2895"/>
        </w:tabs>
        <w:rPr>
          <w:rFonts w:asciiTheme="majorBidi" w:hAnsiTheme="majorBidi" w:cstheme="majorBidi"/>
          <w:b/>
          <w:bCs/>
          <w:sz w:val="24"/>
          <w:szCs w:val="24"/>
          <w:lang w:bidi="fa-IR"/>
        </w:rPr>
      </w:pPr>
      <w:r w:rsidRPr="006B6865">
        <w:rPr>
          <w:rFonts w:asciiTheme="majorBidi" w:hAnsiTheme="majorBidi" w:cstheme="majorBidi"/>
          <w:b/>
          <w:bCs/>
          <w:sz w:val="24"/>
          <w:szCs w:val="24"/>
          <w:lang w:bidi="fa-IR"/>
        </w:rPr>
        <w:t>Strengthening Iran's law sector</w:t>
      </w: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r w:rsidRPr="006B6865">
        <w:rPr>
          <w:rFonts w:asciiTheme="majorBidi" w:hAnsiTheme="majorBidi" w:cstheme="majorBidi"/>
          <w:sz w:val="24"/>
          <w:szCs w:val="24"/>
          <w:lang w:bidi="fa-IR"/>
        </w:rPr>
        <w:t>Strengthening Iran's law sector</w:t>
      </w: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r w:rsidRPr="006B6865">
        <w:rPr>
          <w:rFonts w:asciiTheme="majorBidi" w:hAnsiTheme="majorBidi" w:cstheme="majorBidi"/>
          <w:sz w:val="24"/>
          <w:szCs w:val="24"/>
          <w:lang w:bidi="fa-IR"/>
        </w:rPr>
        <w:t>Iran, with its domestic regulatory and legal institutions, can be a model for global reforms:</w:t>
      </w: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r w:rsidRPr="006B6865">
        <w:rPr>
          <w:rFonts w:asciiTheme="majorBidi" w:hAnsiTheme="majorBidi" w:cstheme="majorBidi"/>
          <w:sz w:val="24"/>
          <w:szCs w:val="24"/>
          <w:lang w:bidi="fa-IR"/>
        </w:rPr>
        <w:t xml:space="preserve">Article 90 of the Constitution: This article allows people to complain about the performance of government institutions. </w:t>
      </w:r>
      <w:proofErr w:type="gramStart"/>
      <w:r w:rsidRPr="006B6865">
        <w:rPr>
          <w:rFonts w:asciiTheme="majorBidi" w:hAnsiTheme="majorBidi" w:cstheme="majorBidi"/>
          <w:sz w:val="24"/>
          <w:szCs w:val="24"/>
          <w:lang w:bidi="fa-IR"/>
        </w:rPr>
        <w:t>A model for popular monitoring of international institutions.</w:t>
      </w:r>
      <w:proofErr w:type="gramEnd"/>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r w:rsidRPr="006B6865">
        <w:rPr>
          <w:rFonts w:asciiTheme="majorBidi" w:hAnsiTheme="majorBidi" w:cstheme="majorBidi"/>
          <w:sz w:val="24"/>
          <w:szCs w:val="24"/>
          <w:lang w:bidi="fa-IR"/>
        </w:rPr>
        <w:t xml:space="preserve">Administrative Court of Justice: an institution to deal with people's complaints against administrative decisions. </w:t>
      </w:r>
      <w:proofErr w:type="gramStart"/>
      <w:r w:rsidRPr="006B6865">
        <w:rPr>
          <w:rFonts w:asciiTheme="majorBidi" w:hAnsiTheme="majorBidi" w:cstheme="majorBidi"/>
          <w:sz w:val="24"/>
          <w:szCs w:val="24"/>
          <w:lang w:bidi="fa-IR"/>
        </w:rPr>
        <w:t>A model for the establishment of the International Court of Justice with binding jurisdiction.</w:t>
      </w:r>
      <w:proofErr w:type="gramEnd"/>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r w:rsidRPr="006B6865">
        <w:rPr>
          <w:rFonts w:asciiTheme="majorBidi" w:hAnsiTheme="majorBidi" w:cstheme="majorBidi"/>
          <w:sz w:val="24"/>
          <w:szCs w:val="24"/>
          <w:lang w:bidi="fa-IR"/>
        </w:rPr>
        <w:t xml:space="preserve">Supreme National Security Council: an institution to coordinate the security and legal policies of the country. </w:t>
      </w:r>
      <w:proofErr w:type="gramStart"/>
      <w:r w:rsidRPr="006B6865">
        <w:rPr>
          <w:rFonts w:asciiTheme="majorBidi" w:hAnsiTheme="majorBidi" w:cstheme="majorBidi"/>
          <w:sz w:val="24"/>
          <w:szCs w:val="24"/>
          <w:lang w:bidi="fa-IR"/>
        </w:rPr>
        <w:t>A model for the coordination of global policies in the field of peace and security.</w:t>
      </w:r>
      <w:proofErr w:type="gramEnd"/>
    </w:p>
    <w:p w:rsidR="006B6865" w:rsidRP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Default="006B6865" w:rsidP="006B6865">
      <w:pPr>
        <w:tabs>
          <w:tab w:val="left" w:pos="2895"/>
        </w:tabs>
        <w:spacing w:line="360" w:lineRule="auto"/>
        <w:jc w:val="both"/>
        <w:rPr>
          <w:rFonts w:asciiTheme="majorBidi" w:hAnsiTheme="majorBidi" w:cstheme="majorBidi"/>
          <w:sz w:val="24"/>
          <w:szCs w:val="24"/>
          <w:lang w:bidi="fa-IR"/>
        </w:rPr>
      </w:pPr>
      <w:r w:rsidRPr="006B6865">
        <w:rPr>
          <w:rFonts w:asciiTheme="majorBidi" w:hAnsiTheme="majorBidi" w:cstheme="majorBidi"/>
          <w:sz w:val="24"/>
          <w:szCs w:val="24"/>
          <w:lang w:bidi="fa-IR"/>
        </w:rPr>
        <w:t>Practical examples: The cases of the Court of Administrative Justice and the reports of the Article 90 Commission on the violation of public rights show Iran's capacity to create efficient monitoring mechanisms.</w:t>
      </w:r>
    </w:p>
    <w:p w:rsid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Default="006B6865" w:rsidP="006B6865">
      <w:pPr>
        <w:tabs>
          <w:tab w:val="left" w:pos="2895"/>
        </w:tabs>
        <w:spacing w:line="360" w:lineRule="auto"/>
        <w:jc w:val="both"/>
        <w:rPr>
          <w:rFonts w:asciiTheme="majorBidi" w:hAnsiTheme="majorBidi" w:cstheme="majorBidi"/>
          <w:sz w:val="24"/>
          <w:szCs w:val="24"/>
          <w:lang w:bidi="fa-IR"/>
        </w:rPr>
      </w:pPr>
    </w:p>
    <w:p w:rsidR="006B6865" w:rsidRDefault="006B6865" w:rsidP="006B6865">
      <w:pPr>
        <w:tabs>
          <w:tab w:val="left" w:pos="2895"/>
        </w:tabs>
        <w:spacing w:line="360" w:lineRule="auto"/>
        <w:jc w:val="both"/>
        <w:rPr>
          <w:rFonts w:asciiTheme="majorBidi" w:hAnsiTheme="majorBidi" w:cstheme="majorBidi"/>
          <w:sz w:val="24"/>
          <w:szCs w:val="24"/>
          <w:lang w:bidi="fa-IR"/>
        </w:rPr>
      </w:pPr>
    </w:p>
    <w:p w:rsidR="00566CFE" w:rsidRPr="00566CFE" w:rsidRDefault="00566CFE" w:rsidP="00566CFE">
      <w:pPr>
        <w:tabs>
          <w:tab w:val="left" w:pos="2895"/>
        </w:tabs>
        <w:spacing w:line="360" w:lineRule="auto"/>
        <w:jc w:val="both"/>
        <w:rPr>
          <w:rFonts w:asciiTheme="majorBidi" w:hAnsiTheme="majorBidi" w:cstheme="majorBidi"/>
          <w:b/>
          <w:bCs/>
          <w:sz w:val="24"/>
          <w:szCs w:val="24"/>
          <w:lang w:bidi="fa-IR"/>
        </w:rPr>
      </w:pPr>
      <w:r w:rsidRPr="00566CFE">
        <w:rPr>
          <w:rFonts w:asciiTheme="majorBidi" w:hAnsiTheme="majorBidi" w:cstheme="majorBidi"/>
          <w:b/>
          <w:bCs/>
          <w:sz w:val="24"/>
          <w:szCs w:val="24"/>
          <w:lang w:bidi="fa-IR"/>
        </w:rPr>
        <w:t>Binding legal citations</w:t>
      </w:r>
    </w:p>
    <w:p w:rsidR="00566CFE" w:rsidRPr="00566CFE" w:rsidRDefault="00566CFE" w:rsidP="00566CFE">
      <w:pPr>
        <w:tabs>
          <w:tab w:val="left" w:pos="2895"/>
        </w:tabs>
        <w:spacing w:line="360" w:lineRule="auto"/>
        <w:jc w:val="both"/>
        <w:rPr>
          <w:rFonts w:asciiTheme="majorBidi" w:hAnsiTheme="majorBidi" w:cstheme="majorBidi"/>
          <w:sz w:val="24"/>
          <w:szCs w:val="24"/>
          <w:lang w:bidi="fa-IR"/>
        </w:rPr>
      </w:pP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To strengthen the arguments of the research, the following binding legal cases are cited:</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International Court of Justice (ICJ):</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Advisory Opinion (2004): Israel's retaining wall and violations of international law.</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Case (Bosnia v. Serbia, 2007): Responsibility of States in Genocide.</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Case (Nicaragua v. United States, 1986): violation of international law by the United States.</w:t>
      </w:r>
    </w:p>
    <w:p w:rsidR="00566CFE" w:rsidRPr="00015260" w:rsidRDefault="00566CFE" w:rsidP="00566CFE">
      <w:pPr>
        <w:tabs>
          <w:tab w:val="left" w:pos="2895"/>
        </w:tabs>
        <w:spacing w:line="360" w:lineRule="auto"/>
        <w:jc w:val="both"/>
        <w:rPr>
          <w:rFonts w:asciiTheme="majorBidi" w:hAnsiTheme="majorBidi" w:cstheme="majorBidi"/>
          <w:b/>
          <w:bCs/>
          <w:lang w:bidi="fa-IR"/>
        </w:rPr>
      </w:pPr>
      <w:r w:rsidRPr="00015260">
        <w:rPr>
          <w:rFonts w:asciiTheme="majorBidi" w:hAnsiTheme="majorBidi" w:cstheme="majorBidi"/>
          <w:b/>
          <w:bCs/>
          <w:lang w:bidi="fa-IR"/>
        </w:rPr>
        <w:t>International Criminal Court (ICC):</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 xml:space="preserve">Prosecutor v. Thomas </w:t>
      </w:r>
      <w:proofErr w:type="spellStart"/>
      <w:r w:rsidRPr="00566CFE">
        <w:rPr>
          <w:rFonts w:asciiTheme="majorBidi" w:hAnsiTheme="majorBidi" w:cstheme="majorBidi"/>
          <w:lang w:bidi="fa-IR"/>
        </w:rPr>
        <w:t>Lubanga</w:t>
      </w:r>
      <w:proofErr w:type="spellEnd"/>
      <w:r w:rsidRPr="00566CFE">
        <w:rPr>
          <w:rFonts w:asciiTheme="majorBidi" w:hAnsiTheme="majorBidi" w:cstheme="majorBidi"/>
          <w:lang w:bidi="fa-IR"/>
        </w:rPr>
        <w:t xml:space="preserve"> </w:t>
      </w:r>
      <w:proofErr w:type="spellStart"/>
      <w:r w:rsidRPr="00566CFE">
        <w:rPr>
          <w:rFonts w:asciiTheme="majorBidi" w:hAnsiTheme="majorBidi" w:cstheme="majorBidi"/>
          <w:lang w:bidi="fa-IR"/>
        </w:rPr>
        <w:t>Dyilo</w:t>
      </w:r>
      <w:proofErr w:type="spellEnd"/>
      <w:r w:rsidRPr="00566CFE">
        <w:rPr>
          <w:rFonts w:asciiTheme="majorBidi" w:hAnsiTheme="majorBidi" w:cstheme="majorBidi"/>
          <w:lang w:bidi="fa-IR"/>
        </w:rPr>
        <w:t xml:space="preserve"> (2012): Conviction for the use of child soldiers.</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 xml:space="preserve">Prosecutor v. Ahmad Al </w:t>
      </w:r>
      <w:proofErr w:type="spellStart"/>
      <w:r w:rsidRPr="00566CFE">
        <w:rPr>
          <w:rFonts w:asciiTheme="majorBidi" w:hAnsiTheme="majorBidi" w:cstheme="majorBidi"/>
          <w:lang w:bidi="fa-IR"/>
        </w:rPr>
        <w:t>Faqi</w:t>
      </w:r>
      <w:proofErr w:type="spellEnd"/>
      <w:r w:rsidRPr="00566CFE">
        <w:rPr>
          <w:rFonts w:asciiTheme="majorBidi" w:hAnsiTheme="majorBidi" w:cstheme="majorBidi"/>
          <w:lang w:bidi="fa-IR"/>
        </w:rPr>
        <w:t xml:space="preserve"> Al Mahdi (2016): Conviction for Destruction of Cultural Heritage in Mali.</w:t>
      </w:r>
    </w:p>
    <w:p w:rsidR="00ED16EC" w:rsidRDefault="00ED16EC" w:rsidP="00566CFE">
      <w:pPr>
        <w:tabs>
          <w:tab w:val="left" w:pos="2895"/>
        </w:tabs>
        <w:spacing w:line="360" w:lineRule="auto"/>
        <w:jc w:val="both"/>
        <w:rPr>
          <w:rFonts w:asciiTheme="majorBidi" w:hAnsiTheme="majorBidi" w:cstheme="majorBidi"/>
          <w:b/>
          <w:bCs/>
          <w:lang w:bidi="fa-IR"/>
        </w:rPr>
      </w:pPr>
    </w:p>
    <w:p w:rsidR="00ED16EC" w:rsidRDefault="00ED16EC" w:rsidP="00566CFE">
      <w:pPr>
        <w:tabs>
          <w:tab w:val="left" w:pos="2895"/>
        </w:tabs>
        <w:spacing w:line="360" w:lineRule="auto"/>
        <w:jc w:val="both"/>
        <w:rPr>
          <w:rFonts w:asciiTheme="majorBidi" w:hAnsiTheme="majorBidi" w:cstheme="majorBidi"/>
          <w:b/>
          <w:bCs/>
          <w:lang w:bidi="fa-IR"/>
        </w:rPr>
      </w:pPr>
    </w:p>
    <w:p w:rsidR="00566CFE" w:rsidRPr="00ED16EC" w:rsidRDefault="00566CFE" w:rsidP="00566CFE">
      <w:pPr>
        <w:tabs>
          <w:tab w:val="left" w:pos="2895"/>
        </w:tabs>
        <w:spacing w:line="360" w:lineRule="auto"/>
        <w:jc w:val="both"/>
        <w:rPr>
          <w:rFonts w:asciiTheme="majorBidi" w:hAnsiTheme="majorBidi" w:cstheme="majorBidi"/>
          <w:b/>
          <w:bCs/>
          <w:lang w:bidi="fa-IR"/>
        </w:rPr>
      </w:pPr>
      <w:r w:rsidRPr="00ED16EC">
        <w:rPr>
          <w:rFonts w:asciiTheme="majorBidi" w:hAnsiTheme="majorBidi" w:cstheme="majorBidi"/>
          <w:b/>
          <w:bCs/>
          <w:lang w:bidi="fa-IR"/>
        </w:rPr>
        <w:t>Resolutions of the Security Council:</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Resolution 1373 (2001): Fighting terrorism.</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Resolution 2231 (2015): Iran nuclear deal.</w:t>
      </w:r>
    </w:p>
    <w:p w:rsidR="00566CFE" w:rsidRPr="00566CFE"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Resolution 1593 (2005): Referral of the Darfur situation to the International Criminal Court.</w:t>
      </w:r>
    </w:p>
    <w:p w:rsidR="006B6865" w:rsidRDefault="00566CFE" w:rsidP="00566CFE">
      <w:pPr>
        <w:tabs>
          <w:tab w:val="left" w:pos="2895"/>
        </w:tabs>
        <w:spacing w:line="360" w:lineRule="auto"/>
        <w:jc w:val="both"/>
        <w:rPr>
          <w:rFonts w:asciiTheme="majorBidi" w:hAnsiTheme="majorBidi" w:cstheme="majorBidi"/>
          <w:lang w:bidi="fa-IR"/>
        </w:rPr>
      </w:pPr>
      <w:r w:rsidRPr="00566CFE">
        <w:rPr>
          <w:rFonts w:asciiTheme="majorBidi" w:hAnsiTheme="majorBidi" w:cstheme="majorBidi"/>
          <w:lang w:bidi="fa-IR"/>
        </w:rPr>
        <w:t>Article 108 of the United Nations Charter: the difficulty of amending the veto right and the need for global consensus to change the structure of the Security Council.</w:t>
      </w:r>
    </w:p>
    <w:p w:rsidR="00566CFE" w:rsidRDefault="00566CFE" w:rsidP="00566CFE">
      <w:pPr>
        <w:tabs>
          <w:tab w:val="left" w:pos="2895"/>
        </w:tabs>
        <w:spacing w:line="360" w:lineRule="auto"/>
        <w:jc w:val="both"/>
        <w:rPr>
          <w:rFonts w:asciiTheme="majorBidi" w:hAnsiTheme="majorBidi" w:cstheme="majorBidi"/>
          <w:lang w:bidi="fa-IR"/>
        </w:rPr>
      </w:pPr>
    </w:p>
    <w:p w:rsidR="00566CFE" w:rsidRDefault="00566CFE" w:rsidP="00566CFE">
      <w:pPr>
        <w:tabs>
          <w:tab w:val="left" w:pos="2895"/>
        </w:tabs>
        <w:spacing w:line="360" w:lineRule="auto"/>
        <w:jc w:val="both"/>
        <w:rPr>
          <w:rFonts w:asciiTheme="majorBidi" w:hAnsiTheme="majorBidi" w:cstheme="majorBidi"/>
          <w:lang w:bidi="fa-IR"/>
        </w:rPr>
      </w:pPr>
    </w:p>
    <w:p w:rsidR="00566CFE" w:rsidRDefault="00566CFE" w:rsidP="00566CFE">
      <w:pPr>
        <w:tabs>
          <w:tab w:val="left" w:pos="2895"/>
        </w:tabs>
        <w:spacing w:line="360" w:lineRule="auto"/>
        <w:jc w:val="both"/>
        <w:rPr>
          <w:rFonts w:asciiTheme="majorBidi" w:hAnsiTheme="majorBidi" w:cstheme="majorBidi"/>
          <w:lang w:bidi="fa-IR"/>
        </w:rPr>
      </w:pPr>
    </w:p>
    <w:p w:rsidR="00566CFE" w:rsidRDefault="00566CFE" w:rsidP="0082055C">
      <w:pPr>
        <w:tabs>
          <w:tab w:val="left" w:pos="2895"/>
        </w:tabs>
        <w:spacing w:line="360" w:lineRule="auto"/>
        <w:ind w:firstLine="720"/>
        <w:jc w:val="both"/>
        <w:rPr>
          <w:rFonts w:asciiTheme="majorBidi" w:hAnsiTheme="majorBidi" w:cstheme="majorBidi"/>
          <w:lang w:bidi="fa-IR"/>
        </w:rPr>
      </w:pPr>
    </w:p>
    <w:p w:rsidR="0082055C" w:rsidRPr="00755853" w:rsidRDefault="00755853" w:rsidP="00755853">
      <w:pPr>
        <w:tabs>
          <w:tab w:val="left" w:pos="2895"/>
        </w:tabs>
        <w:spacing w:line="360" w:lineRule="auto"/>
        <w:ind w:firstLine="720"/>
        <w:jc w:val="center"/>
        <w:rPr>
          <w:rFonts w:asciiTheme="majorBidi" w:hAnsiTheme="majorBidi" w:cstheme="majorBidi"/>
          <w:b/>
          <w:bCs/>
          <w:sz w:val="24"/>
          <w:szCs w:val="24"/>
          <w:lang w:bidi="fa-IR"/>
        </w:rPr>
      </w:pPr>
      <w:r w:rsidRPr="00755853">
        <w:rPr>
          <w:rFonts w:asciiTheme="majorBidi" w:hAnsiTheme="majorBidi" w:cstheme="majorBidi"/>
          <w:b/>
          <w:bCs/>
          <w:sz w:val="24"/>
          <w:szCs w:val="24"/>
          <w:lang w:bidi="fa-IR"/>
        </w:rPr>
        <w:t>Three-level implementation roadmap</w:t>
      </w:r>
    </w:p>
    <w:p w:rsidR="00111F4E" w:rsidRDefault="00111F4E" w:rsidP="00566CFE">
      <w:pPr>
        <w:tabs>
          <w:tab w:val="left" w:pos="2895"/>
        </w:tabs>
        <w:spacing w:line="360" w:lineRule="auto"/>
        <w:jc w:val="both"/>
        <w:rPr>
          <w:rFonts w:asciiTheme="majorBidi" w:hAnsiTheme="majorBidi" w:cstheme="majorBidi"/>
          <w:lang w:bidi="fa-IR"/>
        </w:rPr>
      </w:pPr>
    </w:p>
    <w:p w:rsidR="0082055C" w:rsidRDefault="0082055C" w:rsidP="00566CFE">
      <w:pPr>
        <w:tabs>
          <w:tab w:val="left" w:pos="2895"/>
        </w:tabs>
        <w:spacing w:line="360" w:lineRule="auto"/>
        <w:jc w:val="both"/>
        <w:rPr>
          <w:rFonts w:asciiTheme="majorBidi" w:hAnsiTheme="majorBidi" w:cstheme="majorBidi"/>
          <w:lang w:bidi="fa-IR"/>
        </w:rPr>
      </w:pPr>
    </w:p>
    <w:tbl>
      <w:tblPr>
        <w:tblStyle w:val="MediumGrid1-Accent5"/>
        <w:bidiVisual/>
        <w:tblW w:w="10800" w:type="dxa"/>
        <w:tblInd w:w="-612" w:type="dxa"/>
        <w:tblLook w:val="04A0" w:firstRow="1" w:lastRow="0" w:firstColumn="1" w:lastColumn="0" w:noHBand="0" w:noVBand="1"/>
      </w:tblPr>
      <w:tblGrid>
        <w:gridCol w:w="3870"/>
        <w:gridCol w:w="3870"/>
        <w:gridCol w:w="3060"/>
      </w:tblGrid>
      <w:tr w:rsidR="00FD72E9" w:rsidRPr="00FF1D2D" w:rsidTr="008D1503">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870" w:type="dxa"/>
            <w:tcBorders>
              <w:top w:val="single" w:sz="12" w:space="0" w:color="auto"/>
              <w:left w:val="single" w:sz="12" w:space="0" w:color="auto"/>
              <w:bottom w:val="single" w:sz="12" w:space="0" w:color="auto"/>
              <w:right w:val="single" w:sz="12" w:space="0" w:color="auto"/>
            </w:tcBorders>
          </w:tcPr>
          <w:p w:rsidR="00FF1D2D" w:rsidRPr="008D1503" w:rsidRDefault="00FF1D2D" w:rsidP="00FD72E9">
            <w:pPr>
              <w:tabs>
                <w:tab w:val="left" w:pos="2895"/>
              </w:tabs>
              <w:spacing w:after="200" w:line="360" w:lineRule="auto"/>
              <w:ind w:firstLine="720"/>
              <w:rPr>
                <w:rFonts w:asciiTheme="majorBidi" w:hAnsiTheme="majorBidi" w:cstheme="majorBidi"/>
                <w:rtl/>
                <w:lang w:bidi="fa-IR"/>
              </w:rPr>
            </w:pPr>
            <w:r w:rsidRPr="008D1503">
              <w:rPr>
                <w:rFonts w:asciiTheme="majorBidi" w:hAnsiTheme="majorBidi" w:cstheme="majorBidi"/>
                <w:lang w:bidi="fa-IR"/>
              </w:rPr>
              <w:t>Key measures</w:t>
            </w:r>
          </w:p>
        </w:tc>
        <w:tc>
          <w:tcPr>
            <w:tcW w:w="3870" w:type="dxa"/>
            <w:tcBorders>
              <w:top w:val="single" w:sz="12" w:space="0" w:color="auto"/>
              <w:left w:val="single" w:sz="12" w:space="0" w:color="auto"/>
              <w:bottom w:val="single" w:sz="12" w:space="0" w:color="auto"/>
              <w:right w:val="single" w:sz="12" w:space="0" w:color="auto"/>
            </w:tcBorders>
          </w:tcPr>
          <w:p w:rsidR="00FF1D2D" w:rsidRPr="008D1503" w:rsidRDefault="00FD72E9" w:rsidP="00FD72E9">
            <w:pPr>
              <w:tabs>
                <w:tab w:val="left" w:pos="2895"/>
              </w:tabs>
              <w:spacing w:after="200" w:line="360" w:lineRule="auto"/>
              <w:ind w:firstLine="72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 xml:space="preserve">     </w:t>
            </w:r>
            <w:proofErr w:type="spellStart"/>
            <w:r w:rsidR="00FF1D2D" w:rsidRPr="008D1503">
              <w:rPr>
                <w:rFonts w:asciiTheme="majorBidi" w:hAnsiTheme="majorBidi" w:cstheme="majorBidi"/>
                <w:lang w:bidi="fa-IR"/>
              </w:rPr>
              <w:t>Semples</w:t>
            </w:r>
            <w:proofErr w:type="spellEnd"/>
            <w:r w:rsidRPr="008D1503">
              <w:rPr>
                <w:rFonts w:asciiTheme="majorBidi" w:hAnsiTheme="majorBidi" w:cstheme="majorBidi"/>
                <w:lang w:bidi="fa-IR"/>
              </w:rPr>
              <w:t xml:space="preserve">  </w:t>
            </w:r>
          </w:p>
        </w:tc>
        <w:tc>
          <w:tcPr>
            <w:tcW w:w="3060" w:type="dxa"/>
            <w:tcBorders>
              <w:top w:val="single" w:sz="12" w:space="0" w:color="auto"/>
              <w:left w:val="single" w:sz="12" w:space="0" w:color="auto"/>
              <w:bottom w:val="single" w:sz="12" w:space="0" w:color="auto"/>
              <w:right w:val="single" w:sz="12" w:space="0" w:color="auto"/>
            </w:tcBorders>
          </w:tcPr>
          <w:p w:rsidR="00FF1D2D" w:rsidRPr="008D1503" w:rsidRDefault="00B13A3D" w:rsidP="00B13A3D">
            <w:pPr>
              <w:tabs>
                <w:tab w:val="left" w:pos="2895"/>
              </w:tabs>
              <w:spacing w:after="200" w:line="360" w:lineRule="auto"/>
              <w:ind w:firstLine="72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 xml:space="preserve">       </w:t>
            </w:r>
            <w:r w:rsidR="00FF1D2D" w:rsidRPr="008D1503">
              <w:rPr>
                <w:rFonts w:asciiTheme="majorBidi" w:hAnsiTheme="majorBidi" w:cstheme="majorBidi"/>
                <w:lang w:bidi="fa-IR"/>
              </w:rPr>
              <w:t>The ultimate goal</w:t>
            </w:r>
          </w:p>
        </w:tc>
      </w:tr>
      <w:tr w:rsidR="00FD72E9" w:rsidRPr="00FF1D2D" w:rsidTr="008D1503">
        <w:trPr>
          <w:cnfStyle w:val="000000100000" w:firstRow="0" w:lastRow="0" w:firstColumn="0" w:lastColumn="0" w:oddVBand="0" w:evenVBand="0" w:oddHBand="1" w:evenHBand="0" w:firstRowFirstColumn="0" w:firstRowLastColumn="0" w:lastRowFirstColumn="0" w:lastRowLastColumn="0"/>
          <w:trHeight w:val="1995"/>
        </w:trPr>
        <w:tc>
          <w:tcPr>
            <w:cnfStyle w:val="001000000000" w:firstRow="0" w:lastRow="0" w:firstColumn="1" w:lastColumn="0" w:oddVBand="0" w:evenVBand="0" w:oddHBand="0" w:evenHBand="0" w:firstRowFirstColumn="0" w:firstRowLastColumn="0" w:lastRowFirstColumn="0" w:lastRowLastColumn="0"/>
            <w:tcW w:w="3870" w:type="dxa"/>
            <w:tcBorders>
              <w:top w:val="single" w:sz="12" w:space="0" w:color="auto"/>
              <w:left w:val="single" w:sz="12" w:space="0" w:color="auto"/>
              <w:bottom w:val="single" w:sz="12" w:space="0" w:color="auto"/>
              <w:right w:val="single" w:sz="12" w:space="0" w:color="auto"/>
            </w:tcBorders>
          </w:tcPr>
          <w:p w:rsidR="001F04BE" w:rsidRPr="008D1503" w:rsidRDefault="001F04BE" w:rsidP="004F796D">
            <w:pPr>
              <w:tabs>
                <w:tab w:val="left" w:pos="2895"/>
              </w:tabs>
              <w:spacing w:line="360" w:lineRule="auto"/>
              <w:ind w:firstLine="720"/>
              <w:jc w:val="center"/>
              <w:rPr>
                <w:rFonts w:asciiTheme="majorBidi" w:hAnsiTheme="majorBidi" w:cstheme="majorBidi"/>
                <w:b w:val="0"/>
                <w:bCs w:val="0"/>
                <w:lang w:bidi="fa-IR"/>
              </w:rPr>
            </w:pPr>
            <w:r w:rsidRPr="008D1503">
              <w:rPr>
                <w:rFonts w:asciiTheme="majorBidi" w:hAnsiTheme="majorBidi" w:cstheme="majorBidi"/>
                <w:b w:val="0"/>
                <w:bCs w:val="0"/>
                <w:lang w:bidi="fa-IR"/>
              </w:rPr>
              <w:t xml:space="preserve">Reforming the structure of the Security Council, replacing the right of </w:t>
            </w:r>
            <w:bookmarkStart w:id="0" w:name="_GoBack"/>
            <w:bookmarkEnd w:id="0"/>
            <w:r w:rsidRPr="008D1503">
              <w:rPr>
                <w:rFonts w:asciiTheme="majorBidi" w:hAnsiTheme="majorBidi" w:cstheme="majorBidi"/>
                <w:b w:val="0"/>
                <w:bCs w:val="0"/>
                <w:lang w:bidi="fa-IR"/>
              </w:rPr>
              <w:t>veto with</w:t>
            </w:r>
          </w:p>
          <w:p w:rsidR="00FF1D2D" w:rsidRPr="008D1503" w:rsidRDefault="001F04BE" w:rsidP="004F796D">
            <w:pPr>
              <w:tabs>
                <w:tab w:val="left" w:pos="2895"/>
              </w:tabs>
              <w:spacing w:after="200" w:line="360" w:lineRule="auto"/>
              <w:ind w:firstLine="720"/>
              <w:jc w:val="center"/>
              <w:rPr>
                <w:rFonts w:asciiTheme="majorBidi" w:hAnsiTheme="majorBidi" w:cstheme="majorBidi"/>
                <w:b w:val="0"/>
                <w:bCs w:val="0"/>
                <w:rtl/>
                <w:lang w:bidi="fa-IR"/>
              </w:rPr>
            </w:pPr>
            <w:r w:rsidRPr="008D1503">
              <w:rPr>
                <w:rFonts w:asciiTheme="majorBidi" w:hAnsiTheme="majorBidi" w:cstheme="majorBidi"/>
                <w:b w:val="0"/>
                <w:bCs w:val="0"/>
                <w:lang w:bidi="fa-IR"/>
              </w:rPr>
              <w:t>Weighted voting to establish a global independent monitoring body</w:t>
            </w:r>
          </w:p>
        </w:tc>
        <w:tc>
          <w:tcPr>
            <w:tcW w:w="3870" w:type="dxa"/>
            <w:tcBorders>
              <w:top w:val="single" w:sz="12" w:space="0" w:color="auto"/>
              <w:left w:val="single" w:sz="12" w:space="0" w:color="auto"/>
              <w:bottom w:val="single" w:sz="12" w:space="0" w:color="auto"/>
              <w:right w:val="single" w:sz="12" w:space="0" w:color="auto"/>
            </w:tcBorders>
          </w:tcPr>
          <w:p w:rsidR="006B2F57" w:rsidRPr="008D1503" w:rsidRDefault="006B2F57" w:rsidP="005E0DB5">
            <w:pPr>
              <w:tabs>
                <w:tab w:val="left" w:pos="2895"/>
              </w:tabs>
              <w:spacing w:line="360" w:lineRule="auto"/>
              <w:ind w:firstLine="7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bidi="fa-IR"/>
              </w:rPr>
            </w:pPr>
            <w:r w:rsidRPr="008D1503">
              <w:rPr>
                <w:rFonts w:asciiTheme="majorBidi" w:hAnsiTheme="majorBidi" w:cstheme="majorBidi"/>
                <w:lang w:bidi="fa-IR"/>
              </w:rPr>
              <w:t xml:space="preserve">Amendment of the United </w:t>
            </w:r>
            <w:r w:rsidR="005E0DB5" w:rsidRPr="008D1503">
              <w:rPr>
                <w:rFonts w:asciiTheme="majorBidi" w:hAnsiTheme="majorBidi" w:cstheme="majorBidi"/>
                <w:lang w:bidi="fa-IR"/>
              </w:rPr>
              <w:t xml:space="preserve">           </w:t>
            </w:r>
            <w:r w:rsidRPr="008D1503">
              <w:rPr>
                <w:rFonts w:asciiTheme="majorBidi" w:hAnsiTheme="majorBidi" w:cstheme="majorBidi"/>
                <w:lang w:bidi="fa-IR"/>
              </w:rPr>
              <w:t>Nations Charter, formation</w:t>
            </w:r>
          </w:p>
          <w:p w:rsidR="00FF1D2D" w:rsidRPr="008D1503" w:rsidRDefault="005E0DB5" w:rsidP="005E0DB5">
            <w:pPr>
              <w:tabs>
                <w:tab w:val="left" w:pos="2895"/>
              </w:tabs>
              <w:spacing w:after="200" w:line="360" w:lineRule="auto"/>
              <w:ind w:firstLine="72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 xml:space="preserve"> </w:t>
            </w:r>
            <w:r w:rsidR="006B2F57" w:rsidRPr="008D1503">
              <w:rPr>
                <w:rFonts w:asciiTheme="majorBidi" w:hAnsiTheme="majorBidi" w:cstheme="majorBidi"/>
                <w:lang w:bidi="fa-IR"/>
              </w:rPr>
              <w:t>Global Monitoring Tribunal</w:t>
            </w:r>
            <w:r w:rsidRPr="008D1503">
              <w:rPr>
                <w:rFonts w:asciiTheme="majorBidi" w:hAnsiTheme="majorBidi" w:cstheme="majorBidi"/>
                <w:lang w:bidi="fa-IR"/>
              </w:rPr>
              <w:t xml:space="preserve">   </w:t>
            </w:r>
          </w:p>
        </w:tc>
        <w:tc>
          <w:tcPr>
            <w:tcW w:w="3060" w:type="dxa"/>
            <w:tcBorders>
              <w:top w:val="single" w:sz="12" w:space="0" w:color="auto"/>
              <w:left w:val="single" w:sz="12" w:space="0" w:color="auto"/>
              <w:bottom w:val="single" w:sz="12" w:space="0" w:color="auto"/>
              <w:right w:val="single" w:sz="12" w:space="0" w:color="auto"/>
            </w:tcBorders>
          </w:tcPr>
          <w:p w:rsidR="00FF1D2D" w:rsidRPr="008D1503" w:rsidRDefault="00FF1D2D" w:rsidP="00D46220">
            <w:pPr>
              <w:tabs>
                <w:tab w:val="left" w:pos="2895"/>
              </w:tabs>
              <w:spacing w:after="200" w:line="360" w:lineRule="auto"/>
              <w:ind w:firstLine="7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Global justice and</w:t>
            </w:r>
            <w:r w:rsidR="008D1503">
              <w:rPr>
                <w:rFonts w:asciiTheme="majorBidi" w:hAnsiTheme="majorBidi" w:cstheme="majorBidi"/>
                <w:lang w:bidi="fa-IR"/>
              </w:rPr>
              <w:t xml:space="preserve">     </w:t>
            </w:r>
            <w:r w:rsidRPr="008D1503">
              <w:rPr>
                <w:rFonts w:asciiTheme="majorBidi" w:hAnsiTheme="majorBidi" w:cstheme="majorBidi"/>
                <w:lang w:bidi="fa-IR"/>
              </w:rPr>
              <w:t xml:space="preserve"> </w:t>
            </w:r>
            <w:r w:rsidR="008D1503">
              <w:rPr>
                <w:rFonts w:asciiTheme="majorBidi" w:hAnsiTheme="majorBidi" w:cstheme="majorBidi"/>
                <w:lang w:bidi="fa-IR"/>
              </w:rPr>
              <w:t xml:space="preserve">  </w:t>
            </w:r>
            <w:r w:rsidRPr="008D1503">
              <w:rPr>
                <w:rFonts w:asciiTheme="majorBidi" w:hAnsiTheme="majorBidi" w:cstheme="majorBidi"/>
                <w:lang w:bidi="fa-IR"/>
              </w:rPr>
              <w:t>sustainable peace</w:t>
            </w:r>
          </w:p>
        </w:tc>
      </w:tr>
      <w:tr w:rsidR="00FD72E9" w:rsidRPr="00FF1D2D" w:rsidTr="00E12369">
        <w:trPr>
          <w:trHeight w:val="1572"/>
        </w:trPr>
        <w:tc>
          <w:tcPr>
            <w:cnfStyle w:val="001000000000" w:firstRow="0" w:lastRow="0" w:firstColumn="1" w:lastColumn="0" w:oddVBand="0" w:evenVBand="0" w:oddHBand="0" w:evenHBand="0" w:firstRowFirstColumn="0" w:firstRowLastColumn="0" w:lastRowFirstColumn="0" w:lastRowLastColumn="0"/>
            <w:tcW w:w="3870" w:type="dxa"/>
            <w:tcBorders>
              <w:top w:val="single" w:sz="12" w:space="0" w:color="auto"/>
              <w:left w:val="single" w:sz="12" w:space="0" w:color="auto"/>
              <w:bottom w:val="single" w:sz="12" w:space="0" w:color="auto"/>
              <w:right w:val="single" w:sz="12" w:space="0" w:color="auto"/>
            </w:tcBorders>
          </w:tcPr>
          <w:p w:rsidR="00E22BB2" w:rsidRPr="008D1503" w:rsidRDefault="00E22BB2" w:rsidP="004F796D">
            <w:pPr>
              <w:tabs>
                <w:tab w:val="left" w:pos="2895"/>
              </w:tabs>
              <w:spacing w:line="360" w:lineRule="auto"/>
              <w:ind w:firstLine="720"/>
              <w:jc w:val="center"/>
              <w:rPr>
                <w:rFonts w:asciiTheme="majorBidi" w:hAnsiTheme="majorBidi" w:cstheme="majorBidi"/>
                <w:b w:val="0"/>
                <w:bCs w:val="0"/>
                <w:lang w:bidi="fa-IR"/>
              </w:rPr>
            </w:pPr>
            <w:r w:rsidRPr="008D1503">
              <w:rPr>
                <w:rFonts w:asciiTheme="majorBidi" w:hAnsiTheme="majorBidi" w:cstheme="majorBidi"/>
                <w:b w:val="0"/>
                <w:bCs w:val="0"/>
                <w:lang w:bidi="fa-IR"/>
              </w:rPr>
              <w:t>Creation of regional human rights councils, strengthening</w:t>
            </w:r>
          </w:p>
          <w:p w:rsidR="00FF1D2D" w:rsidRPr="008D1503" w:rsidRDefault="00E22BB2" w:rsidP="004F796D">
            <w:pPr>
              <w:tabs>
                <w:tab w:val="left" w:pos="2895"/>
              </w:tabs>
              <w:spacing w:after="200" w:line="360" w:lineRule="auto"/>
              <w:ind w:firstLine="720"/>
              <w:jc w:val="center"/>
              <w:rPr>
                <w:rFonts w:asciiTheme="majorBidi" w:hAnsiTheme="majorBidi" w:cstheme="majorBidi"/>
                <w:b w:val="0"/>
                <w:bCs w:val="0"/>
                <w:rtl/>
                <w:lang w:bidi="fa-IR"/>
              </w:rPr>
            </w:pPr>
            <w:r w:rsidRPr="008D1503">
              <w:rPr>
                <w:rFonts w:asciiTheme="majorBidi" w:hAnsiTheme="majorBidi" w:cstheme="majorBidi"/>
                <w:b w:val="0"/>
                <w:bCs w:val="0"/>
                <w:lang w:bidi="fa-IR"/>
              </w:rPr>
              <w:t>Cooperation among developing countries</w:t>
            </w:r>
          </w:p>
        </w:tc>
        <w:tc>
          <w:tcPr>
            <w:tcW w:w="3870" w:type="dxa"/>
            <w:tcBorders>
              <w:top w:val="single" w:sz="12" w:space="0" w:color="auto"/>
              <w:left w:val="single" w:sz="12" w:space="0" w:color="auto"/>
              <w:bottom w:val="single" w:sz="12" w:space="0" w:color="auto"/>
              <w:right w:val="single" w:sz="12" w:space="0" w:color="auto"/>
            </w:tcBorders>
          </w:tcPr>
          <w:p w:rsidR="00FF1D2D" w:rsidRPr="008D1503" w:rsidRDefault="006B2F57" w:rsidP="00974747">
            <w:pPr>
              <w:tabs>
                <w:tab w:val="left" w:pos="2895"/>
              </w:tabs>
              <w:spacing w:after="200" w:line="360" w:lineRule="auto"/>
              <w:ind w:firstLine="7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African Union Organization of Islamic Cooperation</w:t>
            </w:r>
          </w:p>
        </w:tc>
        <w:tc>
          <w:tcPr>
            <w:tcW w:w="3060" w:type="dxa"/>
            <w:tcBorders>
              <w:top w:val="single" w:sz="12" w:space="0" w:color="auto"/>
              <w:left w:val="single" w:sz="12" w:space="0" w:color="auto"/>
              <w:bottom w:val="single" w:sz="12" w:space="0" w:color="auto"/>
              <w:right w:val="single" w:sz="12" w:space="0" w:color="auto"/>
            </w:tcBorders>
          </w:tcPr>
          <w:p w:rsidR="00FF1D2D" w:rsidRPr="008D1503" w:rsidRDefault="00FF1D2D" w:rsidP="008D1503">
            <w:pPr>
              <w:tabs>
                <w:tab w:val="left" w:pos="2895"/>
              </w:tabs>
              <w:spacing w:after="200" w:line="360" w:lineRule="auto"/>
              <w:ind w:firstLine="720"/>
              <w:jc w:val="mediumKashida"/>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Reducing dependence on great powers</w:t>
            </w:r>
          </w:p>
        </w:tc>
      </w:tr>
      <w:tr w:rsidR="00FD72E9" w:rsidRPr="00FF1D2D" w:rsidTr="00E12369">
        <w:trPr>
          <w:cnfStyle w:val="000000100000" w:firstRow="0" w:lastRow="0" w:firstColumn="0" w:lastColumn="0" w:oddVBand="0" w:evenVBand="0" w:oddHBand="1" w:evenHBand="0" w:firstRowFirstColumn="0" w:firstRowLastColumn="0" w:lastRowFirstColumn="0" w:lastRowLastColumn="0"/>
          <w:trHeight w:val="2292"/>
        </w:trPr>
        <w:tc>
          <w:tcPr>
            <w:cnfStyle w:val="001000000000" w:firstRow="0" w:lastRow="0" w:firstColumn="1" w:lastColumn="0" w:oddVBand="0" w:evenVBand="0" w:oddHBand="0" w:evenHBand="0" w:firstRowFirstColumn="0" w:firstRowLastColumn="0" w:lastRowFirstColumn="0" w:lastRowLastColumn="0"/>
            <w:tcW w:w="3870" w:type="dxa"/>
            <w:tcBorders>
              <w:top w:val="single" w:sz="12" w:space="0" w:color="auto"/>
              <w:left w:val="single" w:sz="12" w:space="0" w:color="auto"/>
              <w:bottom w:val="single" w:sz="12" w:space="0" w:color="auto"/>
              <w:right w:val="single" w:sz="12" w:space="0" w:color="auto"/>
            </w:tcBorders>
          </w:tcPr>
          <w:p w:rsidR="008D1503" w:rsidRPr="008D1503" w:rsidRDefault="008D1503" w:rsidP="004F796D">
            <w:pPr>
              <w:tabs>
                <w:tab w:val="left" w:pos="2895"/>
              </w:tabs>
              <w:spacing w:line="360" w:lineRule="auto"/>
              <w:ind w:firstLine="720"/>
              <w:jc w:val="center"/>
              <w:rPr>
                <w:rFonts w:asciiTheme="majorBidi" w:hAnsiTheme="majorBidi" w:cstheme="majorBidi"/>
                <w:b w:val="0"/>
                <w:bCs w:val="0"/>
                <w:lang w:bidi="fa-IR"/>
              </w:rPr>
            </w:pPr>
            <w:r w:rsidRPr="008D1503">
              <w:rPr>
                <w:rFonts w:asciiTheme="majorBidi" w:hAnsiTheme="majorBidi" w:cstheme="majorBidi"/>
                <w:b w:val="0"/>
                <w:bCs w:val="0"/>
                <w:lang w:bidi="fa-IR"/>
              </w:rPr>
              <w:t>Reforming the Supreme National Security Council, strengthening the commission</w:t>
            </w:r>
          </w:p>
          <w:p w:rsidR="00FF1D2D" w:rsidRPr="008D1503" w:rsidRDefault="008D1503" w:rsidP="004F796D">
            <w:pPr>
              <w:tabs>
                <w:tab w:val="left" w:pos="2895"/>
              </w:tabs>
              <w:spacing w:after="200" w:line="360" w:lineRule="auto"/>
              <w:ind w:firstLine="720"/>
              <w:jc w:val="center"/>
              <w:rPr>
                <w:rFonts w:asciiTheme="majorBidi" w:hAnsiTheme="majorBidi" w:cstheme="majorBidi"/>
                <w:b w:val="0"/>
                <w:bCs w:val="0"/>
                <w:rtl/>
                <w:lang w:bidi="fa-IR"/>
              </w:rPr>
            </w:pPr>
            <w:r w:rsidRPr="008D1503">
              <w:rPr>
                <w:rFonts w:asciiTheme="majorBidi" w:hAnsiTheme="majorBidi" w:cstheme="majorBidi"/>
                <w:b w:val="0"/>
                <w:bCs w:val="0"/>
                <w:lang w:bidi="fa-IR"/>
              </w:rPr>
              <w:t>Article 90, Development of the Jurisdiction of the Court of Administrative Justice</w:t>
            </w:r>
          </w:p>
        </w:tc>
        <w:tc>
          <w:tcPr>
            <w:tcW w:w="3870" w:type="dxa"/>
            <w:tcBorders>
              <w:top w:val="single" w:sz="12" w:space="0" w:color="auto"/>
              <w:left w:val="single" w:sz="12" w:space="0" w:color="auto"/>
              <w:bottom w:val="single" w:sz="12" w:space="0" w:color="auto"/>
              <w:right w:val="single" w:sz="12" w:space="0" w:color="auto"/>
            </w:tcBorders>
          </w:tcPr>
          <w:p w:rsidR="008B092B" w:rsidRPr="008D1503" w:rsidRDefault="008B092B" w:rsidP="00974747">
            <w:pPr>
              <w:tabs>
                <w:tab w:val="left" w:pos="2895"/>
              </w:tabs>
              <w:spacing w:line="360" w:lineRule="auto"/>
              <w:ind w:firstLine="7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bidi="fa-IR"/>
              </w:rPr>
            </w:pPr>
            <w:r w:rsidRPr="008D1503">
              <w:rPr>
                <w:rFonts w:asciiTheme="majorBidi" w:hAnsiTheme="majorBidi" w:cstheme="majorBidi"/>
                <w:lang w:bidi="fa-IR"/>
              </w:rPr>
              <w:t>Parliament supervisory reports</w:t>
            </w:r>
            <w:r w:rsidR="00974747" w:rsidRPr="008D1503">
              <w:rPr>
                <w:rFonts w:asciiTheme="majorBidi" w:hAnsiTheme="majorBidi" w:cstheme="majorBidi"/>
                <w:lang w:bidi="fa-IR"/>
              </w:rPr>
              <w:t xml:space="preserve"> </w:t>
            </w:r>
            <w:r w:rsidR="00974747" w:rsidRPr="008D1503">
              <w:rPr>
                <w:rFonts w:asciiTheme="majorBidi" w:hAnsiTheme="majorBidi" w:cstheme="majorBidi"/>
                <w:lang w:bidi="fa-IR"/>
              </w:rPr>
              <w:t>files</w:t>
            </w:r>
            <w:r w:rsidRPr="008D1503">
              <w:rPr>
                <w:rFonts w:asciiTheme="majorBidi" w:hAnsiTheme="majorBidi" w:cstheme="majorBidi"/>
                <w:lang w:bidi="fa-IR"/>
              </w:rPr>
              <w:t>,</w:t>
            </w:r>
            <w:r w:rsidR="00974747" w:rsidRPr="008D1503">
              <w:rPr>
                <w:rFonts w:asciiTheme="majorBidi" w:hAnsiTheme="majorBidi" w:cstheme="majorBidi"/>
                <w:lang w:bidi="fa-IR"/>
              </w:rPr>
              <w:t xml:space="preserve"> </w:t>
            </w:r>
            <w:r w:rsidR="00974747" w:rsidRPr="008D1503">
              <w:rPr>
                <w:rFonts w:asciiTheme="majorBidi" w:hAnsiTheme="majorBidi" w:cstheme="majorBidi"/>
                <w:lang w:bidi="fa-IR"/>
              </w:rPr>
              <w:t>Citizenship rights</w:t>
            </w:r>
          </w:p>
          <w:p w:rsidR="00FF1D2D" w:rsidRPr="008D1503" w:rsidRDefault="00FF1D2D" w:rsidP="00974747">
            <w:pPr>
              <w:tabs>
                <w:tab w:val="left" w:pos="2895"/>
              </w:tabs>
              <w:spacing w:after="200" w:line="360" w:lineRule="auto"/>
              <w:ind w:firstLine="7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p>
        </w:tc>
        <w:tc>
          <w:tcPr>
            <w:tcW w:w="3060" w:type="dxa"/>
            <w:tcBorders>
              <w:top w:val="single" w:sz="12" w:space="0" w:color="auto"/>
              <w:left w:val="single" w:sz="12" w:space="0" w:color="auto"/>
              <w:bottom w:val="single" w:sz="12" w:space="0" w:color="auto"/>
              <w:right w:val="single" w:sz="12" w:space="0" w:color="auto"/>
            </w:tcBorders>
          </w:tcPr>
          <w:p w:rsidR="00FF1D2D" w:rsidRPr="008D1503" w:rsidRDefault="00FF1D2D" w:rsidP="00D46220">
            <w:pPr>
              <w:tabs>
                <w:tab w:val="left" w:pos="2895"/>
              </w:tabs>
              <w:spacing w:line="360" w:lineRule="auto"/>
              <w:ind w:firstLine="7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bidi="fa-IR"/>
              </w:rPr>
            </w:pPr>
            <w:r w:rsidRPr="008D1503">
              <w:rPr>
                <w:rFonts w:asciiTheme="majorBidi" w:hAnsiTheme="majorBidi" w:cstheme="majorBidi"/>
                <w:lang w:bidi="fa-IR"/>
              </w:rPr>
              <w:t>Modeling for</w:t>
            </w:r>
            <w:r w:rsidR="00D46220">
              <w:rPr>
                <w:rFonts w:asciiTheme="majorBidi" w:hAnsiTheme="majorBidi" w:cstheme="majorBidi"/>
                <w:lang w:bidi="fa-IR"/>
              </w:rPr>
              <w:t xml:space="preserve">  </w:t>
            </w:r>
            <w:r w:rsidRPr="008D1503">
              <w:rPr>
                <w:rFonts w:asciiTheme="majorBidi" w:hAnsiTheme="majorBidi" w:cstheme="majorBidi"/>
                <w:lang w:bidi="fa-IR"/>
              </w:rPr>
              <w:t xml:space="preserve"> developing countries</w:t>
            </w:r>
            <w:r w:rsidR="00D46220">
              <w:rPr>
                <w:rFonts w:asciiTheme="majorBidi" w:hAnsiTheme="majorBidi" w:cstheme="majorBidi"/>
                <w:lang w:bidi="fa-IR"/>
              </w:rPr>
              <w:t xml:space="preserve">  </w:t>
            </w:r>
          </w:p>
          <w:p w:rsidR="00FF1D2D" w:rsidRPr="008D1503" w:rsidRDefault="00FF1D2D" w:rsidP="00D46220">
            <w:pPr>
              <w:tabs>
                <w:tab w:val="left" w:pos="2895"/>
              </w:tabs>
              <w:spacing w:after="200" w:line="360" w:lineRule="auto"/>
              <w:ind w:firstLine="7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r w:rsidRPr="008D1503">
              <w:rPr>
                <w:rFonts w:asciiTheme="majorBidi" w:hAnsiTheme="majorBidi" w:cstheme="majorBidi"/>
                <w:lang w:bidi="fa-IR"/>
              </w:rPr>
              <w:t>Development</w:t>
            </w:r>
            <w:r w:rsidR="00D46220">
              <w:rPr>
                <w:rFonts w:asciiTheme="majorBidi" w:hAnsiTheme="majorBidi" w:cstheme="majorBidi"/>
                <w:lang w:bidi="fa-IR"/>
              </w:rPr>
              <w:t xml:space="preserve">        </w:t>
            </w:r>
          </w:p>
        </w:tc>
      </w:tr>
    </w:tbl>
    <w:p w:rsidR="0082055C" w:rsidRPr="00FF1D2D" w:rsidRDefault="0082055C" w:rsidP="00FF1D2D">
      <w:pPr>
        <w:tabs>
          <w:tab w:val="left" w:pos="2895"/>
        </w:tabs>
        <w:spacing w:line="360" w:lineRule="auto"/>
        <w:ind w:firstLine="720"/>
        <w:jc w:val="center"/>
        <w:rPr>
          <w:rFonts w:asciiTheme="majorBidi" w:hAnsiTheme="majorBidi" w:cstheme="majorBidi"/>
          <w:b/>
          <w:bCs/>
          <w:lang w:bidi="fa-IR"/>
        </w:rPr>
      </w:pPr>
    </w:p>
    <w:p w:rsidR="00111F4E" w:rsidRDefault="00111F4E" w:rsidP="00566CFE">
      <w:pPr>
        <w:tabs>
          <w:tab w:val="left" w:pos="2895"/>
        </w:tabs>
        <w:spacing w:line="360" w:lineRule="auto"/>
        <w:jc w:val="both"/>
        <w:rPr>
          <w:rFonts w:asciiTheme="majorBidi" w:hAnsiTheme="majorBidi" w:cstheme="majorBidi"/>
          <w:lang w:bidi="fa-IR"/>
        </w:rPr>
      </w:pPr>
    </w:p>
    <w:p w:rsidR="004F796D" w:rsidRDefault="004F796D" w:rsidP="00566CFE">
      <w:pPr>
        <w:tabs>
          <w:tab w:val="left" w:pos="2895"/>
        </w:tabs>
        <w:spacing w:line="360" w:lineRule="auto"/>
        <w:jc w:val="both"/>
        <w:rPr>
          <w:rFonts w:asciiTheme="majorBidi" w:hAnsiTheme="majorBidi" w:cstheme="majorBidi"/>
          <w:lang w:bidi="fa-IR"/>
        </w:rPr>
      </w:pPr>
    </w:p>
    <w:p w:rsidR="004F796D" w:rsidRDefault="004F796D" w:rsidP="00566CFE">
      <w:pPr>
        <w:tabs>
          <w:tab w:val="left" w:pos="2895"/>
        </w:tabs>
        <w:spacing w:line="360" w:lineRule="auto"/>
        <w:jc w:val="both"/>
        <w:rPr>
          <w:rFonts w:asciiTheme="majorBidi" w:hAnsiTheme="majorBidi" w:cstheme="majorBidi"/>
          <w:lang w:bidi="fa-IR"/>
        </w:rPr>
      </w:pPr>
    </w:p>
    <w:p w:rsidR="00111F4E" w:rsidRDefault="00111F4E" w:rsidP="00566CFE">
      <w:pPr>
        <w:tabs>
          <w:tab w:val="left" w:pos="2895"/>
        </w:tabs>
        <w:spacing w:line="360" w:lineRule="auto"/>
        <w:jc w:val="both"/>
        <w:rPr>
          <w:rFonts w:asciiTheme="majorBidi" w:hAnsiTheme="majorBidi" w:cstheme="majorBidi"/>
          <w:lang w:bidi="fa-IR"/>
        </w:rPr>
      </w:pPr>
    </w:p>
    <w:p w:rsidR="00ED16EC" w:rsidRPr="00ED16EC" w:rsidRDefault="00ED16EC" w:rsidP="00ED16EC">
      <w:pPr>
        <w:tabs>
          <w:tab w:val="left" w:pos="2895"/>
        </w:tabs>
        <w:spacing w:line="360" w:lineRule="auto"/>
        <w:jc w:val="both"/>
        <w:rPr>
          <w:rFonts w:asciiTheme="majorBidi" w:hAnsiTheme="majorBidi" w:cstheme="majorBidi"/>
          <w:b/>
          <w:bCs/>
          <w:sz w:val="24"/>
          <w:szCs w:val="24"/>
          <w:lang w:bidi="fa-IR"/>
        </w:rPr>
      </w:pPr>
      <w:proofErr w:type="gramStart"/>
      <w:r w:rsidRPr="00ED16EC">
        <w:rPr>
          <w:rFonts w:asciiTheme="majorBidi" w:hAnsiTheme="majorBidi" w:cstheme="majorBidi"/>
          <w:b/>
          <w:bCs/>
          <w:sz w:val="24"/>
          <w:szCs w:val="24"/>
          <w:lang w:bidi="fa-IR"/>
        </w:rPr>
        <w:lastRenderedPageBreak/>
        <w:t>conclusion</w:t>
      </w:r>
      <w:proofErr w:type="gramEnd"/>
      <w:r w:rsidRPr="00ED16EC">
        <w:rPr>
          <w:rFonts w:asciiTheme="majorBidi" w:hAnsiTheme="majorBidi" w:cstheme="majorBidi"/>
          <w:b/>
          <w:bCs/>
          <w:sz w:val="24"/>
          <w:szCs w:val="24"/>
          <w:lang w:bidi="fa-IR"/>
        </w:rPr>
        <w:t xml:space="preserve"> </w:t>
      </w:r>
    </w:p>
    <w:p w:rsidR="00ED16EC" w:rsidRPr="00ED16EC" w:rsidRDefault="00ED16EC" w:rsidP="00ED16EC">
      <w:pPr>
        <w:tabs>
          <w:tab w:val="left" w:pos="2895"/>
        </w:tabs>
        <w:spacing w:line="360" w:lineRule="auto"/>
        <w:jc w:val="both"/>
        <w:rPr>
          <w:rFonts w:asciiTheme="majorBidi" w:hAnsiTheme="majorBidi" w:cstheme="majorBidi"/>
          <w:lang w:bidi="fa-IR"/>
        </w:rPr>
      </w:pPr>
    </w:p>
    <w:p w:rsidR="00ED16EC" w:rsidRPr="00ED16EC" w:rsidRDefault="00ED16EC" w:rsidP="00ED16EC">
      <w:pPr>
        <w:tabs>
          <w:tab w:val="left" w:pos="2895"/>
        </w:tabs>
        <w:spacing w:line="360" w:lineRule="auto"/>
        <w:jc w:val="both"/>
        <w:rPr>
          <w:rFonts w:asciiTheme="majorBidi" w:hAnsiTheme="majorBidi" w:cstheme="majorBidi"/>
          <w:lang w:bidi="fa-IR"/>
        </w:rPr>
      </w:pPr>
      <w:r w:rsidRPr="00ED16EC">
        <w:rPr>
          <w:rFonts w:asciiTheme="majorBidi" w:hAnsiTheme="majorBidi" w:cstheme="majorBidi"/>
          <w:lang w:bidi="fa-IR"/>
        </w:rPr>
        <w:t>The findings of this research show that the United Nations has failed in realizing global justice and protecting human rights in contemporary wars. The structure of the Security Council and especially the right of veto, as the main obstacle, has marginalized global justice and eliminated the possibility of effective action against human rights violations. Examining case studies in Iraq, Afghanistan, Syria, Yemen and Palestine showed that the weak guarantee of implementation, the influence of great powers and even the violations of the peacekeeping forces have severely damaged the credibility of the United Nations.</w:t>
      </w:r>
    </w:p>
    <w:p w:rsidR="00ED16EC" w:rsidRPr="00ED16EC" w:rsidRDefault="00ED16EC" w:rsidP="00ED16EC">
      <w:pPr>
        <w:tabs>
          <w:tab w:val="left" w:pos="2895"/>
        </w:tabs>
        <w:spacing w:line="360" w:lineRule="auto"/>
        <w:jc w:val="both"/>
        <w:rPr>
          <w:rFonts w:asciiTheme="majorBidi" w:hAnsiTheme="majorBidi" w:cstheme="majorBidi"/>
          <w:lang w:bidi="fa-IR"/>
        </w:rPr>
      </w:pPr>
    </w:p>
    <w:p w:rsidR="00ED16EC" w:rsidRPr="00ED16EC" w:rsidRDefault="00ED16EC" w:rsidP="00ED16EC">
      <w:pPr>
        <w:tabs>
          <w:tab w:val="left" w:pos="2895"/>
        </w:tabs>
        <w:spacing w:line="360" w:lineRule="auto"/>
        <w:jc w:val="both"/>
        <w:rPr>
          <w:rFonts w:asciiTheme="majorBidi" w:hAnsiTheme="majorBidi" w:cstheme="majorBidi"/>
          <w:lang w:bidi="fa-IR"/>
        </w:rPr>
      </w:pPr>
      <w:r w:rsidRPr="00ED16EC">
        <w:rPr>
          <w:rFonts w:asciiTheme="majorBidi" w:hAnsiTheme="majorBidi" w:cstheme="majorBidi"/>
          <w:lang w:bidi="fa-IR"/>
        </w:rPr>
        <w:t>The innovations of this research include providing an alternative model of the veto with a weighted voting system, proposing the creation of an independent global monitoring body, and taking advantage of Iran's experience in domestic monitoring institutions. These innovations can provide a new way to reform the structure of the United Nations and promote global justice. The three-level global-regional-national road map also provides a practical model for achieving sustainable peace and greater accountability of international institutions.</w:t>
      </w:r>
    </w:p>
    <w:p w:rsidR="00ED16EC" w:rsidRPr="00ED16EC" w:rsidRDefault="00ED16EC" w:rsidP="00ED16EC">
      <w:pPr>
        <w:tabs>
          <w:tab w:val="left" w:pos="2895"/>
        </w:tabs>
        <w:spacing w:line="360" w:lineRule="auto"/>
        <w:jc w:val="both"/>
        <w:rPr>
          <w:rFonts w:asciiTheme="majorBidi" w:hAnsiTheme="majorBidi" w:cstheme="majorBidi"/>
          <w:lang w:bidi="fa-IR"/>
        </w:rPr>
      </w:pPr>
    </w:p>
    <w:p w:rsidR="00566CFE" w:rsidRDefault="00ED16EC" w:rsidP="00ED16EC">
      <w:pPr>
        <w:tabs>
          <w:tab w:val="left" w:pos="2895"/>
        </w:tabs>
        <w:spacing w:line="360" w:lineRule="auto"/>
        <w:jc w:val="both"/>
        <w:rPr>
          <w:rFonts w:asciiTheme="majorBidi" w:hAnsiTheme="majorBidi" w:cstheme="majorBidi"/>
          <w:lang w:bidi="fa-IR"/>
        </w:rPr>
      </w:pPr>
      <w:r w:rsidRPr="00ED16EC">
        <w:rPr>
          <w:rFonts w:asciiTheme="majorBidi" w:hAnsiTheme="majorBidi" w:cstheme="majorBidi"/>
          <w:lang w:bidi="fa-IR"/>
        </w:rPr>
        <w:t>Finally, the realization of global justice requires fundamental reforms at the level of international structures and the strengthening of supervisory mechanisms at the national and regional levels. Only with such reforms can we reduce the gap between the declared ideals of the United Nations and practical realities and create new hope for sustainable peace and real protection of human rights.</w:t>
      </w:r>
    </w:p>
    <w:p w:rsidR="00566CFE" w:rsidRDefault="00566CFE" w:rsidP="00ED16EC">
      <w:pPr>
        <w:tabs>
          <w:tab w:val="left" w:pos="2895"/>
        </w:tabs>
        <w:spacing w:line="360" w:lineRule="auto"/>
        <w:jc w:val="both"/>
        <w:rPr>
          <w:rFonts w:asciiTheme="majorBidi" w:hAnsiTheme="majorBidi" w:cstheme="majorBidi"/>
          <w:lang w:bidi="fa-IR"/>
        </w:rPr>
      </w:pPr>
    </w:p>
    <w:p w:rsidR="00566CFE" w:rsidRDefault="00566CFE" w:rsidP="00566CFE">
      <w:pPr>
        <w:tabs>
          <w:tab w:val="left" w:pos="2895"/>
        </w:tabs>
        <w:spacing w:line="360" w:lineRule="auto"/>
        <w:jc w:val="both"/>
        <w:rPr>
          <w:rFonts w:asciiTheme="majorBidi" w:hAnsiTheme="majorBidi" w:cstheme="majorBidi"/>
          <w:lang w:bidi="fa-IR"/>
        </w:rPr>
      </w:pPr>
    </w:p>
    <w:p w:rsidR="00ED16EC" w:rsidRDefault="00ED16EC" w:rsidP="00566CFE">
      <w:pPr>
        <w:tabs>
          <w:tab w:val="left" w:pos="2895"/>
        </w:tabs>
        <w:spacing w:line="360" w:lineRule="auto"/>
        <w:jc w:val="both"/>
        <w:rPr>
          <w:rFonts w:asciiTheme="majorBidi" w:hAnsiTheme="majorBidi" w:cstheme="majorBidi"/>
          <w:lang w:bidi="fa-IR"/>
        </w:rPr>
      </w:pPr>
    </w:p>
    <w:p w:rsidR="00ED16EC" w:rsidRDefault="00ED16EC" w:rsidP="00566CFE">
      <w:pPr>
        <w:tabs>
          <w:tab w:val="left" w:pos="2895"/>
        </w:tabs>
        <w:spacing w:line="360" w:lineRule="auto"/>
        <w:jc w:val="both"/>
        <w:rPr>
          <w:rFonts w:asciiTheme="majorBidi" w:hAnsiTheme="majorBidi" w:cstheme="majorBidi"/>
          <w:lang w:bidi="fa-IR"/>
        </w:rPr>
      </w:pPr>
    </w:p>
    <w:p w:rsidR="00ED16EC" w:rsidRDefault="00ED16EC" w:rsidP="00566CFE">
      <w:pPr>
        <w:tabs>
          <w:tab w:val="left" w:pos="2895"/>
        </w:tabs>
        <w:spacing w:line="360" w:lineRule="auto"/>
        <w:jc w:val="both"/>
        <w:rPr>
          <w:rFonts w:asciiTheme="majorBidi" w:hAnsiTheme="majorBidi" w:cstheme="majorBidi"/>
          <w:lang w:bidi="fa-IR"/>
        </w:rPr>
      </w:pPr>
    </w:p>
    <w:p w:rsidR="00881865" w:rsidRDefault="00881865" w:rsidP="00881865">
      <w:pPr>
        <w:tabs>
          <w:tab w:val="left" w:pos="2895"/>
        </w:tabs>
        <w:spacing w:line="360" w:lineRule="auto"/>
        <w:jc w:val="both"/>
        <w:rPr>
          <w:rFonts w:asciiTheme="majorBidi" w:hAnsiTheme="majorBidi" w:cstheme="majorBidi"/>
          <w:b/>
          <w:bCs/>
          <w:sz w:val="24"/>
          <w:szCs w:val="24"/>
          <w:lang w:bidi="fa-IR"/>
        </w:rPr>
      </w:pPr>
      <w:r w:rsidRPr="00881865">
        <w:rPr>
          <w:rFonts w:asciiTheme="majorBidi" w:hAnsiTheme="majorBidi" w:cstheme="majorBidi"/>
          <w:b/>
          <w:bCs/>
          <w:sz w:val="24"/>
          <w:szCs w:val="24"/>
          <w:lang w:bidi="fa-IR"/>
        </w:rPr>
        <w:lastRenderedPageBreak/>
        <w:t>Resources</w:t>
      </w:r>
    </w:p>
    <w:p w:rsidR="00881865" w:rsidRPr="00881865" w:rsidRDefault="00881865" w:rsidP="00881865">
      <w:pPr>
        <w:tabs>
          <w:tab w:val="left" w:pos="2895"/>
        </w:tabs>
        <w:spacing w:line="360" w:lineRule="auto"/>
        <w:jc w:val="both"/>
        <w:rPr>
          <w:rFonts w:asciiTheme="majorBidi" w:hAnsiTheme="majorBidi" w:cstheme="majorBidi"/>
          <w:b/>
          <w:bCs/>
          <w:sz w:val="24"/>
          <w:szCs w:val="24"/>
          <w:lang w:bidi="fa-IR"/>
        </w:rPr>
      </w:pPr>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1. Classic international documents</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United Nations.</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(1945). Charter of the United Nations.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United Nations.</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(1948). Universal Declaration of Human Rights.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International Covenant on Civil and Political Rights.</w:t>
      </w:r>
      <w:proofErr w:type="gramEnd"/>
      <w:r w:rsidRPr="00881865">
        <w:rPr>
          <w:rFonts w:asciiTheme="majorBidi" w:hAnsiTheme="majorBidi" w:cstheme="majorBidi"/>
          <w:lang w:bidi="fa-IR"/>
        </w:rPr>
        <w:t xml:space="preserve"> (1966).</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International Covenant on Economic, Social and Cultural Rights.</w:t>
      </w:r>
      <w:proofErr w:type="gramEnd"/>
      <w:r w:rsidRPr="00881865">
        <w:rPr>
          <w:rFonts w:asciiTheme="majorBidi" w:hAnsiTheme="majorBidi" w:cstheme="majorBidi"/>
          <w:lang w:bidi="fa-IR"/>
        </w:rPr>
        <w:t xml:space="preserve"> (1966).</w:t>
      </w:r>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2. Theories of justice</w:t>
      </w:r>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 xml:space="preserve">Rawls, J. (1971). </w:t>
      </w:r>
      <w:proofErr w:type="gramStart"/>
      <w:r w:rsidRPr="00881865">
        <w:rPr>
          <w:rFonts w:asciiTheme="majorBidi" w:hAnsiTheme="majorBidi" w:cstheme="majorBidi"/>
          <w:lang w:bidi="fa-IR"/>
        </w:rPr>
        <w:t>A Theory of Justice.</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Harvard University Press.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spellStart"/>
      <w:r w:rsidRPr="00881865">
        <w:rPr>
          <w:rFonts w:asciiTheme="majorBidi" w:hAnsiTheme="majorBidi" w:cstheme="majorBidi"/>
          <w:lang w:bidi="fa-IR"/>
        </w:rPr>
        <w:t>Sen</w:t>
      </w:r>
      <w:proofErr w:type="spellEnd"/>
      <w:r w:rsidRPr="00881865">
        <w:rPr>
          <w:rFonts w:asciiTheme="majorBidi" w:hAnsiTheme="majorBidi" w:cstheme="majorBidi"/>
          <w:lang w:bidi="fa-IR"/>
        </w:rPr>
        <w:t xml:space="preserve">, A. (2009). </w:t>
      </w:r>
      <w:proofErr w:type="gramStart"/>
      <w:r w:rsidRPr="00881865">
        <w:rPr>
          <w:rFonts w:asciiTheme="majorBidi" w:hAnsiTheme="majorBidi" w:cstheme="majorBidi"/>
          <w:lang w:bidi="fa-IR"/>
        </w:rPr>
        <w:t>The Idea of ​​Justice.</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Harvard University Press.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3. Opinions of the International Court of Justice (ICJ)</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ICJ.</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(1986). Military and Paramilitary Activities in and against Nicaragua (Nicaragua v. United States).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ICJ.</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(2007). Application of the Convention on the Prevention and Punishment of the Crime of Genocide (Bosnia v. Serbia).</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ICJ.</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(2004). Legal Consequences of the Construction of a Wall in the Occupied Palestinian Territory.</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Advisory Opinion.</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4. International Criminal Court (ICC) cases</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ICC. (2012).</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 xml:space="preserve">Prosecutor v. Thomas </w:t>
      </w:r>
      <w:proofErr w:type="spellStart"/>
      <w:r w:rsidRPr="00881865">
        <w:rPr>
          <w:rFonts w:asciiTheme="majorBidi" w:hAnsiTheme="majorBidi" w:cstheme="majorBidi"/>
          <w:lang w:bidi="fa-IR"/>
        </w:rPr>
        <w:t>Lubanga</w:t>
      </w:r>
      <w:proofErr w:type="spellEnd"/>
      <w:r w:rsidRPr="00881865">
        <w:rPr>
          <w:rFonts w:asciiTheme="majorBidi" w:hAnsiTheme="majorBidi" w:cstheme="majorBidi"/>
          <w:lang w:bidi="fa-IR"/>
        </w:rPr>
        <w:t xml:space="preserve"> </w:t>
      </w:r>
      <w:proofErr w:type="spellStart"/>
      <w:r w:rsidRPr="00881865">
        <w:rPr>
          <w:rFonts w:asciiTheme="majorBidi" w:hAnsiTheme="majorBidi" w:cstheme="majorBidi"/>
          <w:lang w:bidi="fa-IR"/>
        </w:rPr>
        <w:t>Dyilo</w:t>
      </w:r>
      <w:proofErr w:type="spellEnd"/>
      <w:r w:rsidRPr="00881865">
        <w:rPr>
          <w:rFonts w:asciiTheme="majorBidi" w:hAnsiTheme="majorBidi" w:cstheme="majorBidi"/>
          <w:lang w:bidi="fa-IR"/>
        </w:rPr>
        <w:t>.</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ICC. (2016).</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Prosecutor v. Ahmad Al-</w:t>
      </w:r>
      <w:proofErr w:type="spellStart"/>
      <w:r w:rsidRPr="00881865">
        <w:rPr>
          <w:rFonts w:asciiTheme="majorBidi" w:hAnsiTheme="majorBidi" w:cstheme="majorBidi"/>
          <w:lang w:bidi="fa-IR"/>
        </w:rPr>
        <w:t>Faqi</w:t>
      </w:r>
      <w:proofErr w:type="spellEnd"/>
      <w:r w:rsidRPr="00881865">
        <w:rPr>
          <w:rFonts w:asciiTheme="majorBidi" w:hAnsiTheme="majorBidi" w:cstheme="majorBidi"/>
          <w:lang w:bidi="fa-IR"/>
        </w:rPr>
        <w:t xml:space="preserve"> Al-Mahdi.</w:t>
      </w:r>
      <w:proofErr w:type="gramEnd"/>
    </w:p>
    <w:p w:rsidR="00881865" w:rsidRDefault="00881865" w:rsidP="00881865">
      <w:pPr>
        <w:tabs>
          <w:tab w:val="left" w:pos="2895"/>
        </w:tabs>
        <w:spacing w:line="360" w:lineRule="auto"/>
        <w:jc w:val="both"/>
        <w:rPr>
          <w:rFonts w:asciiTheme="majorBidi" w:hAnsiTheme="majorBidi" w:cstheme="majorBidi"/>
          <w:lang w:bidi="fa-IR"/>
        </w:rPr>
      </w:pPr>
    </w:p>
    <w:p w:rsidR="00881865" w:rsidRDefault="00881865" w:rsidP="00881865">
      <w:pPr>
        <w:tabs>
          <w:tab w:val="left" w:pos="2895"/>
        </w:tabs>
        <w:spacing w:line="360" w:lineRule="auto"/>
        <w:jc w:val="both"/>
        <w:rPr>
          <w:rFonts w:asciiTheme="majorBidi" w:hAnsiTheme="majorBidi" w:cstheme="majorBidi"/>
          <w:lang w:bidi="fa-IR"/>
        </w:rPr>
      </w:pPr>
    </w:p>
    <w:p w:rsidR="00881865" w:rsidRPr="00881865" w:rsidRDefault="00881865" w:rsidP="00881865">
      <w:pPr>
        <w:tabs>
          <w:tab w:val="left" w:pos="2895"/>
        </w:tabs>
        <w:spacing w:line="360" w:lineRule="auto"/>
        <w:jc w:val="both"/>
        <w:rPr>
          <w:rFonts w:asciiTheme="majorBidi" w:hAnsiTheme="majorBidi" w:cstheme="majorBidi"/>
          <w:lang w:bidi="fa-IR"/>
        </w:rPr>
      </w:pPr>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lastRenderedPageBreak/>
        <w:t>5. Security Council resolutions</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UNSC.</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(2001). Resolution 1373 on Counter-Terrorism.</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UN Doc S/RES/1373.</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UNSC.</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(2005). Resolution 1593 on Darfur.</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UN Doc S/RES/1593.</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UNSC.</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(2015). Resolution 2231 on Iran Nuclear Deal.</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UN Doc S/RES/2231.</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6. International scientific resources</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Bellamy, A. J., &amp; Williams, P. D. (2015).</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The Responsibility to Protect and the Crisis in Syria.</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International Affairs.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spellStart"/>
      <w:proofErr w:type="gramStart"/>
      <w:r w:rsidRPr="00881865">
        <w:rPr>
          <w:rFonts w:asciiTheme="majorBidi" w:hAnsiTheme="majorBidi" w:cstheme="majorBidi"/>
          <w:lang w:bidi="fa-IR"/>
        </w:rPr>
        <w:t>Chesterman</w:t>
      </w:r>
      <w:proofErr w:type="spellEnd"/>
      <w:r w:rsidRPr="00881865">
        <w:rPr>
          <w:rFonts w:asciiTheme="majorBidi" w:hAnsiTheme="majorBidi" w:cstheme="majorBidi"/>
          <w:lang w:bidi="fa-IR"/>
        </w:rPr>
        <w:t>, S. (2004).</w:t>
      </w:r>
      <w:proofErr w:type="gramEnd"/>
      <w:r w:rsidRPr="00881865">
        <w:rPr>
          <w:rFonts w:asciiTheme="majorBidi" w:hAnsiTheme="majorBidi" w:cstheme="majorBidi"/>
          <w:lang w:bidi="fa-IR"/>
        </w:rPr>
        <w:t xml:space="preserve"> The UN in Iraq: Lessons from the Past. </w:t>
      </w:r>
      <w:proofErr w:type="gramStart"/>
      <w:r w:rsidRPr="00881865">
        <w:rPr>
          <w:rFonts w:asciiTheme="majorBidi" w:hAnsiTheme="majorBidi" w:cstheme="majorBidi"/>
          <w:lang w:bidi="fa-IR"/>
        </w:rPr>
        <w:t>Oxford University Press.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 xml:space="preserve">Thakur, R. (2011). </w:t>
      </w:r>
      <w:proofErr w:type="gramStart"/>
      <w:r w:rsidRPr="00881865">
        <w:rPr>
          <w:rFonts w:asciiTheme="majorBidi" w:hAnsiTheme="majorBidi" w:cstheme="majorBidi"/>
          <w:lang w:bidi="fa-IR"/>
        </w:rPr>
        <w:t>The United Nations, Peace and Security.</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Cambridge University Press.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 xml:space="preserve">Weiss, T. G. (2018). Would the world be better without the UN? </w:t>
      </w:r>
      <w:proofErr w:type="gramStart"/>
      <w:r w:rsidRPr="00881865">
        <w:rPr>
          <w:rFonts w:asciiTheme="majorBidi" w:hAnsiTheme="majorBidi" w:cstheme="majorBidi"/>
          <w:lang w:bidi="fa-IR"/>
        </w:rPr>
        <w:t>Polity Press.</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proofErr w:type="spellStart"/>
      <w:r w:rsidRPr="00881865">
        <w:rPr>
          <w:rFonts w:asciiTheme="majorBidi" w:hAnsiTheme="majorBidi" w:cstheme="majorBidi"/>
          <w:lang w:bidi="fa-IR"/>
        </w:rPr>
        <w:t>Fassbender</w:t>
      </w:r>
      <w:proofErr w:type="spellEnd"/>
      <w:r w:rsidRPr="00881865">
        <w:rPr>
          <w:rFonts w:asciiTheme="majorBidi" w:hAnsiTheme="majorBidi" w:cstheme="majorBidi"/>
          <w:lang w:bidi="fa-IR"/>
        </w:rPr>
        <w:t xml:space="preserve">, B. (2024). Reforming the Security Council: Beyond the Veto. </w:t>
      </w:r>
      <w:proofErr w:type="gramStart"/>
      <w:r w:rsidRPr="00881865">
        <w:rPr>
          <w:rFonts w:asciiTheme="majorBidi" w:hAnsiTheme="majorBidi" w:cstheme="majorBidi"/>
          <w:lang w:bidi="fa-IR"/>
        </w:rPr>
        <w:t>Journal of International Law.</w:t>
      </w:r>
      <w:proofErr w:type="gramEnd"/>
    </w:p>
    <w:p w:rsidR="00881865" w:rsidRPr="00881865" w:rsidRDefault="00881865" w:rsidP="00881865">
      <w:pPr>
        <w:tabs>
          <w:tab w:val="left" w:pos="2895"/>
        </w:tabs>
        <w:spacing w:line="360" w:lineRule="auto"/>
        <w:jc w:val="both"/>
        <w:rPr>
          <w:rFonts w:asciiTheme="majorBidi" w:hAnsiTheme="majorBidi" w:cstheme="majorBidi"/>
          <w:lang w:bidi="fa-IR"/>
        </w:rPr>
      </w:pPr>
      <w:r w:rsidRPr="00881865">
        <w:rPr>
          <w:rFonts w:asciiTheme="majorBidi" w:hAnsiTheme="majorBidi" w:cstheme="majorBidi"/>
          <w:lang w:bidi="fa-IR"/>
        </w:rPr>
        <w:t>7. Internal sources of Iran</w:t>
      </w:r>
    </w:p>
    <w:p w:rsidR="00881865" w:rsidRPr="00881865" w:rsidRDefault="00881865" w:rsidP="00881865">
      <w:pPr>
        <w:tabs>
          <w:tab w:val="left" w:pos="2895"/>
        </w:tabs>
        <w:spacing w:line="360" w:lineRule="auto"/>
        <w:jc w:val="both"/>
        <w:rPr>
          <w:rFonts w:asciiTheme="majorBidi" w:hAnsiTheme="majorBidi" w:cstheme="majorBidi"/>
          <w:lang w:bidi="fa-IR"/>
        </w:rPr>
      </w:pPr>
      <w:proofErr w:type="gramStart"/>
      <w:r w:rsidRPr="00881865">
        <w:rPr>
          <w:rFonts w:asciiTheme="majorBidi" w:hAnsiTheme="majorBidi" w:cstheme="majorBidi"/>
          <w:lang w:bidi="fa-IR"/>
        </w:rPr>
        <w:t>The Constitution of the Islamic Republic of Iran (Principles 77, 90, 152, 153).</w:t>
      </w:r>
      <w:proofErr w:type="gramEnd"/>
    </w:p>
    <w:p w:rsidR="00ED16EC" w:rsidRDefault="00881865" w:rsidP="00881865">
      <w:pPr>
        <w:tabs>
          <w:tab w:val="left" w:pos="2895"/>
        </w:tabs>
        <w:spacing w:line="360" w:lineRule="auto"/>
        <w:jc w:val="both"/>
        <w:rPr>
          <w:rFonts w:asciiTheme="majorBidi" w:hAnsiTheme="majorBidi" w:cstheme="majorBidi"/>
          <w:lang w:bidi="fa-IR"/>
        </w:rPr>
      </w:pPr>
      <w:proofErr w:type="spellStart"/>
      <w:proofErr w:type="gramStart"/>
      <w:r w:rsidRPr="00881865">
        <w:rPr>
          <w:rFonts w:asciiTheme="majorBidi" w:hAnsiTheme="majorBidi" w:cstheme="majorBidi"/>
          <w:lang w:bidi="fa-IR"/>
        </w:rPr>
        <w:t>Faridi</w:t>
      </w:r>
      <w:proofErr w:type="spellEnd"/>
      <w:r w:rsidRPr="00881865">
        <w:rPr>
          <w:rFonts w:asciiTheme="majorBidi" w:hAnsiTheme="majorBidi" w:cstheme="majorBidi"/>
          <w:lang w:bidi="fa-IR"/>
        </w:rPr>
        <w:t xml:space="preserve">, </w:t>
      </w:r>
      <w:proofErr w:type="spellStart"/>
      <w:r w:rsidRPr="00881865">
        <w:rPr>
          <w:rFonts w:asciiTheme="majorBidi" w:hAnsiTheme="majorBidi" w:cstheme="majorBidi"/>
          <w:lang w:bidi="fa-IR"/>
        </w:rPr>
        <w:t>Mahosh</w:t>
      </w:r>
      <w:proofErr w:type="spellEnd"/>
      <w:r w:rsidRPr="00881865">
        <w:rPr>
          <w:rFonts w:asciiTheme="majorBidi" w:hAnsiTheme="majorBidi" w:cstheme="majorBidi"/>
          <w:lang w:bidi="fa-IR"/>
        </w:rPr>
        <w:t xml:space="preserve">; </w:t>
      </w:r>
      <w:proofErr w:type="spellStart"/>
      <w:r w:rsidRPr="00881865">
        <w:rPr>
          <w:rFonts w:asciiTheme="majorBidi" w:hAnsiTheme="majorBidi" w:cstheme="majorBidi"/>
          <w:lang w:bidi="fa-IR"/>
        </w:rPr>
        <w:t>Shoja</w:t>
      </w:r>
      <w:proofErr w:type="spellEnd"/>
      <w:r w:rsidRPr="00881865">
        <w:rPr>
          <w:rFonts w:asciiTheme="majorBidi" w:hAnsiTheme="majorBidi" w:cstheme="majorBidi"/>
          <w:lang w:bidi="fa-IR"/>
        </w:rPr>
        <w:t xml:space="preserve">, </w:t>
      </w:r>
      <w:proofErr w:type="spellStart"/>
      <w:r w:rsidRPr="00881865">
        <w:rPr>
          <w:rFonts w:asciiTheme="majorBidi" w:hAnsiTheme="majorBidi" w:cstheme="majorBidi"/>
          <w:lang w:bidi="fa-IR"/>
        </w:rPr>
        <w:t>Farhad</w:t>
      </w:r>
      <w:proofErr w:type="spellEnd"/>
      <w:r w:rsidRPr="00881865">
        <w:rPr>
          <w:rFonts w:asciiTheme="majorBidi" w:hAnsiTheme="majorBidi" w:cstheme="majorBidi"/>
          <w:lang w:bidi="fa-IR"/>
        </w:rPr>
        <w:t>.</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(1404). Legitimacy of the decisions of the UN Security Council in the light of the rules.</w:t>
      </w:r>
      <w:proofErr w:type="gramEnd"/>
      <w:r w:rsidRPr="00881865">
        <w:rPr>
          <w:rFonts w:asciiTheme="majorBidi" w:hAnsiTheme="majorBidi" w:cstheme="majorBidi"/>
          <w:lang w:bidi="fa-IR"/>
        </w:rPr>
        <w:t xml:space="preserve"> </w:t>
      </w:r>
      <w:proofErr w:type="gramStart"/>
      <w:r w:rsidRPr="00881865">
        <w:rPr>
          <w:rFonts w:asciiTheme="majorBidi" w:hAnsiTheme="majorBidi" w:cstheme="majorBidi"/>
          <w:lang w:bidi="fa-IR"/>
        </w:rPr>
        <w:t>Modern Jurisprudence and Law Quarterly.</w:t>
      </w:r>
      <w:proofErr w:type="gramEnd"/>
    </w:p>
    <w:p w:rsidR="00111F4E" w:rsidRDefault="00111F4E" w:rsidP="00881865">
      <w:pPr>
        <w:tabs>
          <w:tab w:val="left" w:pos="2895"/>
        </w:tabs>
        <w:spacing w:line="360" w:lineRule="auto"/>
        <w:jc w:val="both"/>
        <w:rPr>
          <w:rFonts w:asciiTheme="majorBidi" w:hAnsiTheme="majorBidi" w:cstheme="majorBidi"/>
          <w:lang w:bidi="fa-IR"/>
        </w:rPr>
      </w:pPr>
    </w:p>
    <w:p w:rsidR="00111F4E" w:rsidRDefault="00111F4E" w:rsidP="00881865">
      <w:pPr>
        <w:tabs>
          <w:tab w:val="left" w:pos="2895"/>
        </w:tabs>
        <w:spacing w:line="360" w:lineRule="auto"/>
        <w:jc w:val="both"/>
        <w:rPr>
          <w:rFonts w:asciiTheme="majorBidi" w:hAnsiTheme="majorBidi" w:cstheme="majorBidi"/>
          <w:lang w:bidi="fa-IR"/>
        </w:rPr>
      </w:pPr>
    </w:p>
    <w:p w:rsidR="00111F4E" w:rsidRDefault="00111F4E" w:rsidP="00881865">
      <w:pPr>
        <w:tabs>
          <w:tab w:val="left" w:pos="2895"/>
        </w:tabs>
        <w:spacing w:line="360" w:lineRule="auto"/>
        <w:jc w:val="both"/>
        <w:rPr>
          <w:rFonts w:asciiTheme="majorBidi" w:hAnsiTheme="majorBidi" w:cstheme="majorBidi"/>
          <w:lang w:bidi="fa-IR"/>
        </w:rPr>
      </w:pPr>
    </w:p>
    <w:p w:rsidR="00111F4E" w:rsidRDefault="00111F4E" w:rsidP="00881865">
      <w:pPr>
        <w:tabs>
          <w:tab w:val="left" w:pos="2895"/>
        </w:tabs>
        <w:spacing w:line="360" w:lineRule="auto"/>
        <w:jc w:val="both"/>
        <w:rPr>
          <w:rFonts w:asciiTheme="majorBidi" w:hAnsiTheme="majorBidi" w:cstheme="majorBidi"/>
          <w:lang w:bidi="fa-IR"/>
        </w:rPr>
      </w:pPr>
    </w:p>
    <w:p w:rsidR="00111F4E" w:rsidRDefault="00111F4E" w:rsidP="00881865">
      <w:pPr>
        <w:tabs>
          <w:tab w:val="left" w:pos="2895"/>
        </w:tabs>
        <w:spacing w:line="360" w:lineRule="auto"/>
        <w:jc w:val="both"/>
        <w:rPr>
          <w:rFonts w:asciiTheme="majorBidi" w:hAnsiTheme="majorBidi" w:cstheme="majorBidi"/>
          <w:lang w:bidi="fa-IR"/>
        </w:rPr>
      </w:pPr>
    </w:p>
    <w:p w:rsidR="00111F4E" w:rsidRPr="00566CFE" w:rsidRDefault="00111F4E" w:rsidP="00881865">
      <w:pPr>
        <w:tabs>
          <w:tab w:val="left" w:pos="2895"/>
        </w:tabs>
        <w:spacing w:line="360" w:lineRule="auto"/>
        <w:jc w:val="both"/>
        <w:rPr>
          <w:rFonts w:asciiTheme="majorBidi" w:hAnsiTheme="majorBidi" w:cstheme="majorBidi"/>
          <w:rtl/>
          <w:lang w:bidi="fa-IR"/>
        </w:rPr>
      </w:pPr>
    </w:p>
    <w:sectPr w:rsidR="00111F4E" w:rsidRPr="00566CFE" w:rsidSect="00C53BD3">
      <w:headerReference w:type="default" r:id="rId8"/>
      <w:foot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05" w:rsidRDefault="00900705" w:rsidP="00C53BD3">
      <w:pPr>
        <w:spacing w:after="0" w:line="240" w:lineRule="auto"/>
      </w:pPr>
      <w:r>
        <w:separator/>
      </w:r>
    </w:p>
  </w:endnote>
  <w:endnote w:type="continuationSeparator" w:id="0">
    <w:p w:rsidR="00900705" w:rsidRDefault="00900705" w:rsidP="00C53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304034"/>
      <w:docPartObj>
        <w:docPartGallery w:val="Page Numbers (Bottom of Page)"/>
        <w:docPartUnique/>
      </w:docPartObj>
    </w:sdtPr>
    <w:sdtEndPr>
      <w:rPr>
        <w:noProof/>
      </w:rPr>
    </w:sdtEndPr>
    <w:sdtContent>
      <w:p w:rsidR="00C53BD3" w:rsidRDefault="00C53BD3">
        <w:pPr>
          <w:pStyle w:val="Footer"/>
          <w:jc w:val="center"/>
        </w:pPr>
        <w:r w:rsidRPr="00C53BD3">
          <w:rPr>
            <w:rFonts w:asciiTheme="majorBidi" w:hAnsiTheme="majorBidi" w:cstheme="majorBidi"/>
            <w:b/>
            <w:bCs/>
          </w:rPr>
          <w:fldChar w:fldCharType="begin"/>
        </w:r>
        <w:r w:rsidRPr="00C53BD3">
          <w:rPr>
            <w:rFonts w:asciiTheme="majorBidi" w:hAnsiTheme="majorBidi" w:cstheme="majorBidi"/>
            <w:b/>
            <w:bCs/>
          </w:rPr>
          <w:instrText xml:space="preserve"> PAGE   \* MERGEFORMAT </w:instrText>
        </w:r>
        <w:r w:rsidRPr="00C53BD3">
          <w:rPr>
            <w:rFonts w:asciiTheme="majorBidi" w:hAnsiTheme="majorBidi" w:cstheme="majorBidi"/>
            <w:b/>
            <w:bCs/>
          </w:rPr>
          <w:fldChar w:fldCharType="separate"/>
        </w:r>
        <w:r w:rsidR="00E12369">
          <w:rPr>
            <w:rFonts w:asciiTheme="majorBidi" w:hAnsiTheme="majorBidi" w:cstheme="majorBidi"/>
            <w:b/>
            <w:bCs/>
            <w:noProof/>
          </w:rPr>
          <w:t>11</w:t>
        </w:r>
        <w:r w:rsidRPr="00C53BD3">
          <w:rPr>
            <w:rFonts w:asciiTheme="majorBidi" w:hAnsiTheme="majorBidi" w:cstheme="majorBidi"/>
            <w:b/>
            <w:bCs/>
            <w:noProof/>
          </w:rPr>
          <w:fldChar w:fldCharType="end"/>
        </w:r>
      </w:p>
    </w:sdtContent>
  </w:sdt>
  <w:p w:rsidR="00C53BD3" w:rsidRDefault="00C53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05" w:rsidRDefault="00900705" w:rsidP="00C53BD3">
      <w:pPr>
        <w:spacing w:after="0" w:line="240" w:lineRule="auto"/>
      </w:pPr>
      <w:r>
        <w:separator/>
      </w:r>
    </w:p>
  </w:footnote>
  <w:footnote w:type="continuationSeparator" w:id="0">
    <w:p w:rsidR="00900705" w:rsidRDefault="00900705" w:rsidP="00C53B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885" w:rsidRDefault="00C03885">
    <w:pPr>
      <w:pStyle w:val="Header"/>
    </w:pPr>
    <w:r>
      <w:rPr>
        <w:noProof/>
      </w:rPr>
      <w:drawing>
        <wp:inline distT="0" distB="0" distL="0" distR="0">
          <wp:extent cx="5943600" cy="722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jcnf.ir_1764760052.png"/>
                  <pic:cNvPicPr/>
                </pic:nvPicPr>
                <pic:blipFill>
                  <a:blip r:embed="rId1">
                    <a:extLst>
                      <a:ext uri="{28A0092B-C50C-407E-A947-70E740481C1C}">
                        <a14:useLocalDpi xmlns:a14="http://schemas.microsoft.com/office/drawing/2010/main" val="0"/>
                      </a:ext>
                    </a:extLst>
                  </a:blip>
                  <a:stretch>
                    <a:fillRect/>
                  </a:stretch>
                </pic:blipFill>
                <pic:spPr>
                  <a:xfrm>
                    <a:off x="0" y="0"/>
                    <a:ext cx="5943600" cy="72263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E31"/>
    <w:rsid w:val="00015260"/>
    <w:rsid w:val="000E2D35"/>
    <w:rsid w:val="00111F4E"/>
    <w:rsid w:val="001B10C5"/>
    <w:rsid w:val="001E0A92"/>
    <w:rsid w:val="001F04BE"/>
    <w:rsid w:val="00294388"/>
    <w:rsid w:val="00350601"/>
    <w:rsid w:val="00403CAC"/>
    <w:rsid w:val="00407C37"/>
    <w:rsid w:val="00483F14"/>
    <w:rsid w:val="004D1431"/>
    <w:rsid w:val="004E64F9"/>
    <w:rsid w:val="004F796D"/>
    <w:rsid w:val="0052123D"/>
    <w:rsid w:val="00566CFE"/>
    <w:rsid w:val="005810CA"/>
    <w:rsid w:val="005E0DB5"/>
    <w:rsid w:val="00672E31"/>
    <w:rsid w:val="006A1B0D"/>
    <w:rsid w:val="006B2F57"/>
    <w:rsid w:val="006B6865"/>
    <w:rsid w:val="00755853"/>
    <w:rsid w:val="0082055C"/>
    <w:rsid w:val="00877932"/>
    <w:rsid w:val="00881865"/>
    <w:rsid w:val="008B092B"/>
    <w:rsid w:val="008D1503"/>
    <w:rsid w:val="008D4C75"/>
    <w:rsid w:val="00900705"/>
    <w:rsid w:val="00944EC3"/>
    <w:rsid w:val="00974747"/>
    <w:rsid w:val="009965AE"/>
    <w:rsid w:val="00A1795A"/>
    <w:rsid w:val="00B124E2"/>
    <w:rsid w:val="00B13A3D"/>
    <w:rsid w:val="00B14804"/>
    <w:rsid w:val="00B83D46"/>
    <w:rsid w:val="00C03885"/>
    <w:rsid w:val="00C53BD3"/>
    <w:rsid w:val="00C60889"/>
    <w:rsid w:val="00D46220"/>
    <w:rsid w:val="00D572B5"/>
    <w:rsid w:val="00E12369"/>
    <w:rsid w:val="00E22BB2"/>
    <w:rsid w:val="00EC7374"/>
    <w:rsid w:val="00ED16EC"/>
    <w:rsid w:val="00F30479"/>
    <w:rsid w:val="00F80022"/>
    <w:rsid w:val="00FD72E9"/>
    <w:rsid w:val="00FF1D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BD3"/>
  </w:style>
  <w:style w:type="paragraph" w:styleId="Footer">
    <w:name w:val="footer"/>
    <w:basedOn w:val="Normal"/>
    <w:link w:val="FooterChar"/>
    <w:uiPriority w:val="99"/>
    <w:unhideWhenUsed/>
    <w:rsid w:val="00C53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BD3"/>
  </w:style>
  <w:style w:type="paragraph" w:styleId="BalloonText">
    <w:name w:val="Balloon Text"/>
    <w:basedOn w:val="Normal"/>
    <w:link w:val="BalloonTextChar"/>
    <w:uiPriority w:val="99"/>
    <w:semiHidden/>
    <w:unhideWhenUsed/>
    <w:rsid w:val="00C03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3885"/>
    <w:rPr>
      <w:rFonts w:ascii="Tahoma" w:hAnsi="Tahoma" w:cs="Tahoma"/>
      <w:sz w:val="16"/>
      <w:szCs w:val="16"/>
    </w:rPr>
  </w:style>
  <w:style w:type="table" w:styleId="MediumGrid1-Accent5">
    <w:name w:val="Medium Grid 1 Accent 5"/>
    <w:basedOn w:val="TableNormal"/>
    <w:uiPriority w:val="67"/>
    <w:rsid w:val="0082055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BD3"/>
  </w:style>
  <w:style w:type="paragraph" w:styleId="Footer">
    <w:name w:val="footer"/>
    <w:basedOn w:val="Normal"/>
    <w:link w:val="FooterChar"/>
    <w:uiPriority w:val="99"/>
    <w:unhideWhenUsed/>
    <w:rsid w:val="00C53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BD3"/>
  </w:style>
  <w:style w:type="paragraph" w:styleId="BalloonText">
    <w:name w:val="Balloon Text"/>
    <w:basedOn w:val="Normal"/>
    <w:link w:val="BalloonTextChar"/>
    <w:uiPriority w:val="99"/>
    <w:semiHidden/>
    <w:unhideWhenUsed/>
    <w:rsid w:val="00C03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3885"/>
    <w:rPr>
      <w:rFonts w:ascii="Tahoma" w:hAnsi="Tahoma" w:cs="Tahoma"/>
      <w:sz w:val="16"/>
      <w:szCs w:val="16"/>
    </w:rPr>
  </w:style>
  <w:style w:type="table" w:styleId="MediumGrid1-Accent5">
    <w:name w:val="Medium Grid 1 Accent 5"/>
    <w:basedOn w:val="TableNormal"/>
    <w:uiPriority w:val="67"/>
    <w:rsid w:val="0082055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F87C6-F681-4CC2-9451-D8C7A46A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15</Pages>
  <Words>2696</Words>
  <Characters>15371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8</cp:lastModifiedBy>
  <cp:revision>43</cp:revision>
  <dcterms:created xsi:type="dcterms:W3CDTF">2026-01-26T12:47:00Z</dcterms:created>
  <dcterms:modified xsi:type="dcterms:W3CDTF">2026-01-28T16:01:00Z</dcterms:modified>
</cp:coreProperties>
</file>