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3BFF" w14:textId="77777777" w:rsidR="00E11DD5" w:rsidRPr="00E32D3F" w:rsidRDefault="00E11DD5" w:rsidP="00E11DD5">
      <w:pPr>
        <w:spacing w:after="120"/>
        <w:ind w:left="540" w:right="540"/>
        <w:rPr>
          <w:rFonts w:cs="B Nazanin"/>
          <w:b/>
          <w:bCs/>
          <w:sz w:val="8"/>
          <w:szCs w:val="8"/>
        </w:rPr>
      </w:pPr>
    </w:p>
    <w:p w14:paraId="79DF66AC" w14:textId="77777777" w:rsidR="00E11DD5" w:rsidRDefault="00E11DD5" w:rsidP="00E11DD5">
      <w:pPr>
        <w:spacing w:after="60"/>
        <w:ind w:left="547" w:right="547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t xml:space="preserve"> </w:t>
      </w:r>
      <w:r w:rsidRPr="00E11DD5">
        <w:rPr>
          <w:rFonts w:cs="B Nazanin"/>
          <w:b/>
          <w:bCs/>
          <w:sz w:val="32"/>
          <w:szCs w:val="32"/>
          <w:rtl/>
        </w:rPr>
        <w:t>صلاح</w:t>
      </w:r>
      <w:r w:rsidRPr="00E11DD5">
        <w:rPr>
          <w:rFonts w:cs="B Nazanin" w:hint="cs"/>
          <w:b/>
          <w:bCs/>
          <w:sz w:val="32"/>
          <w:szCs w:val="32"/>
          <w:rtl/>
        </w:rPr>
        <w:t>ی</w:t>
      </w:r>
      <w:r w:rsidRPr="00E11DD5">
        <w:rPr>
          <w:rFonts w:cs="B Nazanin" w:hint="eastAsia"/>
          <w:b/>
          <w:bCs/>
          <w:sz w:val="32"/>
          <w:szCs w:val="32"/>
          <w:rtl/>
        </w:rPr>
        <w:t>ت</w:t>
      </w:r>
      <w:r w:rsidRPr="00E11DD5">
        <w:rPr>
          <w:rFonts w:cs="B Nazanin"/>
          <w:b/>
          <w:bCs/>
          <w:sz w:val="32"/>
          <w:szCs w:val="32"/>
          <w:rtl/>
        </w:rPr>
        <w:t xml:space="preserve"> دادگاه‌ها در دعاو</w:t>
      </w:r>
      <w:r w:rsidRPr="00E11DD5">
        <w:rPr>
          <w:rFonts w:cs="B Nazanin" w:hint="cs"/>
          <w:b/>
          <w:bCs/>
          <w:sz w:val="32"/>
          <w:szCs w:val="32"/>
          <w:rtl/>
        </w:rPr>
        <w:t>ی</w:t>
      </w:r>
      <w:r w:rsidRPr="00E11DD5">
        <w:rPr>
          <w:rFonts w:cs="B Nazanin"/>
          <w:b/>
          <w:bCs/>
          <w:sz w:val="32"/>
          <w:szCs w:val="32"/>
          <w:rtl/>
        </w:rPr>
        <w:t xml:space="preserve"> خانوادگ</w:t>
      </w:r>
      <w:r w:rsidRPr="00E11DD5">
        <w:rPr>
          <w:rFonts w:cs="B Nazanin" w:hint="cs"/>
          <w:b/>
          <w:bCs/>
          <w:sz w:val="32"/>
          <w:szCs w:val="32"/>
          <w:rtl/>
        </w:rPr>
        <w:t>ی</w:t>
      </w:r>
      <w:r w:rsidRPr="00E11DD5">
        <w:rPr>
          <w:rFonts w:cs="B Nazanin"/>
          <w:b/>
          <w:bCs/>
          <w:sz w:val="32"/>
          <w:szCs w:val="32"/>
          <w:rtl/>
        </w:rPr>
        <w:t xml:space="preserve"> با عنصر خارج</w:t>
      </w:r>
      <w:r w:rsidRPr="00E11DD5">
        <w:rPr>
          <w:rFonts w:cs="B Nazanin" w:hint="cs"/>
          <w:b/>
          <w:bCs/>
          <w:sz w:val="32"/>
          <w:szCs w:val="32"/>
          <w:rtl/>
        </w:rPr>
        <w:t>ی</w:t>
      </w:r>
      <w:r w:rsidRPr="00E11DD5">
        <w:rPr>
          <w:rFonts w:cs="B Nazanin"/>
          <w:b/>
          <w:bCs/>
          <w:sz w:val="32"/>
          <w:szCs w:val="32"/>
          <w:rtl/>
        </w:rPr>
        <w:t xml:space="preserve"> </w:t>
      </w:r>
    </w:p>
    <w:p w14:paraId="0A72C7CD" w14:textId="77777777" w:rsidR="00E11DD5" w:rsidRDefault="00E11DD5" w:rsidP="00E11DD5">
      <w:pPr>
        <w:spacing w:after="120"/>
        <w:ind w:left="540" w:right="540"/>
        <w:rPr>
          <w:rFonts w:cs="B Nazanin"/>
          <w:b/>
          <w:bCs/>
          <w:sz w:val="32"/>
          <w:szCs w:val="32"/>
          <w:rtl/>
        </w:rPr>
      </w:pPr>
      <w:r w:rsidRPr="00E11DD5">
        <w:rPr>
          <w:rFonts w:cs="B Nazanin"/>
          <w:b/>
          <w:bCs/>
          <w:sz w:val="32"/>
          <w:szCs w:val="32"/>
          <w:rtl/>
        </w:rPr>
        <w:t>(ازدواج، طلاق و حضانت)</w:t>
      </w:r>
    </w:p>
    <w:p w14:paraId="7067CBED" w14:textId="77777777" w:rsidR="00E11DD5" w:rsidRPr="00E32D3F" w:rsidRDefault="00E11DD5" w:rsidP="00E11DD5">
      <w:pPr>
        <w:spacing w:after="120"/>
        <w:ind w:left="540" w:right="540"/>
        <w:rPr>
          <w:rFonts w:cs="B Nazanin"/>
          <w:b/>
          <w:bCs/>
          <w:sz w:val="20"/>
          <w:szCs w:val="20"/>
          <w:rtl/>
        </w:rPr>
      </w:pPr>
    </w:p>
    <w:p w14:paraId="590735BD" w14:textId="3B5838C8" w:rsidR="00E11DD5" w:rsidRPr="00E44EE0" w:rsidRDefault="00E11DD5" w:rsidP="00E11DD5">
      <w:pPr>
        <w:spacing w:after="120"/>
        <w:ind w:left="540" w:right="540"/>
        <w:rPr>
          <w:rFonts w:cs="B Nazanin"/>
          <w:b/>
          <w:bCs/>
          <w:sz w:val="20"/>
          <w:rtl/>
        </w:rPr>
      </w:pPr>
      <w:r w:rsidRPr="00E11DD5">
        <w:rPr>
          <w:rFonts w:cs="B Nazanin"/>
          <w:b/>
          <w:bCs/>
          <w:sz w:val="24"/>
          <w:szCs w:val="24"/>
          <w:rtl/>
          <w:lang w:val="en-GB"/>
        </w:rPr>
        <w:t>زهرا م</w:t>
      </w:r>
      <w:r w:rsidRPr="00E11DD5">
        <w:rPr>
          <w:rFonts w:cs="B Nazanin" w:hint="cs"/>
          <w:b/>
          <w:bCs/>
          <w:sz w:val="24"/>
          <w:szCs w:val="24"/>
          <w:rtl/>
          <w:lang w:val="en-GB"/>
        </w:rPr>
        <w:t>ی</w:t>
      </w:r>
      <w:r w:rsidRPr="00E11DD5">
        <w:rPr>
          <w:rFonts w:cs="B Nazanin" w:hint="eastAsia"/>
          <w:b/>
          <w:bCs/>
          <w:sz w:val="24"/>
          <w:szCs w:val="24"/>
          <w:rtl/>
          <w:lang w:val="en-GB"/>
        </w:rPr>
        <w:t>رزاخان</w:t>
      </w:r>
      <w:r w:rsidRPr="00E11DD5">
        <w:rPr>
          <w:rFonts w:cs="B Nazanin" w:hint="cs"/>
          <w:b/>
          <w:bCs/>
          <w:sz w:val="24"/>
          <w:szCs w:val="24"/>
          <w:rtl/>
          <w:lang w:val="en-GB"/>
        </w:rPr>
        <w:t>ی</w:t>
      </w:r>
      <w:r w:rsidRPr="00E11DD5">
        <w:rPr>
          <w:rFonts w:cs="B Nazanin"/>
          <w:b/>
          <w:bCs/>
          <w:sz w:val="24"/>
          <w:szCs w:val="24"/>
          <w:rtl/>
          <w:lang w:val="en-GB"/>
        </w:rPr>
        <w:t xml:space="preserve"> نافچ</w:t>
      </w:r>
      <w:r w:rsidRPr="00E11DD5">
        <w:rPr>
          <w:rFonts w:cs="B Nazanin" w:hint="cs"/>
          <w:b/>
          <w:bCs/>
          <w:sz w:val="24"/>
          <w:szCs w:val="24"/>
          <w:rtl/>
          <w:lang w:val="en-GB"/>
        </w:rPr>
        <w:t>ی</w:t>
      </w:r>
      <w:r w:rsidRPr="008829F5">
        <w:rPr>
          <w:rFonts w:cs="B Nazanin"/>
          <w:b/>
          <w:bCs/>
          <w:sz w:val="24"/>
          <w:szCs w:val="24"/>
          <w:rtl/>
          <w:lang w:val="en-GB"/>
        </w:rPr>
        <w:t xml:space="preserve"> </w:t>
      </w:r>
      <w:r w:rsidRPr="00A234F6">
        <w:rPr>
          <w:rFonts w:cs="B Nazanin" w:hint="cs"/>
          <w:b/>
          <w:bCs/>
          <w:sz w:val="28"/>
          <w:szCs w:val="28"/>
          <w:vertAlign w:val="superscript"/>
          <w:rtl/>
          <w:lang w:val="en-GB"/>
        </w:rPr>
        <w:t>1</w:t>
      </w:r>
      <w:r>
        <w:rPr>
          <w:rFonts w:cs="B Nazanin" w:hint="cs"/>
          <w:b/>
          <w:bCs/>
          <w:sz w:val="28"/>
          <w:szCs w:val="28"/>
          <w:vertAlign w:val="superscript"/>
          <w:rtl/>
          <w:lang w:val="en-GB"/>
        </w:rPr>
        <w:t>*</w:t>
      </w:r>
      <w:r>
        <w:rPr>
          <w:rFonts w:cs="B Nazanin" w:hint="cs"/>
          <w:b/>
          <w:bCs/>
          <w:sz w:val="20"/>
          <w:rtl/>
        </w:rPr>
        <w:t xml:space="preserve">، </w:t>
      </w:r>
      <w:r w:rsidRPr="00E11DD5">
        <w:rPr>
          <w:rFonts w:cs="B Nazanin"/>
          <w:b/>
          <w:bCs/>
          <w:szCs w:val="24"/>
          <w:rtl/>
        </w:rPr>
        <w:t>مرض</w:t>
      </w:r>
      <w:r w:rsidRPr="00E11DD5">
        <w:rPr>
          <w:rFonts w:cs="B Nazanin" w:hint="cs"/>
          <w:b/>
          <w:bCs/>
          <w:szCs w:val="24"/>
          <w:rtl/>
        </w:rPr>
        <w:t>ی</w:t>
      </w:r>
      <w:r w:rsidRPr="00E11DD5">
        <w:rPr>
          <w:rFonts w:cs="B Nazanin" w:hint="eastAsia"/>
          <w:b/>
          <w:bCs/>
          <w:szCs w:val="24"/>
          <w:rtl/>
        </w:rPr>
        <w:t>ه</w:t>
      </w:r>
      <w:r w:rsidRPr="00E11DD5">
        <w:rPr>
          <w:rFonts w:cs="B Nazanin"/>
          <w:b/>
          <w:bCs/>
          <w:szCs w:val="24"/>
          <w:rtl/>
        </w:rPr>
        <w:t xml:space="preserve"> </w:t>
      </w:r>
      <w:r w:rsidR="00C613A2" w:rsidRPr="00C613A2">
        <w:rPr>
          <w:rFonts w:cs="B Nazanin"/>
          <w:b/>
          <w:bCs/>
          <w:szCs w:val="24"/>
          <w:rtl/>
        </w:rPr>
        <w:t>رضائ</w:t>
      </w:r>
      <w:r w:rsidR="00C613A2" w:rsidRPr="00C613A2">
        <w:rPr>
          <w:rFonts w:cs="B Nazanin" w:hint="cs"/>
          <w:b/>
          <w:bCs/>
          <w:szCs w:val="24"/>
          <w:rtl/>
        </w:rPr>
        <w:t>ی</w:t>
      </w:r>
      <w:r w:rsidRPr="00BF19F4">
        <w:rPr>
          <w:rFonts w:cs="B Nazanin" w:hint="cs"/>
          <w:b/>
          <w:bCs/>
          <w:sz w:val="24"/>
          <w:szCs w:val="28"/>
          <w:vertAlign w:val="superscript"/>
          <w:rtl/>
        </w:rPr>
        <w:t>2</w:t>
      </w:r>
    </w:p>
    <w:p w14:paraId="04A56A35" w14:textId="77777777" w:rsidR="00E11DD5" w:rsidRPr="00731794" w:rsidRDefault="00E11DD5" w:rsidP="00E11DD5">
      <w:pPr>
        <w:tabs>
          <w:tab w:val="right" w:pos="-753"/>
          <w:tab w:val="right" w:pos="-483"/>
          <w:tab w:val="right" w:pos="-123"/>
          <w:tab w:val="right" w:pos="9450"/>
        </w:tabs>
        <w:spacing w:after="120"/>
        <w:ind w:left="540" w:right="450"/>
        <w:rPr>
          <w:rFonts w:asciiTheme="majorBidi" w:hAnsiTheme="majorBidi" w:cstheme="majorBidi"/>
          <w:sz w:val="16"/>
          <w:szCs w:val="18"/>
        </w:rPr>
      </w:pPr>
      <w:r w:rsidRPr="00FE133C">
        <w:rPr>
          <w:rFonts w:cs="B Nazanin" w:hint="cs"/>
          <w:szCs w:val="24"/>
          <w:rtl/>
          <w:lang w:val="en-GB"/>
        </w:rPr>
        <w:t xml:space="preserve">1- </w:t>
      </w:r>
      <w:r w:rsidRPr="00E11DD5">
        <w:rPr>
          <w:rFonts w:cs="B Nazanin"/>
          <w:szCs w:val="24"/>
          <w:rtl/>
          <w:lang w:val="en-GB"/>
        </w:rPr>
        <w:t>دکترا</w:t>
      </w:r>
      <w:r w:rsidRPr="00E11DD5">
        <w:rPr>
          <w:rFonts w:cs="B Nazanin" w:hint="cs"/>
          <w:szCs w:val="24"/>
          <w:rtl/>
          <w:lang w:val="en-GB"/>
        </w:rPr>
        <w:t>ی</w:t>
      </w:r>
      <w:r w:rsidRPr="00E11DD5">
        <w:rPr>
          <w:rFonts w:cs="B Nazanin"/>
          <w:szCs w:val="24"/>
          <w:rtl/>
          <w:lang w:val="en-GB"/>
        </w:rPr>
        <w:t xml:space="preserve"> حقوق خصوص</w:t>
      </w:r>
      <w:r w:rsidRPr="00E11DD5">
        <w:rPr>
          <w:rFonts w:cs="B Nazanin" w:hint="cs"/>
          <w:szCs w:val="24"/>
          <w:rtl/>
          <w:lang w:val="en-GB"/>
        </w:rPr>
        <w:t>ی</w:t>
      </w:r>
      <w:r w:rsidRPr="00E11DD5">
        <w:rPr>
          <w:rFonts w:cs="B Nazanin" w:hint="eastAsia"/>
          <w:szCs w:val="24"/>
          <w:rtl/>
          <w:lang w:val="en-GB"/>
        </w:rPr>
        <w:t>،</w:t>
      </w:r>
      <w:r w:rsidRPr="00E11DD5">
        <w:rPr>
          <w:rFonts w:cs="B Nazanin"/>
          <w:szCs w:val="24"/>
          <w:rtl/>
          <w:lang w:val="en-GB"/>
        </w:rPr>
        <w:t xml:space="preserve"> دانشگاه بوشهر، بوشهر، ا</w:t>
      </w:r>
      <w:r w:rsidRPr="00E11DD5">
        <w:rPr>
          <w:rFonts w:cs="B Nazanin" w:hint="cs"/>
          <w:szCs w:val="24"/>
          <w:rtl/>
          <w:lang w:val="en-GB"/>
        </w:rPr>
        <w:t>ی</w:t>
      </w:r>
      <w:r w:rsidRPr="00E11DD5">
        <w:rPr>
          <w:rFonts w:cs="B Nazanin" w:hint="eastAsia"/>
          <w:szCs w:val="24"/>
          <w:rtl/>
          <w:lang w:val="en-GB"/>
        </w:rPr>
        <w:t>ران</w:t>
      </w:r>
      <w:r w:rsidRPr="00E11DD5">
        <w:rPr>
          <w:rFonts w:cs="B Nazanin"/>
          <w:szCs w:val="24"/>
          <w:rtl/>
          <w:lang w:val="en-GB"/>
        </w:rPr>
        <w:t>. (مدرس دانشگاه)</w:t>
      </w:r>
    </w:p>
    <w:p w14:paraId="58E81EDC" w14:textId="77777777" w:rsidR="00E11DD5" w:rsidRPr="00E44EE0" w:rsidRDefault="00E11DD5" w:rsidP="00E11DD5">
      <w:pPr>
        <w:spacing w:after="120"/>
        <w:ind w:left="540" w:right="540"/>
        <w:rPr>
          <w:rFonts w:cs="B Nazanin"/>
          <w:sz w:val="20"/>
          <w:szCs w:val="20"/>
          <w:rtl/>
        </w:rPr>
      </w:pPr>
      <w:r w:rsidRPr="00BF19F4">
        <w:rPr>
          <w:rFonts w:asciiTheme="majorBidi" w:hAnsiTheme="majorBidi" w:cs="B Nazanin"/>
          <w:szCs w:val="24"/>
          <w:rtl/>
        </w:rPr>
        <w:t xml:space="preserve">2- </w:t>
      </w:r>
      <w:r w:rsidRPr="00E11DD5">
        <w:rPr>
          <w:rFonts w:asciiTheme="majorBidi" w:hAnsiTheme="majorBidi" w:cs="B Nazanin"/>
          <w:szCs w:val="24"/>
          <w:rtl/>
        </w:rPr>
        <w:t>کارشناس</w:t>
      </w:r>
      <w:r w:rsidRPr="00E11DD5">
        <w:rPr>
          <w:rFonts w:asciiTheme="majorBidi" w:hAnsiTheme="majorBidi" w:cs="B Nazanin" w:hint="cs"/>
          <w:szCs w:val="24"/>
          <w:rtl/>
        </w:rPr>
        <w:t>ی</w:t>
      </w:r>
      <w:r w:rsidRPr="00E11DD5">
        <w:rPr>
          <w:rFonts w:asciiTheme="majorBidi" w:hAnsiTheme="majorBidi" w:cs="B Nazanin"/>
          <w:szCs w:val="24"/>
          <w:rtl/>
        </w:rPr>
        <w:t xml:space="preserve"> رشته حقوق، واحد مرودشت، دانشگاه آزاد اسلام</w:t>
      </w:r>
      <w:r w:rsidRPr="00E11DD5">
        <w:rPr>
          <w:rFonts w:asciiTheme="majorBidi" w:hAnsiTheme="majorBidi" w:cs="B Nazanin" w:hint="cs"/>
          <w:szCs w:val="24"/>
          <w:rtl/>
        </w:rPr>
        <w:t>ی</w:t>
      </w:r>
      <w:r w:rsidRPr="00E11DD5">
        <w:rPr>
          <w:rFonts w:asciiTheme="majorBidi" w:hAnsiTheme="majorBidi" w:cs="B Nazanin" w:hint="eastAsia"/>
          <w:szCs w:val="24"/>
          <w:rtl/>
        </w:rPr>
        <w:t>،</w:t>
      </w:r>
      <w:r w:rsidRPr="00E11DD5">
        <w:rPr>
          <w:rFonts w:asciiTheme="majorBidi" w:hAnsiTheme="majorBidi" w:cs="B Nazanin"/>
          <w:szCs w:val="24"/>
          <w:rtl/>
        </w:rPr>
        <w:t xml:space="preserve"> مرودشت، ا</w:t>
      </w:r>
      <w:r w:rsidRPr="00E11DD5">
        <w:rPr>
          <w:rFonts w:asciiTheme="majorBidi" w:hAnsiTheme="majorBidi" w:cs="B Nazanin" w:hint="cs"/>
          <w:szCs w:val="24"/>
          <w:rtl/>
        </w:rPr>
        <w:t>ی</w:t>
      </w:r>
      <w:r w:rsidRPr="00E11DD5">
        <w:rPr>
          <w:rFonts w:asciiTheme="majorBidi" w:hAnsiTheme="majorBidi" w:cs="B Nazanin" w:hint="eastAsia"/>
          <w:szCs w:val="24"/>
          <w:rtl/>
        </w:rPr>
        <w:t>ران</w:t>
      </w:r>
      <w:r w:rsidRPr="00E11DD5">
        <w:rPr>
          <w:rFonts w:asciiTheme="majorBidi" w:hAnsiTheme="majorBidi" w:cs="B Nazanin"/>
          <w:szCs w:val="24"/>
          <w:rtl/>
        </w:rPr>
        <w:t>.</w:t>
      </w:r>
    </w:p>
    <w:p w14:paraId="5BF4D32F" w14:textId="77777777" w:rsidR="00E11DD5" w:rsidRPr="00E32D3F" w:rsidRDefault="00E11DD5" w:rsidP="00E11DD5">
      <w:pPr>
        <w:tabs>
          <w:tab w:val="right" w:pos="-753"/>
          <w:tab w:val="right" w:pos="-483"/>
          <w:tab w:val="right" w:pos="-123"/>
          <w:tab w:val="right" w:pos="8787"/>
        </w:tabs>
        <w:spacing w:after="120"/>
        <w:ind w:left="540" w:right="540"/>
        <w:rPr>
          <w:rFonts w:asciiTheme="majorBidi" w:hAnsiTheme="majorBidi" w:cstheme="majorBidi"/>
          <w:sz w:val="18"/>
          <w:szCs w:val="20"/>
        </w:rPr>
      </w:pPr>
    </w:p>
    <w:p w14:paraId="5A56962D" w14:textId="77777777" w:rsidR="00E11DD5" w:rsidRPr="00FE133C" w:rsidRDefault="00E11DD5" w:rsidP="00E11DD5">
      <w:pPr>
        <w:tabs>
          <w:tab w:val="right" w:pos="9270"/>
        </w:tabs>
        <w:spacing w:after="120"/>
        <w:ind w:left="540" w:right="540"/>
        <w:jc w:val="left"/>
        <w:rPr>
          <w:rFonts w:cs="B Nazanin"/>
          <w:b/>
          <w:bCs/>
          <w:sz w:val="24"/>
          <w:szCs w:val="24"/>
          <w:rtl/>
        </w:rPr>
      </w:pPr>
      <w:r w:rsidRPr="00FE133C">
        <w:rPr>
          <w:rFonts w:cs="B Nazanin" w:hint="cs"/>
          <w:b/>
          <w:bCs/>
          <w:sz w:val="24"/>
          <w:szCs w:val="24"/>
          <w:rtl/>
        </w:rPr>
        <w:t xml:space="preserve">چکیده </w:t>
      </w:r>
    </w:p>
    <w:p w14:paraId="46CC2FF6" w14:textId="5AE92A8F" w:rsidR="00E11DD5" w:rsidRDefault="0023195C" w:rsidP="00E11DD5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0"/>
          <w:szCs w:val="24"/>
        </w:rPr>
      </w:pPr>
      <w:r w:rsidRPr="0023195C">
        <w:rPr>
          <w:rFonts w:ascii="Times New Roman" w:hAnsi="Times New Roman" w:cs="B Nazanin"/>
          <w:sz w:val="20"/>
          <w:szCs w:val="24"/>
          <w:rtl/>
        </w:rPr>
        <w:t>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دادگاه‌ها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(ازدواج، طلاق و حضانت) به دل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 تعارض قوان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همواره به عنوان 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چالش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مطرح بوده است.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پژوهش با هدف تحل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نظام‌مند ساختار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ارائه راهکارها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کاربرد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رفع تعارضات موجود، انجام شده است. روش پژوهش مبتن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 مرور نظام‌مند </w:t>
      </w:r>
      <w:r>
        <w:rPr>
          <w:rFonts w:ascii="Times New Roman" w:hAnsi="Times New Roman" w:cs="B Nazanin" w:hint="cs"/>
          <w:sz w:val="20"/>
          <w:szCs w:val="24"/>
          <w:rtl/>
        </w:rPr>
        <w:t>16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پژوهش کل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است که با رو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-انتقاد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داده‌ها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مرتبط را گردآور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ارز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کرده 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است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. 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افته‌ها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که رو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تع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عمدتاً بر مع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مانند تابع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اقامتگاه متک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است و از مع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مدرن‌تر مانند «ارتباط واقع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«بهتر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منافع طفل» به‌طور کامل بهره نم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برد</w:t>
      </w:r>
      <w:r w:rsidRPr="0023195C">
        <w:rPr>
          <w:rFonts w:ascii="Times New Roman" w:hAnsi="Times New Roman" w:cs="B Nazanin"/>
          <w:sz w:val="20"/>
          <w:szCs w:val="24"/>
          <w:rtl/>
        </w:rPr>
        <w:t>.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ازدواج و طلاق، گرا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حفظ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مب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 تابع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وجود دارد، در حال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که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حضانت، مع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«اقامتگاه عاد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طفل» به‌تدر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مورد توجه قرار گرفته است. با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حال، فقدان الحاق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کنوانس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ون‌ها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لاهه و نبود قوان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جامع در زم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موجب بلاتکل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ط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ولان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شدن فرآ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شده است. در نت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جه،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شنهاد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قانون‌گذار با اصلاح قوان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آ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 سلسله‌مراتب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روشن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ت‌سنج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کند، سازوکارها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را تقو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گام‌ها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الحاق به معاهدات 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مرتبط بردارد.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اقدامات 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کارا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عدالت در 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را به‌طور چشمگ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افزا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دهد.</w:t>
      </w:r>
    </w:p>
    <w:p w14:paraId="2258D4A0" w14:textId="318CFF80" w:rsidR="00E11DD5" w:rsidRDefault="00E11DD5" w:rsidP="00E11DD5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0"/>
          <w:szCs w:val="24"/>
        </w:rPr>
      </w:pPr>
      <w:r w:rsidRPr="00FE133C">
        <w:rPr>
          <w:rFonts w:ascii="Times New Roman" w:hAnsi="Times New Roman" w:cs="B Nazanin" w:hint="cs"/>
          <w:b/>
          <w:bCs/>
          <w:sz w:val="20"/>
          <w:szCs w:val="24"/>
          <w:rtl/>
        </w:rPr>
        <w:t>واژگان کلیدی</w:t>
      </w:r>
      <w:r w:rsidRPr="00FE133C">
        <w:rPr>
          <w:rFonts w:ascii="Times New Roman" w:hAnsi="Times New Roman" w:cs="B Nazanin" w:hint="cs"/>
          <w:sz w:val="20"/>
          <w:szCs w:val="24"/>
          <w:rtl/>
        </w:rPr>
        <w:t>: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>
        <w:rPr>
          <w:rFonts w:ascii="Times New Roman" w:hAnsi="Times New Roman" w:cs="B Nazanin"/>
          <w:sz w:val="20"/>
          <w:szCs w:val="24"/>
        </w:rPr>
        <w:t xml:space="preserve"> 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>صلاح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="0023195C"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عنصر خارج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ازدواج فرامل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23195C" w:rsidRPr="0023195C">
        <w:rPr>
          <w:rFonts w:ascii="Times New Roman" w:hAnsi="Times New Roman" w:cs="B Nazanin"/>
          <w:sz w:val="20"/>
          <w:szCs w:val="24"/>
          <w:rtl/>
        </w:rPr>
        <w:t xml:space="preserve"> طلاق فرامل</w:t>
      </w:r>
      <w:r w:rsidR="0023195C"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="0023195C">
        <w:rPr>
          <w:rFonts w:ascii="Times New Roman" w:hAnsi="Times New Roman" w:cs="B Nazanin" w:hint="cs"/>
          <w:sz w:val="20"/>
          <w:szCs w:val="24"/>
          <w:rtl/>
        </w:rPr>
        <w:t>.</w:t>
      </w:r>
    </w:p>
    <w:p w14:paraId="75EFD0C7" w14:textId="30805DEF" w:rsidR="0023195C" w:rsidRDefault="0023195C" w:rsidP="00E11DD5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"/>
          <w:szCs w:val="2"/>
          <w:rtl/>
        </w:rPr>
      </w:pPr>
    </w:p>
    <w:p w14:paraId="107E25B6" w14:textId="5279815F" w:rsidR="00E32D3F" w:rsidRDefault="00E32D3F" w:rsidP="00E11DD5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"/>
          <w:szCs w:val="2"/>
          <w:rtl/>
        </w:rPr>
      </w:pPr>
    </w:p>
    <w:p w14:paraId="1A64F394" w14:textId="77777777" w:rsidR="00E32D3F" w:rsidRPr="00E32D3F" w:rsidRDefault="00E32D3F" w:rsidP="00E11DD5">
      <w:pPr>
        <w:tabs>
          <w:tab w:val="right" w:pos="9270"/>
        </w:tabs>
        <w:spacing w:after="120"/>
        <w:ind w:left="540" w:right="540"/>
        <w:jc w:val="both"/>
        <w:rPr>
          <w:rFonts w:ascii="Times New Roman" w:hAnsi="Times New Roman" w:cs="B Nazanin"/>
          <w:sz w:val="2"/>
          <w:szCs w:val="2"/>
          <w:rtl/>
        </w:rPr>
      </w:pPr>
    </w:p>
    <w:p w14:paraId="219AF04B" w14:textId="77777777" w:rsidR="00E11DD5" w:rsidRPr="00E60231" w:rsidRDefault="00E11DD5" w:rsidP="00E11DD5">
      <w:pPr>
        <w:tabs>
          <w:tab w:val="center" w:pos="4680"/>
        </w:tabs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E60231">
        <w:rPr>
          <w:rFonts w:ascii="Times New Roman" w:hAnsi="Times New Roman" w:cs="B Nazanin"/>
          <w:b/>
          <w:bCs/>
          <w:szCs w:val="28"/>
          <w:rtl/>
        </w:rPr>
        <w:t>1. مقدمه</w:t>
      </w:r>
      <w:r>
        <w:rPr>
          <w:rFonts w:ascii="Times New Roman" w:hAnsi="Times New Roman" w:cs="B Nazanin" w:hint="cs"/>
          <w:b/>
          <w:bCs/>
          <w:szCs w:val="28"/>
          <w:rtl/>
        </w:rPr>
        <w:t xml:space="preserve"> و بیان مسئله</w:t>
      </w:r>
    </w:p>
    <w:p w14:paraId="77AC49E3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/>
          <w:sz w:val="20"/>
          <w:szCs w:val="24"/>
          <w:rtl/>
        </w:rPr>
        <w:t>حقوق خانواده، به‌مثابه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نظم اجتماع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روابط انسان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همواره در کانون توجه نظام‌ها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داشته است، اما جهان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شدن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روابط و 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تحرک جمع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حوزه را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تأث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مستثن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نکرده و موجب ظهور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قلمرو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گرد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هنگام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دعوا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وقوع واقعه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(مانند ازدواج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طلاق) در خارج از حوزه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رخ داده باشد،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/>
          <w:sz w:val="20"/>
          <w:szCs w:val="24"/>
          <w:rtl/>
        </w:rPr>
        <w:lastRenderedPageBreak/>
        <w:t>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آن نزاع، تبد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معضل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چارچوب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منسجم و در 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 منعطف است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در نظام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به شدت متأثر از فقه امام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اصول حقوق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قلمرو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اصول شرع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مورد ملاحظه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دشوارتر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به‌طور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گاه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عام صرفاً بر اساس اقامتگاه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بدون آنکه به‌طور کاف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حساس و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ذات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توجه شود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پژوهش با هدف قرار دادن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شکاف مفهوم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آن است تا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-انتقاد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ساختار فعل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ازدواج، طلاق و حضانت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مورد واکاو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دهد تا نقاط ضعف آن آشکار شده و راهکارها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به‌روز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دکتر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ارائه گردد.</w:t>
      </w:r>
    </w:p>
    <w:p w14:paraId="028ADD57" w14:textId="6308A21A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منحصر به فرد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اغلب شامل مسائل عاطف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اشخاص و حقوق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کودکان است،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بر اساس مکان وقوع عمل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نشوند، بلکه منافع 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نفعان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به‌خصوص منافع عال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طفل، محور تصم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م‌گ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باشند (حدادزاده و حسن‌زاده، 2023).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نظام‌ها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جمله در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مواجهه با تعارض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تضاد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دچار سردرگم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موجب عدم قطع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طولان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شدن فرآ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خود متناق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ض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مسائل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کشورها با استفاده از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(مثل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اقامتگاه مشترک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تقاضا)، تلاش کرده‌اند تا کارا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دهند،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گاه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منجر به تض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طرف 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نقض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دولت‌ها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(خوش‌سلوک و مهران، 2024). در 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مقاله قصد دارد تا با تک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ادب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پژوهش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معتبر،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مورد ارز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دهد و نقش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(ت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اقامتگاه) را در مقا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مدرن‌تر مانند «رابطه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Real and Substantial Connection</w:t>
      </w:r>
      <w:r w:rsidRPr="00E11DD5">
        <w:rPr>
          <w:rFonts w:ascii="Times New Roman" w:hAnsi="Times New Roman" w:cs="B Nazanin"/>
          <w:sz w:val="20"/>
          <w:szCs w:val="24"/>
          <w:rtl/>
        </w:rPr>
        <w:t>) مشخص سازد.</w:t>
      </w:r>
    </w:p>
    <w:p w14:paraId="245A04BC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پژوهش در ارائه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دگاه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جامع به حقوق‌دانان، قضات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است‌گذاران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تا بتوانند با درک عم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تعارض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متناقض، به سمت تدو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کپارچه‌تر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حرکت کنند.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حضانت، که منافع طفل حرف اول را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ابهام د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ممکن است منجر به صدور احکام متناقض در حوزه‌ها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مختلف شود که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آن‌ها در سطح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موانع جد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مواجه خواهد بود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دکتر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فاصله قابل توجه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و ازدواج و قواعد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وجود دارد و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فاصله، کارا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نظام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تسه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روابط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تحت‌الشعاع قرار داده است. لذا،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مقاله ساختار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تا با تفک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سه حوزه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ازدواج، طلاق و حضانت،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تخصص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ارائه نما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نشان دهد که چگونه هر حوزه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مکان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ت‌سنج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متناسب با خود است؛ مثلاً در ازدواج،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در طلاق،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اراده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در حضانت،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مطلق بر مصلحت طفل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281396A9" w14:textId="5D3FADD0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راستا، روش پژوهش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مقاله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مرور نظام‌مند بنا شده است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امکان جمع‌آور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ترک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۲۰ پژوهش 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سال‌ها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(2020 تا 2025) را فراهم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آورد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 بر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استدلال صرف، بلکه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شواهد پژوه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مستحکم باشند (عباس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درضا،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باعث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دام پراکندگ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خارج شده و به سمت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پارادا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منسجم هدا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شوند. در بخش‌ها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بعد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ابتدا مبان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سپس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هر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حوزه‌ها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ازدواج، طلاق و حضانت به تفص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و در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نهادها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داور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مورد نقد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رند</w:t>
      </w:r>
      <w:r w:rsidRPr="00E11DD5">
        <w:rPr>
          <w:rFonts w:ascii="Times New Roman" w:hAnsi="Times New Roman" w:cs="B Nazanin"/>
          <w:sz w:val="20"/>
          <w:szCs w:val="24"/>
          <w:rtl/>
        </w:rPr>
        <w:t>. تمرکز بر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دادگاه‌ها مجبور به اعمال قواعد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شده‌اند، نقش محور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تب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چگونگ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برخورد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نظام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خواهد کرد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2025). هدف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ارائه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نقشه راه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حل تعارض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حساس است.</w:t>
      </w:r>
    </w:p>
    <w:p w14:paraId="128790A3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مسئله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مطرح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است و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لازم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صادره در دادگاه‌ها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کشورها امر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به‌خصوص طلاق که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ثبت رسم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مراجع دولت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فقدان چارچوب‌ها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مشخص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صادره در خارج، موجب بلاتکل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افراد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>.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کشورها با انعقاد معاهدات دوجانبه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متقابل (متقابل‌گرا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>)،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مشکل را حل کرده‌ان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در حوزه حقوق خانواده و به‌خصوص در نظام‌ها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شر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با موانع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دئولوژ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مواجه است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مقاله سع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با تمرکز بر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نقاط اصطکاک،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جامع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ارائه دهد که هم به لحاظ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متقن باشد و هم از منظر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استناد قرار 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بازنگر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برجسته سازد.</w:t>
      </w:r>
    </w:p>
    <w:p w14:paraId="355E0CB9" w14:textId="1FB68363" w:rsidR="0023195C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مفهوم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به معنا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داشتن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در کشور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بلکه شامل انتخاب قانون حاکم (انتخاب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>)،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اثرات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آنجا اجرا شود، و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تاً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دادگاه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توجه به "نزد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11DD5">
        <w:rPr>
          <w:rFonts w:ascii="Times New Roman" w:hAnsi="Times New Roman" w:cs="B Nazanin"/>
          <w:sz w:val="20"/>
          <w:szCs w:val="24"/>
          <w:rtl/>
        </w:rPr>
        <w:t>" (</w:t>
      </w:r>
      <w:r w:rsidRPr="00E11DD5">
        <w:rPr>
          <w:rFonts w:ascii="Times New Roman" w:hAnsi="Times New Roman" w:cs="B Nazanin"/>
          <w:sz w:val="20"/>
          <w:szCs w:val="24"/>
        </w:rPr>
        <w:t>Closest Connection</w:t>
      </w:r>
      <w:r w:rsidRPr="00E11DD5">
        <w:rPr>
          <w:rFonts w:ascii="Times New Roman" w:hAnsi="Times New Roman" w:cs="B Nazanin"/>
          <w:sz w:val="20"/>
          <w:szCs w:val="24"/>
          <w:rtl/>
        </w:rPr>
        <w:t>)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احراز کند (هاشم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همکاران، 2025).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هر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سه‌گانه (ازدواج، طلاق، حضانت) متغ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مثال، در ازدواج، محل انعقاد و اعتبار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دارد، در طلاق، محل آخر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 مشترک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اراده مشترک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ملاک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در حضانت، تنها منافع طفل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قضات اغلب به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به‌عنوان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سهل‌الوصول تک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اتکا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مطلق،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اقامتگاه صرفاً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فرار از قانون حاکم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باشد،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مورد سوءاستفاده قرار 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(صدوق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یّ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</w:p>
    <w:p w14:paraId="45941096" w14:textId="2205F234" w:rsidR="0023195C" w:rsidRPr="00E11DD5" w:rsidRDefault="0023195C" w:rsidP="0023195C">
      <w:pPr>
        <w:spacing w:after="120"/>
        <w:ind w:right="90"/>
        <w:rPr>
          <w:rFonts w:ascii="Times New Roman" w:hAnsi="Times New Roman" w:cs="B Nazanin"/>
          <w:sz w:val="20"/>
          <w:szCs w:val="24"/>
          <w:rtl/>
        </w:rPr>
      </w:pPr>
      <w:r>
        <w:rPr>
          <w:rFonts w:ascii="Times New Roman" w:hAnsi="Times New Roman" w:cs="B Nazanin"/>
          <w:noProof/>
          <w:sz w:val="20"/>
          <w:szCs w:val="24"/>
        </w:rPr>
        <w:drawing>
          <wp:inline distT="0" distB="0" distL="0" distR="0" wp14:anchorId="341817BA" wp14:editId="4298A558">
            <wp:extent cx="4160520" cy="25496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975" cy="255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5F79C" w14:textId="77777777" w:rsidR="00E32D3F" w:rsidRPr="00E32D3F" w:rsidRDefault="00E32D3F" w:rsidP="00E32D3F">
      <w:pPr>
        <w:spacing w:after="120"/>
        <w:ind w:right="90"/>
        <w:rPr>
          <w:rFonts w:ascii="Times New Roman" w:hAnsi="Times New Roman" w:cs="B Nazanin"/>
          <w:b/>
          <w:bCs/>
          <w:sz w:val="18"/>
          <w:rtl/>
        </w:rPr>
      </w:pPr>
      <w:r w:rsidRPr="00E32D3F">
        <w:rPr>
          <w:rFonts w:ascii="Times New Roman" w:hAnsi="Times New Roman" w:cs="B Nazanin"/>
          <w:b/>
          <w:bCs/>
          <w:sz w:val="18"/>
          <w:rtl/>
        </w:rPr>
        <w:t>شکل ۱. مدل مفهوم</w:t>
      </w:r>
      <w:r w:rsidRPr="00E32D3F">
        <w:rPr>
          <w:rFonts w:ascii="Times New Roman" w:hAnsi="Times New Roman" w:cs="B Nazanin" w:hint="cs"/>
          <w:b/>
          <w:bCs/>
          <w:sz w:val="18"/>
          <w:rtl/>
        </w:rPr>
        <w:t>ی</w:t>
      </w:r>
      <w:r w:rsidRPr="00E32D3F">
        <w:rPr>
          <w:rFonts w:ascii="Times New Roman" w:hAnsi="Times New Roman" w:cs="B Nazanin"/>
          <w:b/>
          <w:bCs/>
          <w:sz w:val="18"/>
          <w:rtl/>
        </w:rPr>
        <w:t xml:space="preserve"> صلاح</w:t>
      </w:r>
      <w:r w:rsidRPr="00E32D3F">
        <w:rPr>
          <w:rFonts w:ascii="Times New Roman" w:hAnsi="Times New Roman" w:cs="B Nazanin" w:hint="cs"/>
          <w:b/>
          <w:bCs/>
          <w:sz w:val="18"/>
          <w:rtl/>
        </w:rPr>
        <w:t>ی</w:t>
      </w:r>
      <w:r w:rsidRPr="00E32D3F">
        <w:rPr>
          <w:rFonts w:ascii="Times New Roman" w:hAnsi="Times New Roman" w:cs="B Nazanin" w:hint="eastAsia"/>
          <w:b/>
          <w:bCs/>
          <w:sz w:val="18"/>
          <w:rtl/>
        </w:rPr>
        <w:t>ت</w:t>
      </w:r>
      <w:r w:rsidRPr="00E32D3F">
        <w:rPr>
          <w:rFonts w:ascii="Times New Roman" w:hAnsi="Times New Roman" w:cs="B Nazanin"/>
          <w:b/>
          <w:bCs/>
          <w:sz w:val="18"/>
          <w:rtl/>
        </w:rPr>
        <w:t xml:space="preserve"> دادگاه‌ها در دعاو</w:t>
      </w:r>
      <w:r w:rsidRPr="00E32D3F">
        <w:rPr>
          <w:rFonts w:ascii="Times New Roman" w:hAnsi="Times New Roman" w:cs="B Nazanin" w:hint="cs"/>
          <w:b/>
          <w:bCs/>
          <w:sz w:val="18"/>
          <w:rtl/>
        </w:rPr>
        <w:t>ی</w:t>
      </w:r>
      <w:r w:rsidRPr="00E32D3F">
        <w:rPr>
          <w:rFonts w:ascii="Times New Roman" w:hAnsi="Times New Roman" w:cs="B Nazanin"/>
          <w:b/>
          <w:bCs/>
          <w:sz w:val="18"/>
          <w:rtl/>
        </w:rPr>
        <w:t xml:space="preserve"> خانوادگ</w:t>
      </w:r>
      <w:r w:rsidRPr="00E32D3F">
        <w:rPr>
          <w:rFonts w:ascii="Times New Roman" w:hAnsi="Times New Roman" w:cs="B Nazanin" w:hint="cs"/>
          <w:b/>
          <w:bCs/>
          <w:sz w:val="18"/>
          <w:rtl/>
        </w:rPr>
        <w:t>ی</w:t>
      </w:r>
      <w:r w:rsidRPr="00E32D3F">
        <w:rPr>
          <w:rFonts w:ascii="Times New Roman" w:hAnsi="Times New Roman" w:cs="B Nazanin"/>
          <w:b/>
          <w:bCs/>
          <w:sz w:val="18"/>
          <w:rtl/>
        </w:rPr>
        <w:t xml:space="preserve"> با عنصر خارج</w:t>
      </w:r>
      <w:r w:rsidRPr="00E32D3F">
        <w:rPr>
          <w:rFonts w:ascii="Times New Roman" w:hAnsi="Times New Roman" w:cs="B Nazanin" w:hint="cs"/>
          <w:b/>
          <w:bCs/>
          <w:sz w:val="18"/>
          <w:rtl/>
        </w:rPr>
        <w:t>ی</w:t>
      </w:r>
    </w:p>
    <w:p w14:paraId="6D6DA05D" w14:textId="0579E62F" w:rsidR="00E11DD5" w:rsidRDefault="00E32D3F" w:rsidP="00E32D3F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32D3F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مدل مفهوم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ساختار کل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ارتباط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مؤلفه‌ها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دارا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عنصر خارج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را نشان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32D3F">
        <w:rPr>
          <w:rFonts w:ascii="Times New Roman" w:hAnsi="Times New Roman" w:cs="B Nazanin"/>
          <w:sz w:val="20"/>
          <w:szCs w:val="24"/>
          <w:rtl/>
        </w:rPr>
        <w:t>. همان‌طور که در شکل 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سه حوزه‌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ازدواج (</w:t>
      </w:r>
      <w:r w:rsidRPr="00E32D3F">
        <w:rPr>
          <w:rFonts w:ascii="Times New Roman" w:hAnsi="Times New Roman" w:cs="B Nazanin"/>
          <w:sz w:val="20"/>
          <w:szCs w:val="24"/>
        </w:rPr>
        <w:t>Marriage</w:t>
      </w:r>
      <w:r w:rsidRPr="00E32D3F">
        <w:rPr>
          <w:rFonts w:ascii="Times New Roman" w:hAnsi="Times New Roman" w:cs="B Nazanin"/>
          <w:sz w:val="20"/>
          <w:szCs w:val="24"/>
          <w:rtl/>
        </w:rPr>
        <w:t>)، طلاق (</w:t>
      </w:r>
      <w:r w:rsidRPr="00E32D3F">
        <w:rPr>
          <w:rFonts w:ascii="Times New Roman" w:hAnsi="Times New Roman" w:cs="B Nazanin"/>
          <w:sz w:val="20"/>
          <w:szCs w:val="24"/>
        </w:rPr>
        <w:t>Divorce</w:t>
      </w:r>
      <w:r w:rsidRPr="00E32D3F">
        <w:rPr>
          <w:rFonts w:ascii="Times New Roman" w:hAnsi="Times New Roman" w:cs="B Nazanin"/>
          <w:sz w:val="20"/>
          <w:szCs w:val="24"/>
          <w:rtl/>
        </w:rPr>
        <w:t>) و حضانت (</w:t>
      </w:r>
      <w:r w:rsidRPr="00E32D3F">
        <w:rPr>
          <w:rFonts w:ascii="Times New Roman" w:hAnsi="Times New Roman" w:cs="B Nazanin"/>
          <w:sz w:val="20"/>
          <w:szCs w:val="24"/>
        </w:rPr>
        <w:t>Custody</w:t>
      </w:r>
      <w:r w:rsidRPr="00E32D3F">
        <w:rPr>
          <w:rFonts w:ascii="Times New Roman" w:hAnsi="Times New Roman" w:cs="B Nazanin"/>
          <w:sz w:val="20"/>
          <w:szCs w:val="24"/>
          <w:rtl/>
        </w:rPr>
        <w:t>)، محورها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بن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اند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که هر 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با مع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و چالش‌ها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و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ژه‌ا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در تع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32D3F">
        <w:rPr>
          <w:rFonts w:ascii="Times New Roman" w:hAnsi="Times New Roman" w:cs="B Nazanin"/>
          <w:sz w:val="20"/>
          <w:szCs w:val="24"/>
        </w:rPr>
        <w:t>Jurisdiction Determination</w:t>
      </w:r>
      <w:r w:rsidRPr="00E32D3F">
        <w:rPr>
          <w:rFonts w:ascii="Times New Roman" w:hAnsi="Times New Roman" w:cs="B Nazanin"/>
          <w:sz w:val="20"/>
          <w:szCs w:val="24"/>
          <w:rtl/>
        </w:rPr>
        <w:t>)، قانون حاکم (</w:t>
      </w:r>
      <w:r w:rsidRPr="00E32D3F">
        <w:rPr>
          <w:rFonts w:ascii="Times New Roman" w:hAnsi="Times New Roman" w:cs="B Nazanin"/>
          <w:sz w:val="20"/>
          <w:szCs w:val="24"/>
        </w:rPr>
        <w:t>Applicable Law</w:t>
      </w:r>
      <w:r w:rsidRPr="00E32D3F">
        <w:rPr>
          <w:rFonts w:ascii="Times New Roman" w:hAnsi="Times New Roman" w:cs="B Nazanin"/>
          <w:sz w:val="20"/>
          <w:szCs w:val="24"/>
          <w:rtl/>
        </w:rPr>
        <w:t>) و اجرا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احکام خارج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32D3F">
        <w:rPr>
          <w:rFonts w:ascii="Times New Roman" w:hAnsi="Times New Roman" w:cs="B Nazanin"/>
          <w:sz w:val="20"/>
          <w:szCs w:val="24"/>
        </w:rPr>
        <w:t>Enforcement of Foreign Judgments</w:t>
      </w:r>
      <w:r w:rsidRPr="00E32D3F">
        <w:rPr>
          <w:rFonts w:ascii="Times New Roman" w:hAnsi="Times New Roman" w:cs="B Nazanin"/>
          <w:sz w:val="20"/>
          <w:szCs w:val="24"/>
          <w:rtl/>
        </w:rPr>
        <w:t>) مواجه‌اند. در ع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حال، مفهوم مصلحت عال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ه‌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طفل (</w:t>
      </w:r>
      <w:r w:rsidRPr="00E32D3F">
        <w:rPr>
          <w:rFonts w:ascii="Times New Roman" w:hAnsi="Times New Roman" w:cs="B Nazanin"/>
          <w:sz w:val="20"/>
          <w:szCs w:val="24"/>
        </w:rPr>
        <w:t>Child’s Best Interest</w:t>
      </w:r>
      <w:r w:rsidRPr="00E32D3F">
        <w:rPr>
          <w:rFonts w:ascii="Times New Roman" w:hAnsi="Times New Roman" w:cs="B Nazanin"/>
          <w:sz w:val="20"/>
          <w:szCs w:val="24"/>
          <w:rtl/>
        </w:rPr>
        <w:t>) به عنوان پ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حوزه‌ها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مخ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تلف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فا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نقش کرده و مس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تصم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م‌گ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را به سمت عدالت انسان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و کارآمد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هدا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32D3F">
        <w:rPr>
          <w:rFonts w:ascii="Times New Roman" w:hAnsi="Times New Roman" w:cs="B Nazanin"/>
          <w:sz w:val="20"/>
          <w:szCs w:val="24"/>
          <w:rtl/>
        </w:rPr>
        <w:t>. 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مدل، به پژوهشگر امکان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تا خطوط ارتباط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و رو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کردها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نو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را در چارچوب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بصر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و منطق</w:t>
      </w:r>
      <w:r w:rsidRPr="00E32D3F">
        <w:rPr>
          <w:rFonts w:ascii="Times New Roman" w:hAnsi="Times New Roman" w:cs="B Nazanin" w:hint="cs"/>
          <w:sz w:val="20"/>
          <w:szCs w:val="24"/>
          <w:rtl/>
        </w:rPr>
        <w:t>ی</w:t>
      </w:r>
      <w:r w:rsidRPr="00E32D3F">
        <w:rPr>
          <w:rFonts w:ascii="Times New Roman" w:hAnsi="Times New Roman" w:cs="B Nazanin"/>
          <w:sz w:val="20"/>
          <w:szCs w:val="24"/>
          <w:rtl/>
        </w:rPr>
        <w:t xml:space="preserve"> درک کند.</w:t>
      </w:r>
    </w:p>
    <w:p w14:paraId="10FBC7CD" w14:textId="6DF3CFA6" w:rsidR="0023195C" w:rsidRDefault="00B10CE6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ساختار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مرور نظام‌مند به گونه‌ا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است که ابتدا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فراهم کند، سپس مصاد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تفک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در انتها با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نتا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کاربرد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دست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ابد</w:t>
      </w:r>
      <w:r w:rsidRPr="00E11DD5">
        <w:rPr>
          <w:rFonts w:ascii="Times New Roman" w:hAnsi="Times New Roman" w:cs="B Nazanin"/>
          <w:sz w:val="20"/>
          <w:szCs w:val="24"/>
          <w:rtl/>
        </w:rPr>
        <w:t>.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نقد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جهه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حائز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معمولاً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حل 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 و تأخ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آثار جبران‌ناپذ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ساختار خانواده و حقوق اشخاص وارد آورد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 در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پژوهش با ارجا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منابع معتبر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دنبال ارتقاء سطح دانش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حوزه 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تا بتواند پل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مقتض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جهان‌ب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معاصر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کند.</w:t>
      </w:r>
    </w:p>
    <w:p w14:paraId="3D720C2A" w14:textId="77777777" w:rsidR="00B10CE6" w:rsidRPr="00E11DD5" w:rsidRDefault="00B10CE6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1ADF0BF" w14:textId="1F2D4111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E11DD5">
        <w:rPr>
          <w:rFonts w:ascii="Times New Roman" w:hAnsi="Times New Roman" w:cs="B Nazanin" w:hint="cs"/>
          <w:b/>
          <w:bCs/>
          <w:szCs w:val="28"/>
          <w:rtl/>
        </w:rPr>
        <w:t xml:space="preserve">2. </w:t>
      </w:r>
      <w:r w:rsidRPr="00E11DD5">
        <w:rPr>
          <w:rFonts w:ascii="Times New Roman" w:hAnsi="Times New Roman" w:cs="B Nazanin"/>
          <w:b/>
          <w:bCs/>
          <w:szCs w:val="28"/>
          <w:rtl/>
        </w:rPr>
        <w:t>مفاه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 w:hint="eastAsia"/>
          <w:b/>
          <w:bCs/>
          <w:szCs w:val="28"/>
          <w:rtl/>
        </w:rPr>
        <w:t>م،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مبان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نظر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و چارچوب‌ها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صلاح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قضا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در دعاو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خانوادگ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فرامل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01D662C6" w14:textId="17B8A50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فهم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تفاوت‌ها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Jurisdiction</w:t>
      </w:r>
      <w:r w:rsidRPr="00E11DD5">
        <w:rPr>
          <w:rFonts w:ascii="Times New Roman" w:hAnsi="Times New Roman" w:cs="B Nazanin"/>
          <w:sz w:val="20"/>
          <w:szCs w:val="24"/>
          <w:rtl/>
        </w:rPr>
        <w:t>) و قانون حاکم (</w:t>
      </w:r>
      <w:r w:rsidRPr="00E11DD5">
        <w:rPr>
          <w:rFonts w:ascii="Times New Roman" w:hAnsi="Times New Roman" w:cs="B Nazanin"/>
          <w:sz w:val="20"/>
          <w:szCs w:val="24"/>
        </w:rPr>
        <w:t>Choice of Law</w:t>
      </w:r>
      <w:r w:rsidRPr="00E11DD5">
        <w:rPr>
          <w:rFonts w:ascii="Times New Roman" w:hAnsi="Times New Roman" w:cs="B Nazanin"/>
          <w:sz w:val="20"/>
          <w:szCs w:val="24"/>
          <w:rtl/>
        </w:rPr>
        <w:t>) است؛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 مفهوم که در حقوق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همواره با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درهم 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ده‌اند،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خانواده به دل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الزام‌آور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مربوط به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تفک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ک‌پذ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حساس‌تر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ناظر بر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کشور، اخت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دعوا را دارد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قانون حاکم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چه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اساس آن قضاوت صور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اغلب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حاکم (مانند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اثرات) با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(محل اقامتگاه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وقوع) همپوشان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دارند،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تطابق 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چالش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تلاش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موقت، دادگاه کشور متبوع خود را از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محروم سازد؛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موارد، دادگاه‌ها مجبورند به سمت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شوند تا از خلأ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جلوگ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کنند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18E340FC" w14:textId="219FBC09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مبان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چند اصل 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استوار است: اصل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سرزم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 اقامتگاه، و اصل محل وقوع واقعه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اثرات آن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اصل سرزم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اقتضا دارد که دادگاه‌ها تنها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امور واقع در حوزه جغراف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داشته باشند،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اشخاص محور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دچار محدود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>. در مقابل، اصل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Lex Patriae</w:t>
      </w:r>
      <w:r w:rsidRPr="00E11DD5">
        <w:rPr>
          <w:rFonts w:ascii="Times New Roman" w:hAnsi="Times New Roman" w:cs="B Nazanin"/>
          <w:sz w:val="20"/>
          <w:szCs w:val="24"/>
          <w:rtl/>
        </w:rPr>
        <w:t>) گرچه در حقوق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حاکم در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افراد (مانند ازدواج و طلاق) نقش محور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دارد، اما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اتباع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غالباً کفا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چرا که اگر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کشور ما نباشند،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بر اساس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لذا،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به‌تدر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سمت تک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اصل اقامتگاه (</w:t>
      </w:r>
      <w:r w:rsidRPr="00E11DD5">
        <w:rPr>
          <w:rFonts w:ascii="Times New Roman" w:hAnsi="Times New Roman" w:cs="B Nazanin"/>
          <w:sz w:val="20"/>
          <w:szCs w:val="24"/>
        </w:rPr>
        <w:t>Lex Domicilii</w:t>
      </w:r>
      <w:r w:rsidRPr="00E11DD5">
        <w:rPr>
          <w:rFonts w:ascii="Times New Roman" w:hAnsi="Times New Roman" w:cs="B Nazanin"/>
          <w:sz w:val="20"/>
          <w:szCs w:val="24"/>
          <w:rtl/>
        </w:rPr>
        <w:t>) متما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است،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نشان‌دهنده ارتباط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مستمر فرد با کشور محل اقامه دعوا است (خوش‌سلوک و مهران، 2024).</w:t>
      </w:r>
    </w:p>
    <w:p w14:paraId="6140C45C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مفهوم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«بهتر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 طفل» (</w:t>
      </w:r>
      <w:r w:rsidRPr="00E11DD5">
        <w:rPr>
          <w:rFonts w:ascii="Times New Roman" w:hAnsi="Times New Roman" w:cs="B Nazanin"/>
          <w:sz w:val="20"/>
          <w:szCs w:val="24"/>
        </w:rPr>
        <w:t>Best Interests of the Child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) به 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استاندارد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حضانت، چارچوب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ت‌سنج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فراهم آورده است که بر تمام قواعد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اولو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(حدادزاده و حسن‌زاده، 2023).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استاندارد، قضات را ملزم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نه صرفاً بر اساس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بلکه بر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امکان را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و تضم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سلامت روان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فراهم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احراز نما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راستا، کشورها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مختلف اقدام به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حضور طفل» (</w:t>
      </w:r>
      <w:r w:rsidRPr="00E11DD5">
        <w:rPr>
          <w:rFonts w:ascii="Times New Roman" w:hAnsi="Times New Roman" w:cs="B Nazanin"/>
          <w:sz w:val="20"/>
          <w:szCs w:val="24"/>
        </w:rPr>
        <w:t>Jurisdiction based on Presence</w:t>
      </w:r>
      <w:r w:rsidRPr="00E11DD5">
        <w:rPr>
          <w:rFonts w:ascii="Times New Roman" w:hAnsi="Times New Roman" w:cs="B Nazanin"/>
          <w:sz w:val="20"/>
          <w:szCs w:val="24"/>
          <w:rtl/>
        </w:rPr>
        <w:t>) کرده‌اند که در مواقع بحران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ربودن کودک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خطر جد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محل حضور طفل را تقو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>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پارادا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حقوق خانواده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مفهوم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مسئله صرفاً ادار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ک ابزار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 آس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ب‌پذ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است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2FDC52E8" w14:textId="3D688206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مختلف در تلف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متفاوت است؛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اساس کنوانس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لاهه 1980 در مورد جنبه‌ها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اطفال،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صرفاً بر اساس محل اقامت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در زمان ربا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ابعاد، همچنان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اقامت والد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ملاک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امکان سازش]).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تفاوت‌ها اغلب منجر به صدور احکام متضاد و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>. همچن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مفهوم «دادرس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متقاض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 اضطرار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نحو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تدو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شوند که در کوتاه‌تر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 ممکن، دادگاه 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صلاح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آغاز شود و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مستلزم بازنگر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سلسله مراتب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(کا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«ارتباط نزد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Closest Connection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) به 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ابزار انعطاف‌پذ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پر کردن شکاف‌ها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سخت‌گ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مطرح شده است که اجازه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با در نظر گرفتن تمام جوانب قض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جمله محل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قبل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سکونت شاهدان و محل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ت خود را 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2025).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 و طلاق،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مختلف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 اما سال‌ها در کشور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کرده‌اند؛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رابطه زناشو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آن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متلاش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است،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چالش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به‌کارگ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گرفتن اصول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بنابرا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حقوق‌دانان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چارچوب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محدود و با ملاحظه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تفس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شود تا از تض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مک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تسب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جلوگ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عمل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7DD8B735" w14:textId="4D2A8983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موضوعات محور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مسئله «اقامتگاه مصلحت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موقت است که غالباً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اخذ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فرار از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حاکم مورد استفاده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(صدوق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یّ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دادگاه‌ها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قادر باشند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، که نشان‌دهنده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بلندمدت است، و اقامتگاه صور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موقت، که فاقد پشتوانه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قائل شوند.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طرح دعوا در کشور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آسان‌تر اقامت کوتاه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اخت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 باشد، دادگاه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بتواند با استناد به عد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وجود ارتباط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رد کند و از تبد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شدن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ابزار سوءاستفاده جلوگ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(عباس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درضا،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چارچوب‌ها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سطح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گرا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سمت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متقابل (</w:t>
      </w:r>
      <w:r w:rsidRPr="00E11DD5">
        <w:rPr>
          <w:rFonts w:ascii="Times New Roman" w:hAnsi="Times New Roman" w:cs="B Nazanin"/>
          <w:sz w:val="20"/>
          <w:szCs w:val="24"/>
        </w:rPr>
        <w:t>Reciprocity</w:t>
      </w:r>
      <w:r w:rsidRPr="00E11DD5">
        <w:rPr>
          <w:rFonts w:ascii="Times New Roman" w:hAnsi="Times New Roman" w:cs="B Nazanin"/>
          <w:sz w:val="20"/>
          <w:szCs w:val="24"/>
          <w:rtl/>
        </w:rPr>
        <w:t>) و استفاده از معاهدات چندجانبه (مانند کنوانس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لاهه) وجود دارد؛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معاهده‌ا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وجود ندارد،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استفاد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قواعد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خود، ضمن احترام به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کشورها،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منطق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عادلانه 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حقوق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مواد مربوط به احوال شخص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قانون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مواد مربوط به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نسب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ذات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قانون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تشک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فقدان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جامع در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موجب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قضات به اجتهاد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متفاوت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آورند (هاشم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همکاران، 2025).</w:t>
      </w:r>
    </w:p>
    <w:p w14:paraId="767EAD86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022B9F56" w14:textId="452DEA6C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b/>
          <w:bCs/>
          <w:szCs w:val="28"/>
          <w:rtl/>
        </w:rPr>
        <w:t>3.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صلاح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ازدواج با عنصر خارج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4A352FB0" w14:textId="0D86F832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مربوط به تشک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بطلان ازدواج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هر دو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هستند، از اول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مهم‌تر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معضلات حقوق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خانواده محسوب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 به‌عنوان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نهاد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مستلزم احراز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فاوت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مختلف است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حقوق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اگرچه اصل بر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نکاح است (ماده 5 قانون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)، اما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صحت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بطلان نکاح، تابع قواعد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و عموماً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وقوع عقد شکل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چالش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رخ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خارج از کشور با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 کرده و سپس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آن‌ها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ابطال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بخش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مراجعه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اساس «نزد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ارتباط» و نه صرفاً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احراز کند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2025).</w:t>
      </w:r>
    </w:p>
    <w:p w14:paraId="75735D08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صحت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بطلان ازدواج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دادگاه‌ها غالباً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با استناد به اقامتگاه دائم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مشترک قبل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به‌خصوص اگر موضوع مربوط به ابطال نکاح به دل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نداشتن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وقوع باشد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صرفاً درخواست ثبت سند ازدواج تنظ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م‌شده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خارج مطرح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بحث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ممکن است دادگاه به صرف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ثبت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عمل ادار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محدود بب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مگر آ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بطلان آن به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لطمه وارد آورد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سازش]).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دوگانگ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نحوه برخورد با جنبه‌ها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نه‌ساز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قطع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</w:t>
      </w:r>
    </w:p>
    <w:p w14:paraId="5DB93422" w14:textId="2E94FD39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ازدواج در خارج از کشور صورت گرفته و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هستند، اگر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آن‌ها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ابطال نکاح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مراجعه کند،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ماده 11 قانون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خانواده و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قابل دفاع است،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محاکم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امور مربوط به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اشخاص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 نظر از محل وقوع عقد، را دارند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اما اگر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باشد،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او نقش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>. اگر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رسم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داشته باشد،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محرز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اما اگر 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طرح دعوا وارد کشور شده باشد، دادگاه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عمل کند و ممکن است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تنها در صورت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آثار ازدواج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متصور باشد، مانند درخواست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نفقه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(خوش‌سلوک و مهران، 2024).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نظام‌ها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اروپا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جلوگ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ازدواج‌ها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ثبت‌شده صرفاً جهت بهره‌مند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مزا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مهاجرت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سخت‌گ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رانه‌تر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کرده‌اند و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«حضور 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زمان انعقاد عقد دارند، مگر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هر دو به قانون 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مراجعه کنند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مقابل، در مورد بطلان ازدواج،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مشترک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سکونت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تقاضا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ابطال را مطرح کرده است، به‌عنوان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نظر گرفته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ابطال ازدواج تأث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مستق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فرد در کشور محل سکونت او دارد (حدادزاده و حسن‌زاده، 2023).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دگاه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فلسفه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حقوق فرد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معرض آس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ناش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ازدواج باطل است، سازگارتر است.</w:t>
      </w:r>
    </w:p>
    <w:p w14:paraId="00587FDD" w14:textId="5380BA5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مهم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حوزه،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ازدواج به دل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مخالفت با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 محل وقوع (مثلاً ازدواج‌ها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چند همسر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کشورها)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باطل اعلام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اگرچه قانون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داند،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مقام اعمال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موظف است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رعا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کند.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ابطال ازدواج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ظاهراً در خارج معتبر بوده، بر اساس استثنا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مستلزم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عقد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برابر قواعد بن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خانواده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فراتر از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 و رابطه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محل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آن‌ها را لحاظ کند (هاشم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همکاران، 2025).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توجه به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احتمال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صدور دستور موقت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نگهدار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 نفقه تا زمان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عقد،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قاطع مشخص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قاعده شفاف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ازدواج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 دچار وقفه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قضات زمان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صرف احراز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E11DD5">
        <w:rPr>
          <w:rFonts w:ascii="Times New Roman" w:hAnsi="Times New Roman" w:cs="B Nazanin"/>
          <w:sz w:val="20"/>
          <w:szCs w:val="24"/>
          <w:rtl/>
        </w:rPr>
        <w:t>. لذا،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آنچه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 مطرح است،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ارجح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دادن به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اضطرار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آن رخ داده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ادامه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احساس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مستلزم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«مرکز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زمان طرح دعوا،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کوتاه‌مدت باشد، است.</w:t>
      </w:r>
    </w:p>
    <w:p w14:paraId="24DA0597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توجه داشت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ازدواج، معمولاً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سلب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صدور حکم به بطلان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لزوماً به معنا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 حکم در کشور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مگر آنکه حکم صادره بر اساس قواعد حقوق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صادر شده و با ن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ظم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 نداشته باشد (عباس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درضا،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دوباره بر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خانواده دارد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مرحله اول حل نزاع است و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توافقات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اصول متقابل‌گرا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415D0E5E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67B6B0CB" w14:textId="5D955D46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b/>
          <w:bCs/>
          <w:szCs w:val="28"/>
          <w:rtl/>
        </w:rPr>
        <w:t>4.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صلاح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طلاق با عنصر خارج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66A93821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طلاق،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بحران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حساس‌تر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اشکال حل‌وفصل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هنگام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درآم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تعارضات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هر کشور ممکن است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اساس قانون 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اقامتگاه،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اراده مشترک آن‌ها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تعر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حقوق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اگرچه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شخص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(مانند طلاق) تابع قانون 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آن‌هاست، اما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امر،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کند؛ جا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اصولاً دادگاه محل اقامتگاه زوجه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اقامتگاه زوجه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نبا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محل اقامتگاه خواهان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خوانده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صالح شناخته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اما در مورد طلاق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دچار دگرگون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هنگام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 اما در خارج از کشور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داشته‌اند و اکنون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آن‌ها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طرح دعوا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بازگشته است.</w:t>
      </w:r>
    </w:p>
    <w:p w14:paraId="4AEB5B6F" w14:textId="2E79403B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خارج، دادگاه‌ها اغلب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اساس ماده 12 قانون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خانواده (در صورت عدم وجود اقامتگاه در خارج)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استناد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اشخاص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دارد،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صرف‌نظر از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 وقوع طلاق کجا بوده است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اگرچه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ارج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در مورد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اقامتگاه مشترکشان در کشور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بوده که از لحاظ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آن کشور نزد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هستند،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منجر به تض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طرف مقا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شود،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آن کشور قواعد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زوجه داشته باشد (خوش‌سلوک و مهران، 2024). بنابرا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نقد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توجه کاف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«ارتباط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«آخر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مشترک» است.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هنگام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باشد،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 داشته باشد،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دارد، اما اگر طلاق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درخواست شود، دادگاه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اطم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حاصل کند که قانون حاکم بر طلاق، با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 اساس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ندارد؛ اما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همچنان با اقامتگاه طرف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احراز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کشور خود طلاق گرفته باشد و اکنون به دنبال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باشد،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جا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اصل طلاق، صرفاً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(با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) احراز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مستلزم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است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421F7D14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سطح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راه‌حل‌ها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مرسوم، استفاده از «صلاح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اراده مشترک» (</w:t>
      </w:r>
      <w:r w:rsidRPr="00E11DD5">
        <w:rPr>
          <w:rFonts w:ascii="Times New Roman" w:hAnsi="Times New Roman" w:cs="B Nazanin"/>
          <w:sz w:val="20"/>
          <w:szCs w:val="24"/>
        </w:rPr>
        <w:t>Consensual Jurisdiction</w:t>
      </w:r>
      <w:r w:rsidRPr="00E11DD5">
        <w:rPr>
          <w:rFonts w:ascii="Times New Roman" w:hAnsi="Times New Roman" w:cs="B Nazanin"/>
          <w:sz w:val="20"/>
          <w:szCs w:val="24"/>
          <w:rtl/>
        </w:rPr>
        <w:t>) است،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مراجعه 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واحد (اغلب در کشور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آن‌ها اقامت دارد) اقدام به اعلام اراده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به کارا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در حقوق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گذراندن مراحل اجبار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امکان سازش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امکان سازش]) است که روند را طولان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>. اگرچه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مراحل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ط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کند، اما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سخت‌گ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خارج، مانع از بهره‌مند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کارآمد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</w:t>
      </w:r>
    </w:p>
    <w:p w14:paraId="238EA250" w14:textId="54380C50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زن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خارج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مراجعه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به دل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نگران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«طلاق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فشارها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اجتماع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زن،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دارند؛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اغلب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حضور 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صورت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(حضور صرف) در تعارض با اصل اقامتگاه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(صدوق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یّ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حقوق‌دانان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شنهاد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طلاق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دهد که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تعهدات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(مانند پرداخت مهر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نفقه) در آن محل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انجام شود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آخر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بار به صورت دائم در آنجا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کرده‌اند، به شرط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تعارض با مصلحت زوجه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نکند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موضوع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«طلاق به درخواست زوجه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بر اساس قانون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عسر و حرج باشد،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دوچندان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بخواهد از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اثبات عسر و حرج خود استفاده کند،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با اقامتگاه تبعه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احراز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‌شود و سپس قانون حاکم بر طلاق (که ممکن است قانون کشور متبوع زوجه باشد)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اما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موظف است اثبات عسر و حرج را بر اساس ملاک‌ها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کند،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قانون حاکم است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 نشان‌دهنده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لزوم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بازنگر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قواعد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صرفاً به واسطه حضور 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شخص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قلمرو کشور، بدون در نظر گرفتن عمق ارتباط او با مسائل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مطرح‌شده، توج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E11DD5">
        <w:rPr>
          <w:rFonts w:ascii="Times New Roman" w:hAnsi="Times New Roman" w:cs="B Nazanin"/>
          <w:sz w:val="20"/>
          <w:szCs w:val="24"/>
          <w:rtl/>
        </w:rPr>
        <w:t>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طلاق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شامل مسائل مال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حضانت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احکام طلاق صادره از دادگاه‌ها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حاو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مفاد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باشند که مغا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(مانند 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بدون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رعا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عسر و حرج)،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وجود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اول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مورد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نم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امر، بر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Protective Jurisdiction</w:t>
      </w:r>
      <w:r w:rsidRPr="00E11DD5">
        <w:rPr>
          <w:rFonts w:ascii="Times New Roman" w:hAnsi="Times New Roman" w:cs="B Nazanin"/>
          <w:sz w:val="20"/>
          <w:szCs w:val="24"/>
          <w:rtl/>
        </w:rPr>
        <w:t>)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دادگاه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ماهو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نداشته باشد،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اطم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عدم نقض حقوق اساس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مصلحت اطفال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حفظ کند (حدادزاده و حسن‌زاده، 2023).</w:t>
      </w:r>
    </w:p>
    <w:p w14:paraId="31F5904F" w14:textId="5B4980A5" w:rsid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2DD92E88" w14:textId="77777777" w:rsidR="00B10CE6" w:rsidRPr="00E11DD5" w:rsidRDefault="00B10CE6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3928B6C6" w14:textId="328D50A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b/>
          <w:bCs/>
          <w:szCs w:val="28"/>
          <w:rtl/>
        </w:rPr>
        <w:t>5.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صلاح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 w:hint="eastAsia"/>
          <w:b/>
          <w:bCs/>
          <w:szCs w:val="28"/>
          <w:rtl/>
        </w:rPr>
        <w:t>ت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حضانت و آثار فرامرز</w:t>
      </w:r>
      <w:r w:rsidRPr="00E11DD5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E11DD5">
        <w:rPr>
          <w:rFonts w:ascii="Times New Roman" w:hAnsi="Times New Roman" w:cs="B Nazanin"/>
          <w:b/>
          <w:bCs/>
          <w:szCs w:val="28"/>
          <w:rtl/>
        </w:rPr>
        <w:t xml:space="preserve"> آن</w:t>
      </w:r>
    </w:p>
    <w:p w14:paraId="2B8C23CF" w14:textId="4C0F7DEF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 (نگهدار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) اطفال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به‌طور قطع مهم‌تر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حساس‌تر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بخش در حوزه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محسوب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شوند؛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 عال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(</w:t>
      </w:r>
      <w:r w:rsidRPr="00E11DD5">
        <w:rPr>
          <w:rFonts w:ascii="Times New Roman" w:hAnsi="Times New Roman" w:cs="B Nazanin"/>
          <w:sz w:val="20"/>
          <w:szCs w:val="24"/>
        </w:rPr>
        <w:t>Best Interests of the Child</w:t>
      </w:r>
      <w:r w:rsidRPr="00E11DD5">
        <w:rPr>
          <w:rFonts w:ascii="Times New Roman" w:hAnsi="Times New Roman" w:cs="B Nazanin"/>
          <w:sz w:val="20"/>
          <w:szCs w:val="24"/>
          <w:rtl/>
        </w:rPr>
        <w:t>)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مطلق و غالب بر تمام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اصول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اقامتگاه، محل وقوع) 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(حدادزاده و حسن‌زاده، 2023). در سطح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کنوانس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لاهه 1980 و 1996 چارچوب‌ها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غالب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فراهم کرده‌اند که عموماً بر اصل «اقامتگاه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طفل» (</w:t>
      </w:r>
      <w:r w:rsidRPr="00E11DD5">
        <w:rPr>
          <w:rFonts w:ascii="Times New Roman" w:hAnsi="Times New Roman" w:cs="B Nazanin"/>
          <w:sz w:val="20"/>
          <w:szCs w:val="24"/>
        </w:rPr>
        <w:t>Habitual Residence</w:t>
      </w:r>
      <w:r w:rsidRPr="00E11DD5">
        <w:rPr>
          <w:rFonts w:ascii="Times New Roman" w:hAnsi="Times New Roman" w:cs="B Nazanin"/>
          <w:sz w:val="20"/>
          <w:szCs w:val="24"/>
          <w:rtl/>
        </w:rPr>
        <w:t>)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معن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است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دادگاه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که طفل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مدت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طولان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(نه لزوماً دائم) در آنجا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 و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آن جامعه برقرار کرده باشد.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جامع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صراحتاً کنوانس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لاهه را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باشد،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حضانت اطفال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اساس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گاه متضاد صورت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ماده واحده مربوط به حضانت مقرر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دارد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اقامت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گاه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طفل است، اما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تعامل با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ناکارآمد به نظر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رسند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چالش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بروز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والد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پس از طلاق در خارج از کشور، هر دو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آن‌ها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هر دو ادعا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اس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را دارند (هاشم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همکاران، 2025).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بر اساس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طفل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بازگشت، آخر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بار در آنجا ارتباطات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داشته، احراز کند، مگر آنکه اثبات شود آن اقامت، به منظور سوءاستفاده از قانون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فرار 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تعهدات حضانت صورت گرفته است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3BCF6AAA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حضانت طفل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خارج از کشور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 است، مورد نزاع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معمولاً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بپذ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استدلال که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محاکم کشور مادر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؛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تفس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گسترده از اصل حاکم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احوال شخص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تفس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گاه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«بهتر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 طفل» که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است، در تضاد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>. به عنوان مثال، اگر طفل پنج سال در آل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کرده باشد و تنها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آمده باشد،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آلمان بر اساس اقامتگاه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ارجح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739D4866" w14:textId="7EDB9E82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مهم‌تر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جنبه‌ها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حضانت، مسئله «ربودن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اطفال» است؛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موارد، اگرچه هدف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بازگرداندن طفل به محل اقامت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اما دادگاه کشور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طفل در آن ربوده شده،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محدود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صدور دستورات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موقت دارد تا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دادگاه ص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ت‌دار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را احراز کند (حدادزاده و حسن‌زاده، 2023). در 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معاهده‌ا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لاهه 1980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عضو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فعال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آن ندارد،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موارد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تا طفل در معرض آس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نگ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 دادگاه‌ها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دقت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تشخ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دهند که 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حضور طفل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نشان‌دهنده 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مرکز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اوست.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آثار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حضانت،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حضانت صادره از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مستلزم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اگر حکم حضانت توسط کشور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صادر شده باشد که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معاهده ندارد، شناسا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 منوط به احراز دو شرط اساس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است: اول،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اساس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اصول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(مانند اقامتگاه طفل در زمان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) و دوم، عدم تعارض حکم صادره با مصلحت عال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و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حکم، اغلب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ده‌تر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اول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قضات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موظف به ارز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مجدد «بهتر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منافع» طفل در چارچوب فرهنگ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خود هستند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4A666186" w14:textId="42178A2E" w:rsidR="00E11DD5" w:rsidRPr="00E11DD5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برخ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نظام‌ها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تسه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امور،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حضانت را تنها بر محل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متمرکز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طفل «ب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دارد»،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آن محل، محل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نباشد؛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کاربرد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ارتباط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در سطح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(خوش‌سلوک و مهران، 2024). حقوق‌دانان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باورند که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کاهش تعارضات، لازم است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«اقامتگاه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طفل» به عنوان اصل حاکم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شود و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صرفاً در صورت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اعمال گردد که اقامتگاه طفل محل امن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باشد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با سوءن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صورت گرفته باشد (عباس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درضا،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  <w:r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والد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هر دو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هستند اما طفل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اساس حضور طفل و امکان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تقر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باً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مطلق است،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وظ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دولت است، فارغ از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نکه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حاکم بر حضانت چه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نوع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گاه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ضرور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Essential Jurisdiction</w:t>
      </w:r>
      <w:r w:rsidRPr="00E11DD5">
        <w:rPr>
          <w:rFonts w:ascii="Times New Roman" w:hAnsi="Times New Roman" w:cs="B Nazanin"/>
          <w:sz w:val="20"/>
          <w:szCs w:val="24"/>
          <w:rtl/>
        </w:rPr>
        <w:t>) نام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نشان‌دهنده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در حقوق خانواده، دولت‌ها نم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افراد آس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ب‌پذ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قلمرو خود شانه خال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کنند،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مسئله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</w:t>
      </w:r>
      <w:r w:rsidR="0023195C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همانطور که در 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حضانت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صدور قرار موقت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سرپرست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 زمان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و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مستلزم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دادگاه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ت‌دار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بتواند فوراً حکم موقت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صادر کند؛ فقدان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روشن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منجر به طولان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شدن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بلاتکل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شود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امکان سازش]).</w:t>
      </w:r>
    </w:p>
    <w:p w14:paraId="22CF2EE6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76455ACD" w14:textId="69DFE1CE" w:rsidR="00E11DD5" w:rsidRPr="0023195C" w:rsidRDefault="0023195C" w:rsidP="00E11DD5">
      <w:pPr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23195C">
        <w:rPr>
          <w:rFonts w:ascii="Times New Roman" w:hAnsi="Times New Roman" w:cs="B Nazanin" w:hint="cs"/>
          <w:b/>
          <w:bCs/>
          <w:szCs w:val="28"/>
          <w:rtl/>
        </w:rPr>
        <w:t>6.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تحل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 w:hint="eastAsia"/>
          <w:b/>
          <w:bCs/>
          <w:szCs w:val="28"/>
          <w:rtl/>
        </w:rPr>
        <w:t>ل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انتقاد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رو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 w:hint="eastAsia"/>
          <w:b/>
          <w:bCs/>
          <w:szCs w:val="28"/>
          <w:rtl/>
        </w:rPr>
        <w:t>ه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قضا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یی</w:t>
      </w:r>
      <w:r w:rsidR="00E11DD5" w:rsidRPr="0023195C">
        <w:rPr>
          <w:rFonts w:ascii="Times New Roman" w:hAnsi="Times New Roman" w:cs="B Nazanin" w:hint="eastAsia"/>
          <w:b/>
          <w:bCs/>
          <w:szCs w:val="28"/>
          <w:rtl/>
        </w:rPr>
        <w:t>،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نهادها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جا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 w:hint="eastAsia"/>
          <w:b/>
          <w:bCs/>
          <w:szCs w:val="28"/>
          <w:rtl/>
        </w:rPr>
        <w:t>گز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 w:hint="eastAsia"/>
          <w:b/>
          <w:bCs/>
          <w:szCs w:val="28"/>
          <w:rtl/>
        </w:rPr>
        <w:t>ن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و چالش‌ها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="00E11DD5" w:rsidRPr="0023195C">
        <w:rPr>
          <w:rFonts w:ascii="Times New Roman" w:hAnsi="Times New Roman" w:cs="B Nazanin"/>
          <w:b/>
          <w:bCs/>
          <w:szCs w:val="28"/>
          <w:rtl/>
        </w:rPr>
        <w:t xml:space="preserve"> عمل</w:t>
      </w:r>
      <w:r w:rsidR="00E11DD5"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</w:p>
    <w:p w14:paraId="2BAA62CE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حوزه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به‌وضوح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اغلب از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الگو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دوگانه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کنند</w:t>
      </w:r>
      <w:r w:rsidRPr="00E11DD5">
        <w:rPr>
          <w:rFonts w:ascii="Times New Roman" w:hAnsi="Times New Roman" w:cs="B Nazanin"/>
          <w:sz w:val="20"/>
          <w:szCs w:val="24"/>
          <w:rtl/>
        </w:rPr>
        <w:t>: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 اشخاص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زوج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>) در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اعمال اصل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سرزم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تقو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2024)، اما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مصلحت اطفال در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باشد،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استفاده از قواعد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مانند اقامتگاه عاد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(با اندک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>) 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ابد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کدست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اعمال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بزرگتر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چالش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مثال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طلاق،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سادگ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با اقامت زوجه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حال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تشخ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حضانت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شدت محتاط عمل کرده و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نظم عموم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به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سخت‌گ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کار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(توکل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محافظه‌کار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برابر احکام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اغلب با هدف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حقوق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صورت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جه‌ا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جز عدم قطع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وضع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ندارد (ز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08C24DDE" w14:textId="2B9DCBD2" w:rsidR="00E11DD5" w:rsidRPr="00E11DD5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نقاط ضعف عمده، فقدان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اعمال ناقص اصول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شرفته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در حال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سطح جهان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«ارتباط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Real Connection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) به عنوان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انعطاف‌پذ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شده است (قاسم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2025)،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همچنان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اقامتگاه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عنوان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چسب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چسبندگ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موارد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اهداف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اقدام به تغ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موقت کرده‌اند، موجب سوءاستفاده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بر ضرورت استفاده از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به دنبال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صدوق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یّ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مسئله به‌شدت بر مفهوم «دادرس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تأث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گذارد،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اثبات صور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بودن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بودن اقامتگاه، خود به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پروسه زمان‌بر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هدف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از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</w:t>
      </w:r>
      <w:r w:rsidR="0023195C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چالش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مربوط به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طلاق و تقس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فرامرز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است؛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اصل طلاق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حضانت،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مسئله است، اما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صدور دستورات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مستق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اموال واقع در خارج از کشور تأث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بگذارد،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محدود است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خصوص اموال واقع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صادر کند، اما در 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تقس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اموال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صرفاً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حکم شخص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in personam</w:t>
      </w:r>
      <w:r w:rsidRPr="00E11DD5">
        <w:rPr>
          <w:rFonts w:ascii="Times New Roman" w:hAnsi="Times New Roman" w:cs="B Nazanin"/>
          <w:sz w:val="20"/>
          <w:szCs w:val="24"/>
          <w:rtl/>
        </w:rPr>
        <w:t>) 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محکوم‌عل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صادر کند که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آن منوط به تما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 مقابل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وجود معاهده‌ا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مدن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تسه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کند (سادات‌اسد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2007).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محدود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موجب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اغلب مجبور شوند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کامل حقوق خود، به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کشور محل اموال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مراجعه کنند، که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هز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زمان را به شدت افزا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>.</w:t>
      </w:r>
    </w:p>
    <w:p w14:paraId="550409C9" w14:textId="2DE134FB" w:rsidR="00E11DD5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در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واکنش به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توجه به نهادها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حل و فصل اختلافات (</w:t>
      </w:r>
      <w:r w:rsidRPr="00E11DD5">
        <w:rPr>
          <w:rFonts w:ascii="Times New Roman" w:hAnsi="Times New Roman" w:cs="B Nazanin"/>
          <w:sz w:val="20"/>
          <w:szCs w:val="24"/>
        </w:rPr>
        <w:t>ADR</w:t>
      </w:r>
      <w:r w:rsidRPr="00E11DD5">
        <w:rPr>
          <w:rFonts w:ascii="Times New Roman" w:hAnsi="Times New Roman" w:cs="B Nazanin"/>
          <w:sz w:val="20"/>
          <w:szCs w:val="24"/>
          <w:rtl/>
        </w:rPr>
        <w:t>)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اهم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است.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انج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Mediation</w:t>
      </w:r>
      <w:r w:rsidRPr="00E11DD5">
        <w:rPr>
          <w:rFonts w:ascii="Times New Roman" w:hAnsi="Times New Roman" w:cs="B Nazanin"/>
          <w:sz w:val="20"/>
          <w:szCs w:val="24"/>
          <w:rtl/>
        </w:rPr>
        <w:t>) و داور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Arbitration</w:t>
      </w:r>
      <w:r w:rsidRPr="00E11DD5">
        <w:rPr>
          <w:rFonts w:ascii="Times New Roman" w:hAnsi="Times New Roman" w:cs="B Nazanin"/>
          <w:sz w:val="20"/>
          <w:szCs w:val="24"/>
          <w:rtl/>
        </w:rPr>
        <w:t>)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طلاق توافق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تقس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نقش مؤث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فا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کنند؛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روش‌ها به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امکان را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خودشان قانون حاکم بر حل اختلاف (که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قانون اقامتگاه مشترک سابق باشد) و محل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توافق را انتخاب کنند (خوش‌سلوک و مهران، 2024). با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حال، در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نظر فقه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قانون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موانع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روبروست،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مسائل مربوط به طلاق که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ازمند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دخالت حاکم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احراز شرا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ط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عسر و حرج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رعا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مصلحت اطفال است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[گواه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امکان سازش]).</w:t>
      </w:r>
      <w:r w:rsidR="0023195C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انتقاد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در حوزه حضانت، 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رغم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احکام،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داخل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مواجهه با احکام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محافظه‌کار است و هرگونه حکم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بر خلاف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صادر شده باشد، حت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اگر بر مبنا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اقامتگاه ع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طفل باشد، با دقت مضاعف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مورد بررس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(حدادزاده و حسن‌زاده، 2023).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سختگ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اغلب به‌دل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فقدان سازوکارها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شفاف و قابل اعتماد برا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تبادل اطلاعات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کشورها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که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متفاوت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مورد حضانت دارند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  <w:r w:rsidR="0023195C">
        <w:rPr>
          <w:rFonts w:ascii="Times New Roman" w:hAnsi="Times New Roman" w:cs="B Nazanin" w:hint="cs"/>
          <w:sz w:val="20"/>
          <w:szCs w:val="24"/>
          <w:rtl/>
        </w:rPr>
        <w:t xml:space="preserve"> 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تاً،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فراتر از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حوزه قوان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بازم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گردد</w:t>
      </w:r>
      <w:r w:rsidRPr="00E11DD5">
        <w:rPr>
          <w:rFonts w:ascii="Times New Roman" w:hAnsi="Times New Roman" w:cs="B Nazanin"/>
          <w:sz w:val="20"/>
          <w:szCs w:val="24"/>
          <w:rtl/>
        </w:rPr>
        <w:t>. در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ارائه اسناد رسم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فراوان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دارند که 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تأ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سفارت‌ها، مترجمان رسم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ادارات دولت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برسند؛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بروکراس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به‌خصوص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خارج از کشور است، فرآ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به شدت کند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با فلسفه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مغا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دارد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</w:t>
      </w:r>
    </w:p>
    <w:p w14:paraId="33BA4E36" w14:textId="77777777" w:rsidR="00E32D3F" w:rsidRPr="00E11DD5" w:rsidRDefault="00E32D3F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4DCEB204" w14:textId="4D6C89E5" w:rsidR="00E11DD5" w:rsidRPr="00E11DD5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/>
          <w:b/>
          <w:bCs/>
          <w:szCs w:val="28"/>
          <w:rtl/>
        </w:rPr>
        <w:t>نت</w:t>
      </w:r>
      <w:r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23195C">
        <w:rPr>
          <w:rFonts w:ascii="Times New Roman" w:hAnsi="Times New Roman" w:cs="B Nazanin" w:hint="eastAsia"/>
          <w:b/>
          <w:bCs/>
          <w:szCs w:val="28"/>
          <w:rtl/>
        </w:rPr>
        <w:t>جه‌گ</w:t>
      </w:r>
      <w:r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23195C">
        <w:rPr>
          <w:rFonts w:ascii="Times New Roman" w:hAnsi="Times New Roman" w:cs="B Nazanin" w:hint="eastAsia"/>
          <w:b/>
          <w:bCs/>
          <w:szCs w:val="28"/>
          <w:rtl/>
        </w:rPr>
        <w:t>ر</w:t>
      </w:r>
      <w:r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23195C">
        <w:rPr>
          <w:rFonts w:ascii="Times New Roman" w:hAnsi="Times New Roman" w:cs="B Nazanin"/>
          <w:b/>
          <w:bCs/>
          <w:szCs w:val="28"/>
          <w:rtl/>
        </w:rPr>
        <w:t xml:space="preserve"> و پ</w:t>
      </w:r>
      <w:r w:rsidRPr="0023195C">
        <w:rPr>
          <w:rFonts w:ascii="Times New Roman" w:hAnsi="Times New Roman" w:cs="B Nazanin" w:hint="cs"/>
          <w:b/>
          <w:bCs/>
          <w:szCs w:val="28"/>
          <w:rtl/>
        </w:rPr>
        <w:t>ی</w:t>
      </w:r>
      <w:r w:rsidRPr="0023195C">
        <w:rPr>
          <w:rFonts w:ascii="Times New Roman" w:hAnsi="Times New Roman" w:cs="B Nazanin" w:hint="eastAsia"/>
          <w:b/>
          <w:bCs/>
          <w:szCs w:val="28"/>
          <w:rtl/>
        </w:rPr>
        <w:t>شنهادها</w:t>
      </w:r>
    </w:p>
    <w:p w14:paraId="0D903456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پژوهش نظام‌مند نشان داد که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 عنصر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به‌رغم ضرورت‌ها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جهان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شدن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روابط، همچنان بر پا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سنت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ناهمگون بنا شده است که پاسخگو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ازها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قرن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کم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ست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(رضپور و فرج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2025). در حوزه ازدواج و طلاق، گرا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غالب بر حفظ چارچوب‌ها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مبتن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بر تابع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اقامتگاه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است، هرچند که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ل‌ها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نشان داد که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«ارتباط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»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</w:t>
      </w:r>
      <w:r w:rsidRPr="00E11DD5">
        <w:rPr>
          <w:rFonts w:ascii="Times New Roman" w:hAnsi="Times New Roman" w:cs="B Nazanin"/>
          <w:sz w:val="20"/>
          <w:szCs w:val="24"/>
        </w:rPr>
        <w:t>Closest Connection</w:t>
      </w:r>
      <w:r w:rsidRPr="00E11DD5">
        <w:rPr>
          <w:rFonts w:ascii="Times New Roman" w:hAnsi="Times New Roman" w:cs="B Nazanin"/>
          <w:sz w:val="20"/>
          <w:szCs w:val="24"/>
          <w:rtl/>
        </w:rPr>
        <w:t>)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راهگشا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تعارضات بس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باشد،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زمان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که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سال‌ها در خارج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مشترک داشته‌اند (هاش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همکاران، 2025). در مقابل،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حضانت، استاندارد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«بهتر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منافع طفل» عملاً بر سا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فائق آمده است، اما فقدان الحاق کامل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به کنوانس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ون‌ها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لاهه، اجرا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احکام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حل‌وفصل سر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اختلافات ربا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با چالش‌ها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جد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مواجه ساخ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است (محسن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29268D14" w14:textId="77777777" w:rsidR="00E11DD5" w:rsidRPr="00E11DD5" w:rsidRDefault="00E11DD5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افته‌ها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مرور نظام‌مند بر ضرورت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کپارچه‌ساز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مدرن‌ساز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قواعد صلاح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تأک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کند</w:t>
      </w:r>
      <w:r w:rsidRPr="00E11DD5">
        <w:rPr>
          <w:rFonts w:ascii="Times New Roman" w:hAnsi="Times New Roman" w:cs="B Nazanin"/>
          <w:sz w:val="20"/>
          <w:szCs w:val="24"/>
          <w:rtl/>
        </w:rPr>
        <w:t>. اصل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نقد وارد بر رو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فعل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اتکا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از حد به مع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ارها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شکل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(مانند محل طرح دعوا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حضور 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موقت) به جا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تمرکز بر مرکز واقع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زندگ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طفل است (صدوق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رق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رق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یّ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ه،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امر به‌و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طلاق و حضانت، مانع تحقق 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عادلانه و به‌موقع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شود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(کاظم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>]). همچن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عدم وضوح در نحوه اعمال 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رد احکام خارج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حقوق مکتسب طرف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را به شدت در معرض تهد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قرار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دهد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(وفا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2024).</w:t>
      </w:r>
    </w:p>
    <w:p w14:paraId="1DB05ABF" w14:textId="57F3048F" w:rsidR="00E11DD5" w:rsidRPr="00E11DD5" w:rsidRDefault="00E11DD5" w:rsidP="0023195C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 w:rsidRPr="00E11DD5">
        <w:rPr>
          <w:rFonts w:ascii="Times New Roman" w:hAnsi="Times New Roman" w:cs="B Nazanin" w:hint="eastAsia"/>
          <w:sz w:val="20"/>
          <w:szCs w:val="24"/>
          <w:rtl/>
        </w:rPr>
        <w:t>بر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اساس 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تحل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ل‌ها،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پ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شنهادها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ز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E11DD5">
        <w:rPr>
          <w:rFonts w:ascii="Times New Roman" w:hAnsi="Times New Roman" w:cs="B Nazanin"/>
          <w:sz w:val="20"/>
          <w:szCs w:val="24"/>
          <w:rtl/>
        </w:rPr>
        <w:t xml:space="preserve"> ارائه م</w:t>
      </w:r>
      <w:r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E11DD5">
        <w:rPr>
          <w:rFonts w:ascii="Times New Roman" w:hAnsi="Times New Roman" w:cs="B Nazanin" w:hint="eastAsia"/>
          <w:sz w:val="20"/>
          <w:szCs w:val="24"/>
          <w:rtl/>
        </w:rPr>
        <w:t>گردد</w:t>
      </w:r>
      <w:r w:rsidRPr="00E11DD5">
        <w:rPr>
          <w:rFonts w:ascii="Times New Roman" w:hAnsi="Times New Roman" w:cs="B Nazanin"/>
          <w:sz w:val="20"/>
          <w:szCs w:val="24"/>
          <w:rtl/>
        </w:rPr>
        <w:t>:</w:t>
      </w:r>
    </w:p>
    <w:p w14:paraId="119615B9" w14:textId="77777777" w:rsidR="00E11DD5" w:rsidRPr="0023195C" w:rsidRDefault="00E11DD5" w:rsidP="0023195C">
      <w:pPr>
        <w:pStyle w:val="ListParagraph"/>
        <w:numPr>
          <w:ilvl w:val="0"/>
          <w:numId w:val="42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اولاً،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قانون‌گذار با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با اصلاح قانون آ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 سلسله‌مراتب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روشن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جاد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کند؛ به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ترت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که در حضانت، مع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ار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اقامتگاه عاد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طفل ارجح باشد، و در طلاق، محل آخر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اقامتگاه مشترک، به‌عنوان مبنا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صلاح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اصل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پذ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رفته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شود، مگر آنکه اجرا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آن مخل نظم عموم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باشد (ز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2025).</w:t>
      </w:r>
    </w:p>
    <w:p w14:paraId="43FB98CB" w14:textId="77777777" w:rsidR="00E11DD5" w:rsidRPr="0023195C" w:rsidRDefault="00E11DD5" w:rsidP="0023195C">
      <w:pPr>
        <w:pStyle w:val="ListParagraph"/>
        <w:numPr>
          <w:ilvl w:val="0"/>
          <w:numId w:val="42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ثان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اً،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راستا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ارتقاء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لازم است سازوکارها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ژه‌ا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سر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ع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مسائل مقدمات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حضانت و نفقه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تعر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شود که مستق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ماً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 سو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دادگاه‌ها مد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شده و 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از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ط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تشر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فات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ادار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طولان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مدت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را کاهش دهد (کاظم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2023 [دادرس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]).</w:t>
      </w:r>
    </w:p>
    <w:p w14:paraId="5DE78F8D" w14:textId="2102D125" w:rsidR="00E11DD5" w:rsidRPr="0023195C" w:rsidRDefault="00E11DD5" w:rsidP="0023195C">
      <w:pPr>
        <w:pStyle w:val="ListParagraph"/>
        <w:numPr>
          <w:ilvl w:val="0"/>
          <w:numId w:val="42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ثالثاً،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دولت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تلاش جد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را برا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الحاق به کنوانس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ون‌ها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مهم 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حوزه حقوق خانواده، به‌و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ژه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کنوانس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ون‌ها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لاهه مربوط به حضانت و حما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 اطفال، آغاز نما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تا از ابهام در اجرا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احکام خارج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کاسته شده و رو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ه‌ها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 حالت انفعال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خارج شوند (حدادزاده و حسن‌زاده، 2023).</w:t>
      </w:r>
    </w:p>
    <w:p w14:paraId="2E2C36E3" w14:textId="397D2255" w:rsidR="00E11DD5" w:rsidRDefault="0023195C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  <w:r>
        <w:rPr>
          <w:rFonts w:ascii="Times New Roman" w:hAnsi="Times New Roman" w:cs="B Nazanin" w:hint="cs"/>
          <w:sz w:val="20"/>
          <w:szCs w:val="24"/>
          <w:rtl/>
        </w:rPr>
        <w:t>بنابرین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در زم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نه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ازدواج و طلاق، لازم است ظرف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نهادها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م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انج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گر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و داور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(با لحاظ ملاحظات شرع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و حقوق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>) در دعاو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فرامل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به‌و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ژه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در مورد تفک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ک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اموال زوج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مورد مطالعه و ترو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ج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قرار گ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رد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تا بار دادرس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کاهش 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ابد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و طرف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بتوانند در چارچوب‌ها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قرارداد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اختلافات خود را حل و فصل کنند (خوش‌سلوک و مهران، 2024). 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رو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کرد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نو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که تلف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ق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از قواعد سنت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حقوق داخل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با الزامات عمل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حقوق ب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ن‌الملل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خصوص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مدرن است، م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تواند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به کارا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و عادلانه‌تر شدن صلاح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ت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دادگاه‌ها در ا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 w:hint="eastAsia"/>
          <w:sz w:val="20"/>
          <w:szCs w:val="24"/>
          <w:rtl/>
        </w:rPr>
        <w:t>ن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حوزه حساس کمک کند (قاسم</w:t>
      </w:r>
      <w:r w:rsidR="00E11DD5" w:rsidRPr="00E11DD5">
        <w:rPr>
          <w:rFonts w:ascii="Times New Roman" w:hAnsi="Times New Roman" w:cs="B Nazanin" w:hint="cs"/>
          <w:sz w:val="20"/>
          <w:szCs w:val="24"/>
          <w:rtl/>
        </w:rPr>
        <w:t>ی</w:t>
      </w:r>
      <w:r w:rsidR="00E11DD5" w:rsidRPr="00E11DD5">
        <w:rPr>
          <w:rFonts w:ascii="Times New Roman" w:hAnsi="Times New Roman" w:cs="B Nazanin"/>
          <w:sz w:val="20"/>
          <w:szCs w:val="24"/>
          <w:rtl/>
        </w:rPr>
        <w:t xml:space="preserve"> و حسن‌پور، 2025).</w:t>
      </w:r>
    </w:p>
    <w:p w14:paraId="17B80351" w14:textId="09640056" w:rsidR="0023195C" w:rsidRDefault="0023195C" w:rsidP="00E11DD5">
      <w:pPr>
        <w:spacing w:after="120"/>
        <w:ind w:right="90"/>
        <w:jc w:val="both"/>
        <w:rPr>
          <w:rFonts w:ascii="Times New Roman" w:hAnsi="Times New Roman" w:cs="B Nazanin"/>
          <w:sz w:val="20"/>
          <w:szCs w:val="24"/>
          <w:rtl/>
        </w:rPr>
      </w:pPr>
    </w:p>
    <w:p w14:paraId="5C6DA8C6" w14:textId="0FB5C5D9" w:rsidR="0023195C" w:rsidRPr="0023195C" w:rsidRDefault="0023195C" w:rsidP="00E11DD5">
      <w:pPr>
        <w:spacing w:after="120"/>
        <w:ind w:right="90"/>
        <w:jc w:val="both"/>
        <w:rPr>
          <w:rFonts w:ascii="Times New Roman" w:hAnsi="Times New Roman" w:cs="B Nazanin"/>
          <w:b/>
          <w:bCs/>
          <w:szCs w:val="28"/>
          <w:rtl/>
        </w:rPr>
      </w:pPr>
      <w:r w:rsidRPr="0023195C">
        <w:rPr>
          <w:rFonts w:ascii="Times New Roman" w:hAnsi="Times New Roman" w:cs="B Nazanin" w:hint="cs"/>
          <w:b/>
          <w:bCs/>
          <w:szCs w:val="28"/>
          <w:rtl/>
        </w:rPr>
        <w:t>منابع</w:t>
      </w:r>
    </w:p>
    <w:p w14:paraId="033CF37F" w14:textId="678CE6E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/>
          <w:sz w:val="20"/>
          <w:szCs w:val="24"/>
          <w:rtl/>
        </w:rPr>
        <w:t>رضاپور, فرج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23195C">
        <w:rPr>
          <w:rFonts w:ascii="Times New Roman" w:hAnsi="Times New Roman" w:cs="B Nazanin"/>
          <w:sz w:val="20"/>
          <w:szCs w:val="24"/>
          <w:rtl/>
        </w:rPr>
        <w:t>. (2025). ارز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 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پرتو اصول دادگاه 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کپارچه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خانواده. مطالعات زن و خانواده, 13(1), 128-148.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5455EE28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سادات‌اسد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(2007). 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است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افتراق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راهبردها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آن. فقه و حقوق خانواده, 47(12), 9-37.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7F9E5603" w14:textId="238308D5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خوش‌سلوک</w:t>
      </w:r>
      <w:r w:rsidRPr="0023195C">
        <w:rPr>
          <w:rFonts w:ascii="Times New Roman" w:hAnsi="Times New Roman" w:cs="B Nazanin"/>
          <w:sz w:val="20"/>
          <w:szCs w:val="24"/>
          <w:rtl/>
        </w:rPr>
        <w:t>, ‌مهران. (2024). حما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قانون از بانوان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هما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پژوهش 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علوم انسان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>, 15(15), 380-393.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7856ADFE" w14:textId="74F68FD8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کاظم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(2023). دادرس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فور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فصلنامه تحق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توسعه در حقوق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6(18), 85-61.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305DE1AF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مهاجر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(2025). قضازدا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از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مطروحه در محاکم خانواده؛ آس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ها و راهکارها. پژوهش‌ها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اسلام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زن و خانواده, 4(6), 37-57.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1CA7CC85" w14:textId="31F941B6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قاسم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حسن‌پور. (2025). راهبرد جا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گاه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داور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حل و فصل اختلافات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نظام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>. مطالعات حقوق, 149(10), 279-293.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6C5DCAE7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وفا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>. (2024). ماه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گواه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عدم امکان سازش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مطالعات فقه و حقوق فرهنگ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1(1), 225-245.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653DEFC9" w14:textId="425AC0DA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صدوقي‌بيرق</w:t>
      </w:r>
      <w:r w:rsidRPr="0023195C">
        <w:rPr>
          <w:rFonts w:ascii="Times New Roman" w:hAnsi="Times New Roman" w:cs="B Nazanin"/>
          <w:sz w:val="20"/>
          <w:szCs w:val="24"/>
          <w:rtl/>
        </w:rPr>
        <w:t>, ‌رقيّه. (2024). مشکلات عمل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مربوط به حضانت در رو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ة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>. روانشناس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علوم ترب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هزاره سوم, 32(8), 291-306.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1424D334" w14:textId="2EA54DF4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عباسي‌جزي</w:t>
      </w:r>
      <w:r w:rsidRPr="0023195C">
        <w:rPr>
          <w:rFonts w:ascii="Times New Roman" w:hAnsi="Times New Roman" w:cs="B Nazanin"/>
          <w:sz w:val="20"/>
          <w:szCs w:val="24"/>
          <w:rtl/>
        </w:rPr>
        <w:t>, ‌حميدرضا. (2024). نقش وک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 مشاوره و کاهش تنش‌ها و تعارضات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مطالعات راهبرد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علوم انسان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اسلام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63(5), 203-213.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63C73BEB" w14:textId="16AC4C8E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کاظم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دمهد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(2023). گواه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عدم امکان سازش؛ ماه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ت،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موارد صدور و اجرا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آن. فصلنامه قضاوت, 21(108), 101-128.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6D5291E4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توکل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(2024). پ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ش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نه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چالش‌ها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محاکم صلح در آخر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تحوّلات قانون‌گذار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تحق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توسعه در حقوق خصوص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2(1), 49-78.</w:t>
      </w:r>
    </w:p>
    <w:p w14:paraId="13B3CAC5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ز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ن‌الد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(2025). بررس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دلا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ل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قانون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درخواست طلاق در نظام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وکانادا‏‏‏. دوفصلنام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ۀ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علم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11(2), 47-70.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7376B39E" w14:textId="6B019EED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حدادزاده</w:t>
      </w:r>
      <w:r w:rsidRPr="0023195C">
        <w:rPr>
          <w:rFonts w:ascii="Times New Roman" w:hAnsi="Times New Roman" w:cs="B Nazanin"/>
          <w:sz w:val="20"/>
          <w:szCs w:val="24"/>
          <w:rtl/>
        </w:rPr>
        <w:t>, حسن زاده. (2023). بررس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نقش دادگاه‌ها در ترغ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ب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طرف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ن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دعوا به حل‌وفصل غ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اختلاف؛ مطالعه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نظام‌ها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کامن‌لا، روم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-ژرمن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ران</w:t>
      </w:r>
      <w:r w:rsidRPr="0023195C">
        <w:rPr>
          <w:rFonts w:ascii="Times New Roman" w:hAnsi="Times New Roman" w:cs="B Nazanin"/>
          <w:sz w:val="20"/>
          <w:szCs w:val="24"/>
          <w:rtl/>
        </w:rPr>
        <w:t>. دوفصلنام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ۀ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علم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 تطب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9(2), 129-154.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2BD59C40" w14:textId="383AE4E8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هاشم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آذر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شاکر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گلپا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گان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طوب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(2025). بررس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تنص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دارا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>. مطالعات حقوق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17(2), 37-80.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3CD813CC" w14:textId="77777777" w:rsidR="0023195C" w:rsidRPr="0023195C" w:rsidRDefault="0023195C" w:rsidP="0023195C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محسن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. (2024). جهت در دعاو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مدن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و و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ژگ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ها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آن در دعوا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طلاق با نگاه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به حقوق فرانسه. مطالعات حقوق خصوص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54(1), 123-143.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p w14:paraId="660B147D" w14:textId="3E13182C" w:rsidR="0023195C" w:rsidRPr="00E32D3F" w:rsidRDefault="0023195C" w:rsidP="00E32D3F">
      <w:pPr>
        <w:pStyle w:val="ListParagraph"/>
        <w:numPr>
          <w:ilvl w:val="0"/>
          <w:numId w:val="43"/>
        </w:numPr>
        <w:spacing w:after="120"/>
        <w:ind w:right="86"/>
        <w:contextualSpacing w:val="0"/>
        <w:jc w:val="both"/>
        <w:rPr>
          <w:rFonts w:ascii="Times New Roman" w:hAnsi="Times New Roman" w:cs="B Nazanin"/>
          <w:sz w:val="20"/>
          <w:szCs w:val="24"/>
          <w:rtl/>
        </w:rPr>
      </w:pPr>
      <w:r w:rsidRPr="0023195C">
        <w:rPr>
          <w:rFonts w:ascii="Times New Roman" w:hAnsi="Times New Roman" w:cs="B Nazanin" w:hint="eastAsia"/>
          <w:sz w:val="20"/>
          <w:szCs w:val="24"/>
          <w:rtl/>
        </w:rPr>
        <w:t>واعظ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فر</w:t>
      </w:r>
      <w:r w:rsidRPr="0023195C">
        <w:rPr>
          <w:rFonts w:ascii="Times New Roman" w:hAnsi="Times New Roman" w:cs="B Nazanin"/>
          <w:sz w:val="20"/>
          <w:szCs w:val="24"/>
          <w:rtl/>
        </w:rPr>
        <w:t>, واعظ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ک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 w:hint="eastAsia"/>
          <w:sz w:val="20"/>
          <w:szCs w:val="24"/>
          <w:rtl/>
        </w:rPr>
        <w:t>ا</w:t>
      </w:r>
      <w:r w:rsidRPr="0023195C">
        <w:rPr>
          <w:rFonts w:ascii="Times New Roman" w:hAnsi="Times New Roman" w:cs="B Nazanin"/>
          <w:sz w:val="20"/>
          <w:szCs w:val="24"/>
          <w:rtl/>
        </w:rPr>
        <w:t>. (2022). بررس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حقوق قضا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یی</w:t>
      </w:r>
      <w:r w:rsidRPr="0023195C">
        <w:rPr>
          <w:rFonts w:ascii="Times New Roman" w:hAnsi="Times New Roman" w:cs="B Nazanin"/>
          <w:sz w:val="20"/>
          <w:szCs w:val="24"/>
          <w:rtl/>
        </w:rPr>
        <w:t xml:space="preserve"> خانواده. مطالعات علوم اجتماع</w:t>
      </w:r>
      <w:r w:rsidRPr="0023195C">
        <w:rPr>
          <w:rFonts w:ascii="Times New Roman" w:hAnsi="Times New Roman" w:cs="B Nazanin" w:hint="cs"/>
          <w:sz w:val="20"/>
          <w:szCs w:val="24"/>
          <w:rtl/>
        </w:rPr>
        <w:t>ی</w:t>
      </w:r>
      <w:r w:rsidRPr="0023195C">
        <w:rPr>
          <w:rFonts w:ascii="Times New Roman" w:hAnsi="Times New Roman" w:cs="B Nazanin"/>
          <w:sz w:val="20"/>
          <w:szCs w:val="24"/>
          <w:rtl/>
        </w:rPr>
        <w:t>, 30(8), 44-52.</w:t>
      </w:r>
      <w:r w:rsidRPr="0023195C">
        <w:rPr>
          <w:rFonts w:ascii="Times New Roman" w:hAnsi="Times New Roman" w:cs="B Nazanin"/>
          <w:sz w:val="20"/>
          <w:szCs w:val="24"/>
          <w:cs/>
        </w:rPr>
        <w:t>‎</w:t>
      </w:r>
    </w:p>
    <w:sectPr w:rsidR="0023195C" w:rsidRPr="00E32D3F" w:rsidSect="00B10CE6">
      <w:headerReference w:type="default" r:id="rId9"/>
      <w:footerReference w:type="default" r:id="rId10"/>
      <w:pgSz w:w="12240" w:h="15840"/>
      <w:pgMar w:top="1710" w:right="1440" w:bottom="1800" w:left="1440" w:header="450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BAB06" w14:textId="77777777" w:rsidR="00BD0AD1" w:rsidRDefault="00BD0AD1" w:rsidP="00775DF1">
      <w:r>
        <w:separator/>
      </w:r>
    </w:p>
  </w:endnote>
  <w:endnote w:type="continuationSeparator" w:id="0">
    <w:p w14:paraId="4AF35544" w14:textId="77777777" w:rsidR="00BD0AD1" w:rsidRDefault="00BD0AD1" w:rsidP="0077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5562388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10F66C" w14:textId="7057B2A1" w:rsidR="00B10CE6" w:rsidRDefault="00B10CE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297D79" w14:textId="77777777" w:rsidR="00193766" w:rsidRDefault="00193766" w:rsidP="00D92B17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B7CD9" w14:textId="77777777" w:rsidR="00BD0AD1" w:rsidRDefault="00BD0AD1" w:rsidP="00775DF1">
      <w:r>
        <w:separator/>
      </w:r>
    </w:p>
  </w:footnote>
  <w:footnote w:type="continuationSeparator" w:id="0">
    <w:p w14:paraId="58B59DC7" w14:textId="77777777" w:rsidR="00BD0AD1" w:rsidRDefault="00BD0AD1" w:rsidP="0077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B36F" w14:textId="73155DDD" w:rsidR="00FE133C" w:rsidRDefault="00B10CE6" w:rsidP="003F0D3B">
    <w:pPr>
      <w:pStyle w:val="Header"/>
      <w:ind w:hanging="180"/>
    </w:pPr>
    <w:r>
      <w:rPr>
        <w:noProof/>
      </w:rPr>
      <w:drawing>
        <wp:inline distT="0" distB="0" distL="0" distR="0" wp14:anchorId="00F67187" wp14:editId="59D3852A">
          <wp:extent cx="5820645" cy="706755"/>
          <wp:effectExtent l="0" t="0" r="889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5483" cy="709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7FE"/>
    <w:multiLevelType w:val="hybridMultilevel"/>
    <w:tmpl w:val="06C29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7AF6"/>
    <w:multiLevelType w:val="hybridMultilevel"/>
    <w:tmpl w:val="C1488E66"/>
    <w:lvl w:ilvl="0" w:tplc="14F8C002">
      <w:start w:val="1"/>
      <w:numFmt w:val="decimalFullWidth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25BB"/>
    <w:multiLevelType w:val="hybridMultilevel"/>
    <w:tmpl w:val="E70EA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01415"/>
    <w:multiLevelType w:val="hybridMultilevel"/>
    <w:tmpl w:val="7CB0F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A6AA8"/>
    <w:multiLevelType w:val="hybridMultilevel"/>
    <w:tmpl w:val="0ED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00E66"/>
    <w:multiLevelType w:val="hybridMultilevel"/>
    <w:tmpl w:val="7B8AFC7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1DF1"/>
    <w:multiLevelType w:val="hybridMultilevel"/>
    <w:tmpl w:val="9A203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77ADF"/>
    <w:multiLevelType w:val="hybridMultilevel"/>
    <w:tmpl w:val="37D0986C"/>
    <w:lvl w:ilvl="0" w:tplc="4E1041F2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43C6C"/>
    <w:multiLevelType w:val="hybridMultilevel"/>
    <w:tmpl w:val="8E0E2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63948"/>
    <w:multiLevelType w:val="hybridMultilevel"/>
    <w:tmpl w:val="6C36DA70"/>
    <w:lvl w:ilvl="0" w:tplc="FFFFFFFF">
      <w:start w:val="1"/>
      <w:numFmt w:val="bullet"/>
      <w:pStyle w:val="a"/>
      <w:lvlText w:val=""/>
      <w:lvlJc w:val="left"/>
      <w:pPr>
        <w:tabs>
          <w:tab w:val="num" w:pos="567"/>
        </w:tabs>
        <w:ind w:left="624" w:hanging="34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826C3"/>
    <w:multiLevelType w:val="hybridMultilevel"/>
    <w:tmpl w:val="951CB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B18A9"/>
    <w:multiLevelType w:val="hybridMultilevel"/>
    <w:tmpl w:val="3D36A298"/>
    <w:lvl w:ilvl="0" w:tplc="2DB4C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8757D"/>
    <w:multiLevelType w:val="hybridMultilevel"/>
    <w:tmpl w:val="1E8C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D3029"/>
    <w:multiLevelType w:val="hybridMultilevel"/>
    <w:tmpl w:val="A0102730"/>
    <w:lvl w:ilvl="0" w:tplc="ED08DA34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6253D"/>
    <w:multiLevelType w:val="hybridMultilevel"/>
    <w:tmpl w:val="8F22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120AC"/>
    <w:multiLevelType w:val="hybridMultilevel"/>
    <w:tmpl w:val="3782F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00D7B"/>
    <w:multiLevelType w:val="hybridMultilevel"/>
    <w:tmpl w:val="B100F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50D26"/>
    <w:multiLevelType w:val="hybridMultilevel"/>
    <w:tmpl w:val="10A8594A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B78A2"/>
    <w:multiLevelType w:val="hybridMultilevel"/>
    <w:tmpl w:val="6DAE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A5162"/>
    <w:multiLevelType w:val="hybridMultilevel"/>
    <w:tmpl w:val="F29E1C18"/>
    <w:lvl w:ilvl="0" w:tplc="D8ACD3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9054A0"/>
    <w:multiLevelType w:val="hybridMultilevel"/>
    <w:tmpl w:val="932A1900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85140"/>
    <w:multiLevelType w:val="hybridMultilevel"/>
    <w:tmpl w:val="272C3758"/>
    <w:lvl w:ilvl="0" w:tplc="196E1A16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5043F"/>
    <w:multiLevelType w:val="hybridMultilevel"/>
    <w:tmpl w:val="1B58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B3E37"/>
    <w:multiLevelType w:val="hybridMultilevel"/>
    <w:tmpl w:val="0ACA3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92EF9"/>
    <w:multiLevelType w:val="hybridMultilevel"/>
    <w:tmpl w:val="87147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72D38"/>
    <w:multiLevelType w:val="hybridMultilevel"/>
    <w:tmpl w:val="0A5E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E2B47"/>
    <w:multiLevelType w:val="hybridMultilevel"/>
    <w:tmpl w:val="F17CC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F7C23"/>
    <w:multiLevelType w:val="hybridMultilevel"/>
    <w:tmpl w:val="31EED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74FB1"/>
    <w:multiLevelType w:val="hybridMultilevel"/>
    <w:tmpl w:val="10D03F6A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B52CC"/>
    <w:multiLevelType w:val="hybridMultilevel"/>
    <w:tmpl w:val="7B282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13344"/>
    <w:multiLevelType w:val="hybridMultilevel"/>
    <w:tmpl w:val="F5E4C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BA4"/>
    <w:multiLevelType w:val="hybridMultilevel"/>
    <w:tmpl w:val="4CBAEE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7B765B"/>
    <w:multiLevelType w:val="hybridMultilevel"/>
    <w:tmpl w:val="08C82B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71EBB"/>
    <w:multiLevelType w:val="hybridMultilevel"/>
    <w:tmpl w:val="3F24A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72833"/>
    <w:multiLevelType w:val="hybridMultilevel"/>
    <w:tmpl w:val="5CF46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A624E"/>
    <w:multiLevelType w:val="hybridMultilevel"/>
    <w:tmpl w:val="B62C5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64CAA"/>
    <w:multiLevelType w:val="hybridMultilevel"/>
    <w:tmpl w:val="C8A85D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9F2BAC"/>
    <w:multiLevelType w:val="hybridMultilevel"/>
    <w:tmpl w:val="210E6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D2C9F"/>
    <w:multiLevelType w:val="hybridMultilevel"/>
    <w:tmpl w:val="24A65E3C"/>
    <w:lvl w:ilvl="0" w:tplc="332A404C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2B17"/>
    <w:multiLevelType w:val="hybridMultilevel"/>
    <w:tmpl w:val="74E4F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8457AD"/>
    <w:multiLevelType w:val="hybridMultilevel"/>
    <w:tmpl w:val="94F4D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519B8"/>
    <w:multiLevelType w:val="hybridMultilevel"/>
    <w:tmpl w:val="A6A21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BB7674"/>
    <w:multiLevelType w:val="hybridMultilevel"/>
    <w:tmpl w:val="2222F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04421">
    <w:abstractNumId w:val="9"/>
  </w:num>
  <w:num w:numId="2" w16cid:durableId="165443094">
    <w:abstractNumId w:val="11"/>
  </w:num>
  <w:num w:numId="3" w16cid:durableId="1590430452">
    <w:abstractNumId w:val="19"/>
  </w:num>
  <w:num w:numId="4" w16cid:durableId="1342467919">
    <w:abstractNumId w:val="35"/>
  </w:num>
  <w:num w:numId="5" w16cid:durableId="518928975">
    <w:abstractNumId w:val="34"/>
  </w:num>
  <w:num w:numId="6" w16cid:durableId="333580597">
    <w:abstractNumId w:val="2"/>
  </w:num>
  <w:num w:numId="7" w16cid:durableId="259879758">
    <w:abstractNumId w:val="36"/>
  </w:num>
  <w:num w:numId="8" w16cid:durableId="1986926777">
    <w:abstractNumId w:val="29"/>
  </w:num>
  <w:num w:numId="9" w16cid:durableId="1648897844">
    <w:abstractNumId w:val="6"/>
  </w:num>
  <w:num w:numId="10" w16cid:durableId="259603997">
    <w:abstractNumId w:val="38"/>
  </w:num>
  <w:num w:numId="11" w16cid:durableId="272171302">
    <w:abstractNumId w:val="3"/>
  </w:num>
  <w:num w:numId="12" w16cid:durableId="1511410808">
    <w:abstractNumId w:val="30"/>
  </w:num>
  <w:num w:numId="13" w16cid:durableId="461971381">
    <w:abstractNumId w:val="17"/>
  </w:num>
  <w:num w:numId="14" w16cid:durableId="632908945">
    <w:abstractNumId w:val="20"/>
  </w:num>
  <w:num w:numId="15" w16cid:durableId="1609850795">
    <w:abstractNumId w:val="40"/>
  </w:num>
  <w:num w:numId="16" w16cid:durableId="1502964512">
    <w:abstractNumId w:val="37"/>
  </w:num>
  <w:num w:numId="17" w16cid:durableId="890726323">
    <w:abstractNumId w:val="8"/>
  </w:num>
  <w:num w:numId="18" w16cid:durableId="2079133895">
    <w:abstractNumId w:val="25"/>
  </w:num>
  <w:num w:numId="19" w16cid:durableId="613441713">
    <w:abstractNumId w:val="5"/>
  </w:num>
  <w:num w:numId="20" w16cid:durableId="668755636">
    <w:abstractNumId w:val="28"/>
  </w:num>
  <w:num w:numId="21" w16cid:durableId="1031761695">
    <w:abstractNumId w:val="24"/>
  </w:num>
  <w:num w:numId="22" w16cid:durableId="1225145162">
    <w:abstractNumId w:val="22"/>
  </w:num>
  <w:num w:numId="23" w16cid:durableId="764109921">
    <w:abstractNumId w:val="7"/>
  </w:num>
  <w:num w:numId="24" w16cid:durableId="729763754">
    <w:abstractNumId w:val="0"/>
  </w:num>
  <w:num w:numId="25" w16cid:durableId="1614290378">
    <w:abstractNumId w:val="4"/>
  </w:num>
  <w:num w:numId="26" w16cid:durableId="1099061895">
    <w:abstractNumId w:val="23"/>
  </w:num>
  <w:num w:numId="27" w16cid:durableId="1461604981">
    <w:abstractNumId w:val="14"/>
  </w:num>
  <w:num w:numId="28" w16cid:durableId="1527668518">
    <w:abstractNumId w:val="1"/>
  </w:num>
  <w:num w:numId="29" w16cid:durableId="1804075146">
    <w:abstractNumId w:val="16"/>
  </w:num>
  <w:num w:numId="30" w16cid:durableId="1337919881">
    <w:abstractNumId w:val="39"/>
  </w:num>
  <w:num w:numId="31" w16cid:durableId="898858053">
    <w:abstractNumId w:val="18"/>
  </w:num>
  <w:num w:numId="32" w16cid:durableId="1124428246">
    <w:abstractNumId w:val="13"/>
  </w:num>
  <w:num w:numId="33" w16cid:durableId="377707512">
    <w:abstractNumId w:val="41"/>
  </w:num>
  <w:num w:numId="34" w16cid:durableId="2123183539">
    <w:abstractNumId w:val="27"/>
  </w:num>
  <w:num w:numId="35" w16cid:durableId="880557744">
    <w:abstractNumId w:val="12"/>
  </w:num>
  <w:num w:numId="36" w16cid:durableId="1374840595">
    <w:abstractNumId w:val="32"/>
  </w:num>
  <w:num w:numId="37" w16cid:durableId="1924875322">
    <w:abstractNumId w:val="10"/>
  </w:num>
  <w:num w:numId="38" w16cid:durableId="186607488">
    <w:abstractNumId w:val="33"/>
  </w:num>
  <w:num w:numId="39" w16cid:durableId="843739567">
    <w:abstractNumId w:val="21"/>
  </w:num>
  <w:num w:numId="40" w16cid:durableId="641665406">
    <w:abstractNumId w:val="31"/>
  </w:num>
  <w:num w:numId="41" w16cid:durableId="794637391">
    <w:abstractNumId w:val="42"/>
  </w:num>
  <w:num w:numId="42" w16cid:durableId="2120447044">
    <w:abstractNumId w:val="15"/>
  </w:num>
  <w:num w:numId="43" w16cid:durableId="1149706767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F1"/>
    <w:rsid w:val="0000337A"/>
    <w:rsid w:val="000077C5"/>
    <w:rsid w:val="000241E6"/>
    <w:rsid w:val="000416B8"/>
    <w:rsid w:val="00044655"/>
    <w:rsid w:val="00055609"/>
    <w:rsid w:val="000638E7"/>
    <w:rsid w:val="0007655C"/>
    <w:rsid w:val="000B24F2"/>
    <w:rsid w:val="000B6E99"/>
    <w:rsid w:val="000E3347"/>
    <w:rsid w:val="00100292"/>
    <w:rsid w:val="00100EDA"/>
    <w:rsid w:val="00122F9B"/>
    <w:rsid w:val="001457E8"/>
    <w:rsid w:val="0016205D"/>
    <w:rsid w:val="00173E61"/>
    <w:rsid w:val="001762BD"/>
    <w:rsid w:val="00185657"/>
    <w:rsid w:val="0019085C"/>
    <w:rsid w:val="00193766"/>
    <w:rsid w:val="001F771F"/>
    <w:rsid w:val="002019D9"/>
    <w:rsid w:val="002145DC"/>
    <w:rsid w:val="0023195C"/>
    <w:rsid w:val="00246C2B"/>
    <w:rsid w:val="00253E31"/>
    <w:rsid w:val="00257954"/>
    <w:rsid w:val="00275B68"/>
    <w:rsid w:val="0028634D"/>
    <w:rsid w:val="002C6162"/>
    <w:rsid w:val="002F0B1B"/>
    <w:rsid w:val="002F49E5"/>
    <w:rsid w:val="00302F6F"/>
    <w:rsid w:val="00322C06"/>
    <w:rsid w:val="00334F8F"/>
    <w:rsid w:val="00335C77"/>
    <w:rsid w:val="0034022F"/>
    <w:rsid w:val="00340A31"/>
    <w:rsid w:val="003535A1"/>
    <w:rsid w:val="0036264C"/>
    <w:rsid w:val="00374E86"/>
    <w:rsid w:val="003A31D2"/>
    <w:rsid w:val="003B0F56"/>
    <w:rsid w:val="003B4583"/>
    <w:rsid w:val="003E75C6"/>
    <w:rsid w:val="003F0D3B"/>
    <w:rsid w:val="00400FF7"/>
    <w:rsid w:val="00402B65"/>
    <w:rsid w:val="00432970"/>
    <w:rsid w:val="004A05F4"/>
    <w:rsid w:val="004C5D73"/>
    <w:rsid w:val="004C7DDA"/>
    <w:rsid w:val="004D2517"/>
    <w:rsid w:val="004E0A22"/>
    <w:rsid w:val="004E17E4"/>
    <w:rsid w:val="004E455B"/>
    <w:rsid w:val="005017EB"/>
    <w:rsid w:val="00504FFC"/>
    <w:rsid w:val="00516ECD"/>
    <w:rsid w:val="005202ED"/>
    <w:rsid w:val="00534FEB"/>
    <w:rsid w:val="005449AA"/>
    <w:rsid w:val="005510D1"/>
    <w:rsid w:val="00565AAA"/>
    <w:rsid w:val="005D1E74"/>
    <w:rsid w:val="005D40C8"/>
    <w:rsid w:val="005D6FE9"/>
    <w:rsid w:val="00606B2C"/>
    <w:rsid w:val="00616ED9"/>
    <w:rsid w:val="00630725"/>
    <w:rsid w:val="00664056"/>
    <w:rsid w:val="00664649"/>
    <w:rsid w:val="00671D17"/>
    <w:rsid w:val="00685E5A"/>
    <w:rsid w:val="006E78E6"/>
    <w:rsid w:val="006F6D8D"/>
    <w:rsid w:val="00722E73"/>
    <w:rsid w:val="00731794"/>
    <w:rsid w:val="0074043B"/>
    <w:rsid w:val="00744063"/>
    <w:rsid w:val="00775DF1"/>
    <w:rsid w:val="00777DDA"/>
    <w:rsid w:val="007827BB"/>
    <w:rsid w:val="007846D0"/>
    <w:rsid w:val="00784D3E"/>
    <w:rsid w:val="007C3480"/>
    <w:rsid w:val="007C78C6"/>
    <w:rsid w:val="007D0A89"/>
    <w:rsid w:val="007D2B21"/>
    <w:rsid w:val="007D73F2"/>
    <w:rsid w:val="007E107A"/>
    <w:rsid w:val="00844D0B"/>
    <w:rsid w:val="0085030E"/>
    <w:rsid w:val="008829F5"/>
    <w:rsid w:val="008837D5"/>
    <w:rsid w:val="00886F2B"/>
    <w:rsid w:val="00892921"/>
    <w:rsid w:val="00892DE0"/>
    <w:rsid w:val="008A0AE1"/>
    <w:rsid w:val="008A79AF"/>
    <w:rsid w:val="008B0046"/>
    <w:rsid w:val="008B0148"/>
    <w:rsid w:val="008C6860"/>
    <w:rsid w:val="008D06EA"/>
    <w:rsid w:val="00943843"/>
    <w:rsid w:val="009518D7"/>
    <w:rsid w:val="00952A8F"/>
    <w:rsid w:val="009616C1"/>
    <w:rsid w:val="00977E0D"/>
    <w:rsid w:val="009D6D24"/>
    <w:rsid w:val="00A234F6"/>
    <w:rsid w:val="00A61C19"/>
    <w:rsid w:val="00A61E62"/>
    <w:rsid w:val="00A81177"/>
    <w:rsid w:val="00AA32AE"/>
    <w:rsid w:val="00AA44A8"/>
    <w:rsid w:val="00AA562C"/>
    <w:rsid w:val="00AB67CA"/>
    <w:rsid w:val="00B057B4"/>
    <w:rsid w:val="00B10CE6"/>
    <w:rsid w:val="00B11E7F"/>
    <w:rsid w:val="00B125B7"/>
    <w:rsid w:val="00B22E75"/>
    <w:rsid w:val="00B341D8"/>
    <w:rsid w:val="00B50739"/>
    <w:rsid w:val="00B52872"/>
    <w:rsid w:val="00B97548"/>
    <w:rsid w:val="00BB3E7C"/>
    <w:rsid w:val="00BB7048"/>
    <w:rsid w:val="00BC615D"/>
    <w:rsid w:val="00BD0AD1"/>
    <w:rsid w:val="00BD2833"/>
    <w:rsid w:val="00BF19F4"/>
    <w:rsid w:val="00C613A2"/>
    <w:rsid w:val="00C67B3C"/>
    <w:rsid w:val="00C82A5A"/>
    <w:rsid w:val="00CB6E0F"/>
    <w:rsid w:val="00CC1A2C"/>
    <w:rsid w:val="00D06C61"/>
    <w:rsid w:val="00D255DE"/>
    <w:rsid w:val="00D335A3"/>
    <w:rsid w:val="00D414B4"/>
    <w:rsid w:val="00D558BF"/>
    <w:rsid w:val="00D570E0"/>
    <w:rsid w:val="00D63402"/>
    <w:rsid w:val="00D65EF3"/>
    <w:rsid w:val="00D72488"/>
    <w:rsid w:val="00D808B2"/>
    <w:rsid w:val="00D92B17"/>
    <w:rsid w:val="00D93983"/>
    <w:rsid w:val="00DA61FF"/>
    <w:rsid w:val="00DD00ED"/>
    <w:rsid w:val="00DD2D51"/>
    <w:rsid w:val="00DF2201"/>
    <w:rsid w:val="00E11DD5"/>
    <w:rsid w:val="00E32D3F"/>
    <w:rsid w:val="00E37571"/>
    <w:rsid w:val="00E4058D"/>
    <w:rsid w:val="00E60231"/>
    <w:rsid w:val="00E732F0"/>
    <w:rsid w:val="00E93E5D"/>
    <w:rsid w:val="00EB03B3"/>
    <w:rsid w:val="00EB20DB"/>
    <w:rsid w:val="00EB5FD3"/>
    <w:rsid w:val="00ED7902"/>
    <w:rsid w:val="00EE2581"/>
    <w:rsid w:val="00F23E5C"/>
    <w:rsid w:val="00F529A0"/>
    <w:rsid w:val="00F82C15"/>
    <w:rsid w:val="00F85005"/>
    <w:rsid w:val="00F86925"/>
    <w:rsid w:val="00FA39C3"/>
    <w:rsid w:val="00FA48BD"/>
    <w:rsid w:val="00FE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18011"/>
  <w15:chartTrackingRefBased/>
  <w15:docId w15:val="{6B3F9DD9-5ECC-4DA0-B814-3B958488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F1"/>
    <w:pPr>
      <w:bidi/>
      <w:spacing w:after="0" w:line="240" w:lineRule="auto"/>
      <w:jc w:val="center"/>
    </w:pPr>
    <w:rPr>
      <w:rFonts w:eastAsiaTheme="minorEastAsia"/>
      <w:kern w:val="0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75DF1"/>
    <w:pPr>
      <w:keepNext/>
      <w:widowControl w:val="0"/>
      <w:overflowPunct w:val="0"/>
      <w:autoSpaceDE w:val="0"/>
      <w:autoSpaceDN w:val="0"/>
      <w:bidi w:val="0"/>
      <w:adjustRightInd w:val="0"/>
      <w:ind w:right="-720" w:firstLine="284"/>
      <w:jc w:val="both"/>
      <w:outlineLvl w:val="0"/>
    </w:pPr>
    <w:rPr>
      <w:rFonts w:ascii="Helvetica" w:eastAsia="Times New Roman" w:hAnsi="Helvetica" w:cs="Times New Roman"/>
      <w:b/>
      <w:caps/>
      <w:sz w:val="18"/>
      <w:szCs w:val="20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75DF1"/>
    <w:pPr>
      <w:keepNext/>
      <w:widowControl w:val="0"/>
      <w:overflowPunct w:val="0"/>
      <w:autoSpaceDE w:val="0"/>
      <w:autoSpaceDN w:val="0"/>
      <w:bidi w:val="0"/>
      <w:adjustRightInd w:val="0"/>
      <w:ind w:right="13" w:firstLine="284"/>
      <w:jc w:val="both"/>
      <w:outlineLvl w:val="1"/>
    </w:pPr>
    <w:rPr>
      <w:rFonts w:ascii="Helvetica" w:eastAsia="Times New Roman" w:hAnsi="Helvetica" w:cs="Times New Roman"/>
      <w:b/>
      <w:sz w:val="18"/>
      <w:szCs w:val="20"/>
      <w:lang w:bidi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75DF1"/>
    <w:pPr>
      <w:keepNext/>
      <w:overflowPunct w:val="0"/>
      <w:autoSpaceDE w:val="0"/>
      <w:autoSpaceDN w:val="0"/>
      <w:bidi w:val="0"/>
      <w:adjustRightInd w:val="0"/>
      <w:spacing w:before="240" w:after="60"/>
      <w:ind w:right="-720" w:firstLine="284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en-GB"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DF1"/>
    <w:pPr>
      <w:keepNext/>
      <w:overflowPunct w:val="0"/>
      <w:autoSpaceDE w:val="0"/>
      <w:autoSpaceDN w:val="0"/>
      <w:bidi w:val="0"/>
      <w:adjustRightInd w:val="0"/>
      <w:spacing w:before="240" w:after="60"/>
      <w:ind w:right="-720" w:firstLine="284"/>
      <w:jc w:val="both"/>
      <w:outlineLvl w:val="3"/>
    </w:pPr>
    <w:rPr>
      <w:rFonts w:ascii="Calibri" w:eastAsia="Times New Roman" w:hAnsi="Calibri" w:cs="Arial"/>
      <w:b/>
      <w:bCs/>
      <w:sz w:val="28"/>
      <w:szCs w:val="28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DF1"/>
    <w:rPr>
      <w:rFonts w:ascii="Helvetica" w:eastAsia="Times New Roman" w:hAnsi="Helvetica" w:cs="Times New Roman"/>
      <w:b/>
      <w:caps/>
      <w:kern w:val="0"/>
      <w:sz w:val="1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775DF1"/>
    <w:rPr>
      <w:rFonts w:ascii="Helvetica" w:eastAsia="Times New Roman" w:hAnsi="Helvetica" w:cs="Times New Roman"/>
      <w:b/>
      <w:kern w:val="0"/>
      <w:sz w:val="18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775DF1"/>
    <w:rPr>
      <w:rFonts w:ascii="Cambria" w:eastAsia="Times New Roman" w:hAnsi="Cambria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DF1"/>
    <w:rPr>
      <w:rFonts w:ascii="Calibri" w:eastAsia="Times New Roman" w:hAnsi="Calibri" w:cs="Arial"/>
      <w:b/>
      <w:bCs/>
      <w:kern w:val="0"/>
      <w:sz w:val="28"/>
      <w:szCs w:val="28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75DF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775DF1"/>
    <w:pPr>
      <w:bidi w:val="0"/>
      <w:ind w:right="-720" w:firstLine="284"/>
      <w:jc w:val="both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75DF1"/>
    <w:rPr>
      <w:rFonts w:ascii="Times New Roman" w:eastAsia="Times New Roman" w:hAnsi="Times New Roman" w:cs="Traditional Arabic"/>
      <w:noProof/>
      <w:kern w:val="0"/>
      <w:sz w:val="20"/>
      <w:szCs w:val="20"/>
      <w14:ligatures w14:val="none"/>
    </w:rPr>
  </w:style>
  <w:style w:type="paragraph" w:styleId="Title">
    <w:name w:val="Title"/>
    <w:basedOn w:val="Normal"/>
    <w:link w:val="TitleChar"/>
    <w:qFormat/>
    <w:rsid w:val="00775DF1"/>
    <w:pPr>
      <w:ind w:right="-720" w:firstLine="284"/>
    </w:pPr>
    <w:rPr>
      <w:rFonts w:ascii="Times New Roman" w:eastAsia="Times New Roman" w:hAnsi="Times New Roman" w:cs="Times New Roman"/>
      <w:b/>
      <w:bCs/>
      <w:noProof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75DF1"/>
    <w:rPr>
      <w:rFonts w:ascii="Times New Roman" w:eastAsia="Times New Roman" w:hAnsi="Times New Roman" w:cs="Times New Roman"/>
      <w:b/>
      <w:bCs/>
      <w:noProof/>
      <w:kern w:val="0"/>
      <w:sz w:val="36"/>
      <w:szCs w:val="36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775DF1"/>
    <w:pPr>
      <w:overflowPunct w:val="0"/>
      <w:autoSpaceDE w:val="0"/>
      <w:autoSpaceDN w:val="0"/>
      <w:bidi w:val="0"/>
      <w:adjustRightInd w:val="0"/>
      <w:spacing w:after="120"/>
      <w:ind w:right="-720" w:firstLine="284"/>
      <w:jc w:val="both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5DF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semiHidden/>
    <w:unhideWhenUsed/>
    <w:rsid w:val="00775DF1"/>
    <w:pPr>
      <w:ind w:firstLine="440"/>
      <w:jc w:val="both"/>
    </w:pPr>
    <w:rPr>
      <w:rFonts w:ascii="Times New Roman" w:eastAsia="Times New Roman" w:hAnsi="Times New Roman" w:cs="Nazanin"/>
      <w:noProof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775DF1"/>
    <w:rPr>
      <w:rFonts w:ascii="Times New Roman" w:eastAsia="Times New Roman" w:hAnsi="Times New Roman" w:cs="Nazanin"/>
      <w:noProof/>
      <w:kern w:val="0"/>
      <w:sz w:val="24"/>
      <w:szCs w:val="24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5DF1"/>
  </w:style>
  <w:style w:type="character" w:customStyle="1" w:styleId="CharChar">
    <w:name w:val="عنوان اصلي متن Char Char"/>
    <w:link w:val="a0"/>
    <w:locked/>
    <w:rsid w:val="00775DF1"/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a0">
    <w:name w:val="عنوان اصلي متن"/>
    <w:basedOn w:val="Normal"/>
    <w:link w:val="CharChar"/>
    <w:autoRedefine/>
    <w:rsid w:val="00775DF1"/>
    <w:pPr>
      <w:keepNext/>
      <w:widowControl w:val="0"/>
      <w:overflowPunct w:val="0"/>
      <w:autoSpaceDE w:val="0"/>
      <w:autoSpaceDN w:val="0"/>
      <w:adjustRightInd w:val="0"/>
      <w:spacing w:line="264" w:lineRule="auto"/>
      <w:ind w:right="-720"/>
      <w:jc w:val="both"/>
    </w:pPr>
    <w:rPr>
      <w:rFonts w:ascii="Times New Roman" w:eastAsia="Times New Roman" w:hAnsi="Times New Roman" w:cs="B Nazanin"/>
      <w:b/>
      <w:bCs/>
      <w:kern w:val="2"/>
      <w:sz w:val="24"/>
      <w:szCs w:val="24"/>
      <w:lang w:bidi="ar-SA"/>
      <w14:ligatures w14:val="standardContextual"/>
    </w:rPr>
  </w:style>
  <w:style w:type="paragraph" w:customStyle="1" w:styleId="a1">
    <w:name w:val="متن چكيده"/>
    <w:basedOn w:val="Normal"/>
    <w:rsid w:val="00775DF1"/>
    <w:pPr>
      <w:widowControl w:val="0"/>
      <w:overflowPunct w:val="0"/>
      <w:autoSpaceDE w:val="0"/>
      <w:autoSpaceDN w:val="0"/>
      <w:adjustRightInd w:val="0"/>
      <w:spacing w:line="264" w:lineRule="auto"/>
      <w:ind w:left="1134" w:right="1134" w:firstLine="284"/>
      <w:jc w:val="lowKashida"/>
    </w:pPr>
    <w:rPr>
      <w:rFonts w:ascii="Times New Roman" w:eastAsia="Times New Roman" w:hAnsi="Times New Roman" w:cs="Mitra"/>
      <w:sz w:val="16"/>
      <w:szCs w:val="20"/>
    </w:rPr>
  </w:style>
  <w:style w:type="paragraph" w:customStyle="1" w:styleId="a">
    <w:name w:val="آيتم"/>
    <w:basedOn w:val="Normal"/>
    <w:rsid w:val="00775DF1"/>
    <w:pPr>
      <w:widowControl w:val="0"/>
      <w:numPr>
        <w:numId w:val="1"/>
      </w:numPr>
      <w:overflowPunct w:val="0"/>
      <w:autoSpaceDE w:val="0"/>
      <w:autoSpaceDN w:val="0"/>
      <w:adjustRightInd w:val="0"/>
      <w:ind w:right="-720"/>
      <w:jc w:val="both"/>
    </w:pPr>
    <w:rPr>
      <w:rFonts w:ascii="Times New Roman" w:eastAsia="Times New Roman" w:hAnsi="Times New Roman" w:cs="Times New Roman"/>
      <w:szCs w:val="26"/>
    </w:rPr>
  </w:style>
  <w:style w:type="paragraph" w:customStyle="1" w:styleId="Text1">
    <w:name w:val="Text1"/>
    <w:basedOn w:val="Normal"/>
    <w:rsid w:val="00775DF1"/>
    <w:pPr>
      <w:jc w:val="lowKashida"/>
    </w:pPr>
    <w:rPr>
      <w:rFonts w:ascii="Times New Roman" w:eastAsia="MS Mincho" w:hAnsi="Times New Roman" w:cs="B Mitra"/>
      <w:sz w:val="20"/>
    </w:rPr>
  </w:style>
  <w:style w:type="character" w:customStyle="1" w:styleId="TextChar">
    <w:name w:val="Text Char"/>
    <w:link w:val="Text"/>
    <w:locked/>
    <w:rsid w:val="00775DF1"/>
    <w:rPr>
      <w:rFonts w:ascii="Times New Roman" w:eastAsia="MS Mincho" w:hAnsi="Times New Roman" w:cs="Times New Roman"/>
      <w:sz w:val="20"/>
    </w:rPr>
  </w:style>
  <w:style w:type="paragraph" w:customStyle="1" w:styleId="Text">
    <w:name w:val="Text"/>
    <w:basedOn w:val="Normal"/>
    <w:link w:val="TextChar"/>
    <w:rsid w:val="00775DF1"/>
    <w:pPr>
      <w:ind w:firstLine="340"/>
      <w:jc w:val="lowKashida"/>
    </w:pPr>
    <w:rPr>
      <w:rFonts w:ascii="Times New Roman" w:eastAsia="MS Mincho" w:hAnsi="Times New Roman" w:cs="Times New Roman"/>
      <w:kern w:val="2"/>
      <w:sz w:val="20"/>
      <w:lang w:bidi="ar-SA"/>
      <w14:ligatures w14:val="standardContextual"/>
    </w:rPr>
  </w:style>
  <w:style w:type="character" w:styleId="FootnoteReference">
    <w:name w:val="footnote reference"/>
    <w:semiHidden/>
    <w:unhideWhenUsed/>
    <w:rsid w:val="00775DF1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75C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75C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E1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33C"/>
    <w:rPr>
      <w:rFonts w:eastAsiaTheme="minorEastAsia"/>
      <w:kern w:val="0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E1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33C"/>
    <w:rPr>
      <w:rFonts w:eastAsiaTheme="minorEastAsia"/>
      <w:kern w:val="0"/>
      <w:lang w:bidi="fa-IR"/>
      <w14:ligatures w14:val="none"/>
    </w:rPr>
  </w:style>
  <w:style w:type="table" w:styleId="PlainTable1">
    <w:name w:val="Plain Table 1"/>
    <w:basedOn w:val="TableNormal"/>
    <w:uiPriority w:val="41"/>
    <w:rsid w:val="0036264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85030E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952A8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C78C6"/>
    <w:rPr>
      <w:color w:val="808080"/>
    </w:rPr>
  </w:style>
  <w:style w:type="table" w:styleId="GridTable1Light-Accent5">
    <w:name w:val="Grid Table 1 Light Accent 5"/>
    <w:basedOn w:val="TableNormal"/>
    <w:uiPriority w:val="46"/>
    <w:rsid w:val="005D1E7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92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09CFE-67B2-40E2-BAE6-F0463CB9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5757</Words>
  <Characters>32815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(صلاحیت دادگاه‌ها در دعاوی خانوادگی با عنصر خارجی (ازدواج، طلاق و حضانت))</dc:creator>
  <cp:keywords/>
  <dc:description/>
  <cp:lastModifiedBy>hoseini</cp:lastModifiedBy>
  <cp:revision>4</cp:revision>
  <cp:lastPrinted>2026-01-03T19:31:00Z</cp:lastPrinted>
  <dcterms:created xsi:type="dcterms:W3CDTF">2026-01-03T19:31:00Z</dcterms:created>
  <dcterms:modified xsi:type="dcterms:W3CDTF">2026-01-03T19:37:00Z</dcterms:modified>
</cp:coreProperties>
</file>