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2EBDA" w14:textId="59F41CF2" w:rsidR="00B121E4" w:rsidRDefault="00B121E4" w:rsidP="00CD52C5">
      <w:pPr>
        <w:bidi/>
        <w:ind w:left="72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drawing>
          <wp:inline distT="0" distB="0" distL="0" distR="0" wp14:anchorId="0507464F" wp14:editId="2FA3DBE9">
            <wp:extent cx="4465534" cy="542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578" cy="54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6BE89" w14:textId="705DEC48" w:rsidR="00B121E4" w:rsidRDefault="00B121E4" w:rsidP="00B121E4">
      <w:pPr>
        <w:bidi/>
        <w:ind w:left="72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نام نویسنده: امیدحیدری</w:t>
      </w:r>
    </w:p>
    <w:p w14:paraId="5E3E859C" w14:textId="120ED1F4" w:rsidR="006246FC" w:rsidRDefault="006246FC" w:rsidP="006246FC">
      <w:pPr>
        <w:bidi/>
        <w:ind w:left="72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عنوان: </w:t>
      </w:r>
      <w:r w:rsidRPr="006246FC">
        <w:rPr>
          <w:rFonts w:ascii="ASAN_Font_FA" w:hAnsi="ASAN_Font_FA" w:cs="B Titr" w:hint="cs"/>
          <w:b/>
          <w:bCs/>
          <w:color w:val="444549"/>
          <w:sz w:val="18"/>
          <w:szCs w:val="18"/>
          <w:shd w:val="clear" w:color="auto" w:fill="F6F7F7"/>
          <w:rtl/>
        </w:rPr>
        <w:t>بررسی</w:t>
      </w:r>
      <w:r w:rsidRPr="006246FC">
        <w:rPr>
          <w:rFonts w:ascii="ASAN_Font_FA" w:hAnsi="ASAN_Font_FA" w:cs="B Titr"/>
          <w:b/>
          <w:bCs/>
          <w:color w:val="444549"/>
          <w:sz w:val="18"/>
          <w:szCs w:val="18"/>
          <w:shd w:val="clear" w:color="auto" w:fill="F6F7F7"/>
          <w:rtl/>
        </w:rPr>
        <w:t xml:space="preserve"> رأی وحدت رویه شماره </w:t>
      </w:r>
      <w:r w:rsidRPr="006246FC">
        <w:rPr>
          <w:rFonts w:ascii="ASAN_Font_FA" w:hAnsi="ASAN_Font_FA" w:cs="B Titr"/>
          <w:b/>
          <w:bCs/>
          <w:color w:val="444549"/>
          <w:sz w:val="18"/>
          <w:szCs w:val="18"/>
          <w:shd w:val="clear" w:color="auto" w:fill="F6F7F7"/>
          <w:rtl/>
          <w:lang w:bidi="fa-IR"/>
        </w:rPr>
        <w:t>۷۹۴</w:t>
      </w:r>
      <w:r w:rsidRPr="006246FC">
        <w:rPr>
          <w:rFonts w:ascii="ASAN_Font_FA" w:hAnsi="ASAN_Font_FA" w:cs="B Titr"/>
          <w:b/>
          <w:bCs/>
          <w:color w:val="444549"/>
          <w:sz w:val="18"/>
          <w:szCs w:val="18"/>
          <w:shd w:val="clear" w:color="auto" w:fill="F6F7F7"/>
          <w:rtl/>
        </w:rPr>
        <w:t xml:space="preserve"> دیوان عالی کشور</w:t>
      </w:r>
    </w:p>
    <w:p w14:paraId="33FF9423" w14:textId="5B356B00" w:rsidR="00CD52C5" w:rsidRPr="00CD52C5" w:rsidRDefault="00CD52C5" w:rsidP="00B121E4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</w:rPr>
        <w:t>چکیده</w:t>
      </w:r>
    </w:p>
    <w:p w14:paraId="6EE2D0CA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رأی وحدت رویه شماره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  <w:rtl/>
        </w:rPr>
        <w:t xml:space="preserve"> هیئت عمومی دیوان عالی کشور با هدف ایجاد هماهنگی در رویه قضایی و حمایت از متقاضیان تسهیلات بانکی صادر شد و مقرر می‌دارد هرگونه توافق بر نرخ سودی بیش از مصوبات بانک مرکزی باطل است؛ زیرا مقررات بانک مرکزی جنبه آمره دارد. باوجود اهمیت رأی، این نظر با نقدهای مبنایی و کاربردی روبه‌روست؛ از جمله ابهام در قلمرو شمول، تعارض با اصل آزادی قراردادی، آثار زمانی رأی و پیامدهای اقتصادی و بانکی. این مقاله با رویکرد تحلیلی‌ـ‌انتقادی نشان می‌دهد که رأی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  <w:rtl/>
        </w:rPr>
        <w:t xml:space="preserve"> اگرچه در راستای تنظیم بازار پولی و حمایت از مشتریان است، اما کاستی‌هایی دارد که توجه به آن‌ها برای ارتقای کارایی نظام حقوق بانکی ضروری است</w:t>
      </w:r>
      <w:r w:rsidRPr="00CD52C5">
        <w:rPr>
          <w:rFonts w:cs="B Nazanin"/>
          <w:sz w:val="28"/>
          <w:szCs w:val="28"/>
        </w:rPr>
        <w:t>.</w:t>
      </w:r>
    </w:p>
    <w:p w14:paraId="0E70B991" w14:textId="532B32F4" w:rsidR="00CD52C5" w:rsidRDefault="00CD52C5" w:rsidP="00CD52C5">
      <w:pPr>
        <w:bidi/>
        <w:ind w:left="720"/>
        <w:jc w:val="both"/>
        <w:rPr>
          <w:rFonts w:cs="B Nazanin"/>
          <w:sz w:val="28"/>
          <w:szCs w:val="28"/>
          <w:rtl/>
        </w:rPr>
      </w:pPr>
    </w:p>
    <w:p w14:paraId="3C787973" w14:textId="3B7C1A74" w:rsidR="006073EF" w:rsidRDefault="006073EF" w:rsidP="006073EF">
      <w:pPr>
        <w:bidi/>
        <w:ind w:left="72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کلیدواژه :</w:t>
      </w:r>
    </w:p>
    <w:p w14:paraId="1D0858FF" w14:textId="1D7DFBAE" w:rsidR="006073EF" w:rsidRPr="00CD52C5" w:rsidRDefault="006073EF" w:rsidP="006073EF">
      <w:pPr>
        <w:bidi/>
        <w:ind w:left="720"/>
        <w:jc w:val="both"/>
        <w:rPr>
          <w:rFonts w:cs="B Nazanin"/>
          <w:sz w:val="28"/>
          <w:szCs w:val="28"/>
        </w:rPr>
      </w:pPr>
      <w:r w:rsidRPr="006073EF">
        <w:rPr>
          <w:rFonts w:cs="B Nazanin" w:hint="cs"/>
          <w:sz w:val="28"/>
          <w:szCs w:val="28"/>
          <w:rtl/>
        </w:rPr>
        <w:t>وحدت</w:t>
      </w:r>
      <w:r w:rsidRPr="006073EF">
        <w:rPr>
          <w:rFonts w:cs="B Nazanin"/>
          <w:sz w:val="28"/>
          <w:szCs w:val="28"/>
          <w:rtl/>
        </w:rPr>
        <w:t xml:space="preserve"> </w:t>
      </w:r>
      <w:r w:rsidRPr="006073EF">
        <w:rPr>
          <w:rFonts w:cs="B Nazanin" w:hint="cs"/>
          <w:sz w:val="28"/>
          <w:szCs w:val="28"/>
          <w:rtl/>
        </w:rPr>
        <w:t>رویه</w:t>
      </w:r>
      <w:r w:rsidRPr="006073EF">
        <w:rPr>
          <w:rFonts w:cs="B Nazanin"/>
          <w:sz w:val="28"/>
          <w:szCs w:val="28"/>
          <w:rtl/>
        </w:rPr>
        <w:t xml:space="preserve"> ٍ 794 </w:t>
      </w:r>
      <w:r w:rsidRPr="006073EF">
        <w:rPr>
          <w:rFonts w:cs="B Nazanin" w:hint="cs"/>
          <w:sz w:val="28"/>
          <w:szCs w:val="28"/>
          <w:rtl/>
        </w:rPr>
        <w:t>دیوان</w:t>
      </w:r>
      <w:r w:rsidRPr="006073EF">
        <w:rPr>
          <w:rFonts w:cs="B Nazanin"/>
          <w:sz w:val="28"/>
          <w:szCs w:val="28"/>
          <w:rtl/>
        </w:rPr>
        <w:t xml:space="preserve"> </w:t>
      </w:r>
      <w:r w:rsidRPr="006073EF">
        <w:rPr>
          <w:rFonts w:cs="B Nazanin" w:hint="cs"/>
          <w:sz w:val="28"/>
          <w:szCs w:val="28"/>
          <w:rtl/>
        </w:rPr>
        <w:t>،</w:t>
      </w:r>
      <w:r w:rsidRPr="006073EF">
        <w:rPr>
          <w:rFonts w:cs="B Nazanin"/>
          <w:sz w:val="28"/>
          <w:szCs w:val="28"/>
          <w:rtl/>
        </w:rPr>
        <w:t xml:space="preserve"> </w:t>
      </w:r>
      <w:r w:rsidRPr="006073EF">
        <w:rPr>
          <w:rFonts w:cs="B Nazanin" w:hint="cs"/>
          <w:sz w:val="28"/>
          <w:szCs w:val="28"/>
          <w:rtl/>
        </w:rPr>
        <w:t>مطالبات</w:t>
      </w:r>
      <w:r w:rsidRPr="006073EF">
        <w:rPr>
          <w:rFonts w:cs="B Nazanin"/>
          <w:sz w:val="28"/>
          <w:szCs w:val="28"/>
          <w:rtl/>
        </w:rPr>
        <w:t xml:space="preserve"> </w:t>
      </w:r>
      <w:r w:rsidRPr="006073EF">
        <w:rPr>
          <w:rFonts w:cs="B Nazanin" w:hint="cs"/>
          <w:sz w:val="28"/>
          <w:szCs w:val="28"/>
          <w:rtl/>
        </w:rPr>
        <w:t>،</w:t>
      </w:r>
      <w:r w:rsidRPr="006073EF">
        <w:rPr>
          <w:rFonts w:cs="B Nazanin"/>
          <w:sz w:val="28"/>
          <w:szCs w:val="28"/>
          <w:rtl/>
        </w:rPr>
        <w:t xml:space="preserve"> </w:t>
      </w:r>
      <w:r w:rsidRPr="006073EF">
        <w:rPr>
          <w:rFonts w:cs="B Nazanin" w:hint="cs"/>
          <w:sz w:val="28"/>
          <w:szCs w:val="28"/>
          <w:rtl/>
        </w:rPr>
        <w:t>بانک</w:t>
      </w:r>
      <w:r w:rsidRPr="006073EF">
        <w:rPr>
          <w:rFonts w:cs="B Nazanin"/>
          <w:sz w:val="28"/>
          <w:szCs w:val="28"/>
          <w:rtl/>
        </w:rPr>
        <w:t xml:space="preserve"> </w:t>
      </w:r>
      <w:r w:rsidRPr="006073EF">
        <w:rPr>
          <w:rFonts w:cs="B Nazanin" w:hint="cs"/>
          <w:sz w:val="28"/>
          <w:szCs w:val="28"/>
          <w:rtl/>
        </w:rPr>
        <w:t>،</w:t>
      </w:r>
      <w:r w:rsidRPr="006073EF">
        <w:rPr>
          <w:rFonts w:cs="B Nazanin"/>
          <w:sz w:val="28"/>
          <w:szCs w:val="28"/>
          <w:rtl/>
        </w:rPr>
        <w:t xml:space="preserve"> </w:t>
      </w:r>
      <w:r w:rsidRPr="006073EF">
        <w:rPr>
          <w:rFonts w:cs="B Nazanin" w:hint="cs"/>
          <w:sz w:val="28"/>
          <w:szCs w:val="28"/>
          <w:rtl/>
        </w:rPr>
        <w:t>وصول</w:t>
      </w:r>
    </w:p>
    <w:p w14:paraId="5A628D88" w14:textId="77777777" w:rsidR="006246FC" w:rsidRDefault="006246FC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</w:p>
    <w:p w14:paraId="553B7A54" w14:textId="77777777" w:rsidR="006246FC" w:rsidRDefault="006246FC" w:rsidP="006246FC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</w:p>
    <w:p w14:paraId="162CDE2E" w14:textId="77777777" w:rsidR="006246FC" w:rsidRDefault="006246FC" w:rsidP="006246FC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</w:p>
    <w:p w14:paraId="06413956" w14:textId="77777777" w:rsidR="006246FC" w:rsidRDefault="006246FC" w:rsidP="006246FC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</w:p>
    <w:p w14:paraId="56562B46" w14:textId="77777777" w:rsidR="006246FC" w:rsidRDefault="006246FC" w:rsidP="006246FC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</w:p>
    <w:p w14:paraId="6860AA07" w14:textId="77777777" w:rsidR="006246FC" w:rsidRDefault="006246FC" w:rsidP="006246FC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</w:p>
    <w:p w14:paraId="27827FF7" w14:textId="77777777" w:rsidR="006246FC" w:rsidRDefault="006246FC" w:rsidP="006246FC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</w:p>
    <w:p w14:paraId="7CFCA41C" w14:textId="77777777" w:rsidR="006246FC" w:rsidRDefault="006246FC" w:rsidP="006246FC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</w:p>
    <w:p w14:paraId="79B255C0" w14:textId="14A5B14C" w:rsidR="006246FC" w:rsidRDefault="006246FC" w:rsidP="006246FC">
      <w:pPr>
        <w:bidi/>
        <w:ind w:left="720"/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lastRenderedPageBreak/>
        <w:drawing>
          <wp:inline distT="0" distB="0" distL="0" distR="0" wp14:anchorId="338F7B04" wp14:editId="226F0A18">
            <wp:extent cx="4465534" cy="5429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578" cy="54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B9D9C" w14:textId="2D3F8A88" w:rsidR="00CD52C5" w:rsidRPr="00CD52C5" w:rsidRDefault="00CD52C5" w:rsidP="006246FC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</w:rPr>
        <w:t>مقدمه</w:t>
      </w:r>
    </w:p>
    <w:p w14:paraId="282A2A69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نظام بانکی ایران بر اساس مقررات پولی و مالی و مصوبات بانک مرکزی اداره می‌شود. یکی از مهم‌ترین مسائل حقوقی در این حوزه، حدود آزادی بانک‌ها و مشتریان در تعیین نرخ سود تسهیلات است. از دهه‌های گذشته، اختلاف نظرهای جدی در محاکم درباره اعتبار شرط سود مازاد بر نرخ مصوب وجود داشت و به صدور آراء متفاوت انجامید</w:t>
      </w:r>
      <w:r w:rsidRPr="00CD52C5">
        <w:rPr>
          <w:rFonts w:cs="B Nazanin"/>
          <w:sz w:val="28"/>
          <w:szCs w:val="28"/>
        </w:rPr>
        <w:t>.</w:t>
      </w:r>
    </w:p>
    <w:p w14:paraId="74A9D595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رأی وحدت رویه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  <w:rtl/>
        </w:rPr>
        <w:t xml:space="preserve"> دیوان عالی کشور این اختلاف را پایان داد و اعلام کرد هرگونه توافق برخلاف نرخ مصوب بانک مرکزی باطل و غیرقابل استناد است. با این حال، پرسش‌های مهمی باقی ماند</w:t>
      </w:r>
      <w:r w:rsidRPr="00CD52C5">
        <w:rPr>
          <w:rFonts w:cs="B Nazanin"/>
          <w:sz w:val="28"/>
          <w:szCs w:val="28"/>
        </w:rPr>
        <w:t>:</w:t>
      </w:r>
    </w:p>
    <w:p w14:paraId="3273B45C" w14:textId="77777777" w:rsidR="00CD52C5" w:rsidRPr="00CD52C5" w:rsidRDefault="00CD52C5" w:rsidP="00CD52C5">
      <w:pPr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آیا این رأی شامل عقود مشارکتی نیز می‌شود؟</w:t>
      </w:r>
    </w:p>
    <w:p w14:paraId="1BDAF162" w14:textId="77777777" w:rsidR="00CD52C5" w:rsidRPr="00CD52C5" w:rsidRDefault="00CD52C5" w:rsidP="00CD52C5">
      <w:pPr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آیا اصل آزادی قراردادها نادیده گرفته شده است؟</w:t>
      </w:r>
    </w:p>
    <w:p w14:paraId="396B0CC7" w14:textId="77777777" w:rsidR="00CD52C5" w:rsidRPr="00CD52C5" w:rsidRDefault="00CD52C5" w:rsidP="00CD52C5">
      <w:pPr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آیا رأی به گذشته نیز تسری دارد؟</w:t>
      </w:r>
    </w:p>
    <w:p w14:paraId="5AD5EF68" w14:textId="77777777" w:rsidR="00CD52C5" w:rsidRPr="00CD52C5" w:rsidRDefault="00CD52C5" w:rsidP="00CD52C5">
      <w:pPr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پیامدهای اقتصادی این حکم چیست؟</w:t>
      </w:r>
    </w:p>
    <w:p w14:paraId="407B89A7" w14:textId="327E510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این مقاله به بررسی نظام‌مند این پرسش‌ها و نقدهای وارد بر رأی می‌پردازد</w:t>
      </w:r>
    </w:p>
    <w:p w14:paraId="5E5C915A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  <w:lang w:bidi="fa-IR"/>
        </w:rPr>
        <w:t>۱</w:t>
      </w:r>
      <w:r w:rsidRPr="00CD52C5">
        <w:rPr>
          <w:rFonts w:cs="B Nazanin"/>
          <w:b/>
          <w:bCs/>
          <w:sz w:val="28"/>
          <w:szCs w:val="28"/>
        </w:rPr>
        <w:t xml:space="preserve">. </w:t>
      </w:r>
      <w:r w:rsidRPr="00CD52C5">
        <w:rPr>
          <w:rFonts w:cs="B Nazanin"/>
          <w:b/>
          <w:bCs/>
          <w:sz w:val="28"/>
          <w:szCs w:val="28"/>
          <w:rtl/>
        </w:rPr>
        <w:t xml:space="preserve">مبانی حقوقی رأی </w:t>
      </w:r>
      <w:r w:rsidRPr="00CD52C5">
        <w:rPr>
          <w:rFonts w:cs="B Nazanin"/>
          <w:b/>
          <w:bCs/>
          <w:sz w:val="28"/>
          <w:szCs w:val="28"/>
          <w:rtl/>
          <w:lang w:bidi="fa-IR"/>
        </w:rPr>
        <w:t>۷۹۴</w:t>
      </w:r>
    </w:p>
    <w:p w14:paraId="204100B0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  <w:lang w:bidi="fa-IR"/>
        </w:rPr>
        <w:t>۱-۱</w:t>
      </w:r>
      <w:r w:rsidRPr="00CD52C5">
        <w:rPr>
          <w:rFonts w:cs="B Nazanin"/>
          <w:b/>
          <w:bCs/>
          <w:sz w:val="28"/>
          <w:szCs w:val="28"/>
        </w:rPr>
        <w:t xml:space="preserve">. </w:t>
      </w:r>
      <w:r w:rsidRPr="00CD52C5">
        <w:rPr>
          <w:rFonts w:cs="B Nazanin"/>
          <w:b/>
          <w:bCs/>
          <w:sz w:val="28"/>
          <w:szCs w:val="28"/>
          <w:rtl/>
        </w:rPr>
        <w:t>جایگاه حقوقی مصوبات بانک مرکزی</w:t>
      </w:r>
    </w:p>
    <w:p w14:paraId="78C4355A" w14:textId="0749AC3A" w:rsid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بانک مرکزی طبق قانون پولی و بانکی، مرجع تنظیم مقررات و کنترل نرخ سود است. مقررات مربوط به نرخ سود، ناظر به حفظ ثبات پولی و جلوگیری از نظام‌های ربوی یا غیرقانونی است و ماهیت «آمره» پیدا می‌کند</w:t>
      </w:r>
      <w:r w:rsidRPr="00CD52C5">
        <w:rPr>
          <w:rFonts w:cs="B Nazanin"/>
          <w:sz w:val="28"/>
          <w:szCs w:val="28"/>
        </w:rPr>
        <w:t>.</w:t>
      </w:r>
    </w:p>
    <w:p w14:paraId="3060F30E" w14:textId="12592C97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021061CB" w14:textId="4984606B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7673C123" w14:textId="51C54B82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18EE945E" w14:textId="13BEA155" w:rsidR="006246FC" w:rsidRPr="00CD52C5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lastRenderedPageBreak/>
        <w:drawing>
          <wp:inline distT="0" distB="0" distL="0" distR="0" wp14:anchorId="134002CA" wp14:editId="19B7A8BF">
            <wp:extent cx="4465534" cy="5429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578" cy="54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FC099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  <w:lang w:bidi="fa-IR"/>
        </w:rPr>
        <w:t>۱-۲</w:t>
      </w:r>
      <w:r w:rsidRPr="00CD52C5">
        <w:rPr>
          <w:rFonts w:cs="B Nazanin"/>
          <w:b/>
          <w:bCs/>
          <w:sz w:val="28"/>
          <w:szCs w:val="28"/>
        </w:rPr>
        <w:t xml:space="preserve">. </w:t>
      </w:r>
      <w:r w:rsidRPr="00CD52C5">
        <w:rPr>
          <w:rFonts w:cs="B Nazanin"/>
          <w:b/>
          <w:bCs/>
          <w:sz w:val="28"/>
          <w:szCs w:val="28"/>
          <w:rtl/>
        </w:rPr>
        <w:t>استدلال اصلی دیوان عالی کشور</w:t>
      </w:r>
    </w:p>
    <w:p w14:paraId="1ACC6DA6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دیوان استدلال کرده است</w:t>
      </w:r>
      <w:r w:rsidRPr="00CD52C5">
        <w:rPr>
          <w:rFonts w:cs="B Nazanin"/>
          <w:sz w:val="28"/>
          <w:szCs w:val="28"/>
        </w:rPr>
        <w:t>:</w:t>
      </w:r>
    </w:p>
    <w:p w14:paraId="2F973865" w14:textId="77777777" w:rsidR="00CD52C5" w:rsidRPr="00CD52C5" w:rsidRDefault="00CD52C5" w:rsidP="00CD52C5">
      <w:pPr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مصوبات بانک مرکزی الزام‌آور است؛</w:t>
      </w:r>
    </w:p>
    <w:p w14:paraId="575B5248" w14:textId="77777777" w:rsidR="00CD52C5" w:rsidRPr="00CD52C5" w:rsidRDefault="00CD52C5" w:rsidP="00CD52C5">
      <w:pPr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آزادی اراده در برابر قواعد آمره محدود است؛</w:t>
      </w:r>
    </w:p>
    <w:p w14:paraId="65707AF5" w14:textId="77777777" w:rsidR="00CD52C5" w:rsidRPr="00CD52C5" w:rsidRDefault="00CD52C5" w:rsidP="00CD52C5">
      <w:pPr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بنابراین، شرط تعیین سود مازاد، به دلیل مخالفت با مقررات آمره، </w:t>
      </w:r>
      <w:r w:rsidRPr="00CD52C5">
        <w:rPr>
          <w:rFonts w:cs="B Nazanin"/>
          <w:b/>
          <w:bCs/>
          <w:sz w:val="28"/>
          <w:szCs w:val="28"/>
          <w:rtl/>
        </w:rPr>
        <w:t>باطل</w:t>
      </w:r>
      <w:r w:rsidRPr="00CD52C5">
        <w:rPr>
          <w:rFonts w:cs="B Nazanin"/>
          <w:sz w:val="28"/>
          <w:szCs w:val="28"/>
          <w:rtl/>
        </w:rPr>
        <w:t xml:space="preserve"> است؛</w:t>
      </w:r>
    </w:p>
    <w:p w14:paraId="2729EAF0" w14:textId="77777777" w:rsidR="00CD52C5" w:rsidRPr="00CD52C5" w:rsidRDefault="00CD52C5" w:rsidP="00CD52C5">
      <w:pPr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بطلان شرط به معنای عدم امکان استناد بانک به آن در مراجع قضایی است</w:t>
      </w:r>
      <w:r w:rsidRPr="00CD52C5">
        <w:rPr>
          <w:rFonts w:cs="B Nazanin"/>
          <w:sz w:val="28"/>
          <w:szCs w:val="28"/>
        </w:rPr>
        <w:t>.</w:t>
      </w:r>
    </w:p>
    <w:p w14:paraId="0E26BC2D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این استدلال در ظاهر منطقی به نظر می‌رسد، اما بررسی‌های دقیق‌تر، چالش‌های مهمی را آشکار می‌کند</w:t>
      </w:r>
      <w:r w:rsidRPr="00CD52C5">
        <w:rPr>
          <w:rFonts w:cs="B Nazanin"/>
          <w:sz w:val="28"/>
          <w:szCs w:val="28"/>
        </w:rPr>
        <w:t>.</w:t>
      </w:r>
    </w:p>
    <w:p w14:paraId="7F0DCCA8" w14:textId="32F74CA4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</w:p>
    <w:p w14:paraId="4F713FB8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  <w:lang w:bidi="fa-IR"/>
        </w:rPr>
        <w:t>۲</w:t>
      </w:r>
      <w:r w:rsidRPr="00CD52C5">
        <w:rPr>
          <w:rFonts w:cs="B Nazanin"/>
          <w:b/>
          <w:bCs/>
          <w:sz w:val="28"/>
          <w:szCs w:val="28"/>
        </w:rPr>
        <w:t xml:space="preserve">. </w:t>
      </w:r>
      <w:r w:rsidRPr="00CD52C5">
        <w:rPr>
          <w:rFonts w:cs="B Nazanin"/>
          <w:b/>
          <w:bCs/>
          <w:sz w:val="28"/>
          <w:szCs w:val="28"/>
          <w:rtl/>
        </w:rPr>
        <w:t xml:space="preserve">نقدهای وارد بر رأی وحدت رویه </w:t>
      </w:r>
      <w:r w:rsidRPr="00CD52C5">
        <w:rPr>
          <w:rFonts w:cs="B Nazanin"/>
          <w:b/>
          <w:bCs/>
          <w:sz w:val="28"/>
          <w:szCs w:val="28"/>
          <w:rtl/>
          <w:lang w:bidi="fa-IR"/>
        </w:rPr>
        <w:t>۷۹۴</w:t>
      </w:r>
    </w:p>
    <w:p w14:paraId="46A644E5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  <w:lang w:bidi="fa-IR"/>
        </w:rPr>
        <w:t>۲-۱</w:t>
      </w:r>
      <w:r w:rsidRPr="00CD52C5">
        <w:rPr>
          <w:rFonts w:cs="B Nazanin"/>
          <w:b/>
          <w:bCs/>
          <w:sz w:val="28"/>
          <w:szCs w:val="28"/>
        </w:rPr>
        <w:t xml:space="preserve">. </w:t>
      </w:r>
      <w:r w:rsidRPr="00CD52C5">
        <w:rPr>
          <w:rFonts w:cs="B Nazanin"/>
          <w:b/>
          <w:bCs/>
          <w:sz w:val="28"/>
          <w:szCs w:val="28"/>
          <w:rtl/>
        </w:rPr>
        <w:t>ابهام در قلمرو شمول رأی؛ آیا شامل همه عقود بانکی است؟</w:t>
      </w:r>
    </w:p>
    <w:p w14:paraId="73ADD0DE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بزرگ‌ترین نقد، عدم تفکیک میان انواع قراردادهای بانکی است. تسهیلات بانکی در ایران معمولاً در قالب عقودی چون</w:t>
      </w:r>
      <w:r w:rsidRPr="00CD52C5">
        <w:rPr>
          <w:rFonts w:cs="B Nazanin"/>
          <w:sz w:val="28"/>
          <w:szCs w:val="28"/>
        </w:rPr>
        <w:t>:</w:t>
      </w:r>
    </w:p>
    <w:p w14:paraId="6E32C005" w14:textId="77777777" w:rsidR="00CD52C5" w:rsidRPr="00CD52C5" w:rsidRDefault="00CD52C5" w:rsidP="00CD52C5">
      <w:pPr>
        <w:numPr>
          <w:ilvl w:val="0"/>
          <w:numId w:val="3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فروش اقساطی</w:t>
      </w:r>
    </w:p>
    <w:p w14:paraId="2BFD64E5" w14:textId="77777777" w:rsidR="00CD52C5" w:rsidRPr="00CD52C5" w:rsidRDefault="00CD52C5" w:rsidP="00CD52C5">
      <w:pPr>
        <w:numPr>
          <w:ilvl w:val="0"/>
          <w:numId w:val="3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اجاره به شرط تملیک</w:t>
      </w:r>
    </w:p>
    <w:p w14:paraId="33148061" w14:textId="77777777" w:rsidR="00CD52C5" w:rsidRPr="00CD52C5" w:rsidRDefault="00CD52C5" w:rsidP="00CD52C5">
      <w:pPr>
        <w:numPr>
          <w:ilvl w:val="0"/>
          <w:numId w:val="3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مضاربه</w:t>
      </w:r>
    </w:p>
    <w:p w14:paraId="348DE540" w14:textId="77777777" w:rsidR="00CD52C5" w:rsidRPr="00CD52C5" w:rsidRDefault="00CD52C5" w:rsidP="00CD52C5">
      <w:pPr>
        <w:numPr>
          <w:ilvl w:val="0"/>
          <w:numId w:val="3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مشارکت مدنی</w:t>
      </w:r>
    </w:p>
    <w:p w14:paraId="42A0A430" w14:textId="77777777" w:rsidR="00CD52C5" w:rsidRPr="00CD52C5" w:rsidRDefault="00CD52C5" w:rsidP="00CD52C5">
      <w:pPr>
        <w:numPr>
          <w:ilvl w:val="0"/>
          <w:numId w:val="3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مشارکت حقوقی</w:t>
      </w:r>
    </w:p>
    <w:p w14:paraId="27C79A68" w14:textId="77777777" w:rsidR="00CD52C5" w:rsidRPr="00CD52C5" w:rsidRDefault="00CD52C5" w:rsidP="00CD52C5">
      <w:pPr>
        <w:numPr>
          <w:ilvl w:val="0"/>
          <w:numId w:val="3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جعاله</w:t>
      </w:r>
    </w:p>
    <w:p w14:paraId="2F7B60DF" w14:textId="77777777" w:rsidR="00CD52C5" w:rsidRPr="00CD52C5" w:rsidRDefault="00CD52C5" w:rsidP="00CD52C5">
      <w:pPr>
        <w:numPr>
          <w:ilvl w:val="0"/>
          <w:numId w:val="3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مرابحه</w:t>
      </w:r>
    </w:p>
    <w:p w14:paraId="3D1E905F" w14:textId="3AF26CB4" w:rsidR="006246FC" w:rsidRDefault="006246FC" w:rsidP="00CD52C5">
      <w:pPr>
        <w:bidi/>
        <w:ind w:left="720"/>
        <w:jc w:val="both"/>
        <w:rPr>
          <w:rFonts w:cs="B Nazanin"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lastRenderedPageBreak/>
        <w:drawing>
          <wp:inline distT="0" distB="0" distL="0" distR="0" wp14:anchorId="01411BF9" wp14:editId="39DAC61F">
            <wp:extent cx="4465534" cy="5429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578" cy="54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023BA" w14:textId="35D1650E" w:rsidR="00CD52C5" w:rsidRPr="00CD52C5" w:rsidRDefault="00CD52C5" w:rsidP="006246FC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انجام می‌شود. نرخ سود در برخی از این عقود ذاتاً «توافقی» و تابع سود واقعی فعالیت اقتصادی است، نه نرخ مصوب بانک مرکزی. بنابراین</w:t>
      </w:r>
      <w:r w:rsidRPr="00CD52C5">
        <w:rPr>
          <w:rFonts w:cs="B Nazanin"/>
          <w:sz w:val="28"/>
          <w:szCs w:val="28"/>
        </w:rPr>
        <w:t>:</w:t>
      </w:r>
    </w:p>
    <w:p w14:paraId="56A772CE" w14:textId="77777777" w:rsidR="00CD52C5" w:rsidRPr="00CD52C5" w:rsidRDefault="00CD52C5" w:rsidP="00CD52C5">
      <w:pPr>
        <w:numPr>
          <w:ilvl w:val="0"/>
          <w:numId w:val="4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تسری حکم بطلان به عقود مشارکتی که سود در آنها مبتنی بر عملکرد واقعی است، </w:t>
      </w:r>
      <w:r w:rsidRPr="00CD52C5">
        <w:rPr>
          <w:rFonts w:cs="B Nazanin"/>
          <w:b/>
          <w:bCs/>
          <w:sz w:val="28"/>
          <w:szCs w:val="28"/>
          <w:rtl/>
        </w:rPr>
        <w:t>با ماهیت عقد سازگار نیست</w:t>
      </w:r>
      <w:r w:rsidRPr="00CD52C5">
        <w:rPr>
          <w:rFonts w:cs="B Nazanin"/>
          <w:sz w:val="28"/>
          <w:szCs w:val="28"/>
        </w:rPr>
        <w:t>.</w:t>
      </w:r>
    </w:p>
    <w:p w14:paraId="70EC39AD" w14:textId="77777777" w:rsidR="00CD52C5" w:rsidRPr="00CD52C5" w:rsidRDefault="00CD52C5" w:rsidP="00CD52C5">
      <w:pPr>
        <w:numPr>
          <w:ilvl w:val="0"/>
          <w:numId w:val="4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رأی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  <w:rtl/>
        </w:rPr>
        <w:t xml:space="preserve"> در این خصوص سکوت کرده و ممکن است به برداشت‌های ناصحیح منجر شود</w:t>
      </w:r>
      <w:r w:rsidRPr="00CD52C5">
        <w:rPr>
          <w:rFonts w:cs="B Nazanin"/>
          <w:sz w:val="28"/>
          <w:szCs w:val="28"/>
        </w:rPr>
        <w:t>.</w:t>
      </w:r>
    </w:p>
    <w:p w14:paraId="316D90D1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  <w:lang w:bidi="fa-IR"/>
        </w:rPr>
        <w:t>۲-۲</w:t>
      </w:r>
      <w:r w:rsidRPr="00CD52C5">
        <w:rPr>
          <w:rFonts w:cs="B Nazanin"/>
          <w:b/>
          <w:bCs/>
          <w:sz w:val="28"/>
          <w:szCs w:val="28"/>
        </w:rPr>
        <w:t xml:space="preserve">. </w:t>
      </w:r>
      <w:r w:rsidRPr="00CD52C5">
        <w:rPr>
          <w:rFonts w:cs="B Nazanin"/>
          <w:b/>
          <w:bCs/>
          <w:sz w:val="28"/>
          <w:szCs w:val="28"/>
          <w:rtl/>
        </w:rPr>
        <w:t>تعارض با اصل آزادی قراردادی</w:t>
      </w:r>
    </w:p>
    <w:p w14:paraId="53597C37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مطابق ماده </w:t>
      </w:r>
      <w:r w:rsidRPr="00CD52C5">
        <w:rPr>
          <w:rFonts w:cs="B Nazanin"/>
          <w:sz w:val="28"/>
          <w:szCs w:val="28"/>
          <w:rtl/>
          <w:lang w:bidi="fa-IR"/>
        </w:rPr>
        <w:t>۱۰</w:t>
      </w:r>
      <w:r w:rsidRPr="00CD52C5">
        <w:rPr>
          <w:rFonts w:cs="B Nazanin"/>
          <w:sz w:val="28"/>
          <w:szCs w:val="28"/>
          <w:rtl/>
        </w:rPr>
        <w:t xml:space="preserve"> قانون مدنی، قراردادهای خصوصی معتبر است مگر خلاف قانون باشد. سؤال اساسی</w:t>
      </w:r>
      <w:r w:rsidRPr="00CD52C5">
        <w:rPr>
          <w:rFonts w:cs="B Nazanin"/>
          <w:sz w:val="28"/>
          <w:szCs w:val="28"/>
        </w:rPr>
        <w:t>:</w:t>
      </w:r>
    </w:p>
    <w:p w14:paraId="2AFF1F1A" w14:textId="77777777" w:rsidR="00CD52C5" w:rsidRPr="00CD52C5" w:rsidRDefault="00CD52C5" w:rsidP="00CD52C5">
      <w:pPr>
        <w:numPr>
          <w:ilvl w:val="0"/>
          <w:numId w:val="5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آیا مصوبات بانک مرکزی «قانون» محسوب می‌شود؟</w:t>
      </w:r>
    </w:p>
    <w:p w14:paraId="1858E91C" w14:textId="77777777" w:rsidR="00CD52C5" w:rsidRPr="00CD52C5" w:rsidRDefault="00CD52C5" w:rsidP="00CD52C5">
      <w:pPr>
        <w:numPr>
          <w:ilvl w:val="0"/>
          <w:numId w:val="5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آیا تعیین سود مازاد، مستقیماً ممنوعیت قانونی دارد یا صرفاً خلاف بخش‌نامه است؟</w:t>
      </w:r>
    </w:p>
    <w:p w14:paraId="25F3A7A6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برخی حقوقدانان معتقدند</w:t>
      </w:r>
      <w:r w:rsidRPr="00CD52C5">
        <w:rPr>
          <w:rFonts w:cs="B Nazanin"/>
          <w:sz w:val="28"/>
          <w:szCs w:val="28"/>
        </w:rPr>
        <w:t>:</w:t>
      </w:r>
    </w:p>
    <w:p w14:paraId="0F7341EE" w14:textId="77777777" w:rsidR="00CD52C5" w:rsidRPr="00CD52C5" w:rsidRDefault="00CD52C5" w:rsidP="00CD52C5">
      <w:pPr>
        <w:numPr>
          <w:ilvl w:val="0"/>
          <w:numId w:val="6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مصوبات بانک مرکزی در حد آیین‌نامه است، نه قانون؛</w:t>
      </w:r>
    </w:p>
    <w:p w14:paraId="53B50AE5" w14:textId="77777777" w:rsidR="00CD52C5" w:rsidRPr="00CD52C5" w:rsidRDefault="00CD52C5" w:rsidP="00CD52C5">
      <w:pPr>
        <w:numPr>
          <w:ilvl w:val="0"/>
          <w:numId w:val="6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بنابراین نمی‌توان صرف مخالفت با آن را موجب «بطلان» شرط دانست، بلکه ممکن است صرفاً تخلف اداری محسوب شود</w:t>
      </w:r>
      <w:r w:rsidRPr="00CD52C5">
        <w:rPr>
          <w:rFonts w:cs="B Nazanin"/>
          <w:sz w:val="28"/>
          <w:szCs w:val="28"/>
        </w:rPr>
        <w:t>.</w:t>
      </w:r>
    </w:p>
    <w:p w14:paraId="636FDF50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این نقد نشان می‌دهد رأی دیوان بیشتر به نفع نظم عمومی اقتصادی مداخله کرده تا با استناد مستقیم به نص قانونی</w:t>
      </w:r>
      <w:r w:rsidRPr="00CD52C5">
        <w:rPr>
          <w:rFonts w:cs="B Nazanin"/>
          <w:sz w:val="28"/>
          <w:szCs w:val="28"/>
        </w:rPr>
        <w:t>.</w:t>
      </w:r>
    </w:p>
    <w:p w14:paraId="55D6DE06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  <w:lang w:bidi="fa-IR"/>
        </w:rPr>
        <w:t>۲-۳</w:t>
      </w:r>
      <w:r w:rsidRPr="00CD52C5">
        <w:rPr>
          <w:rFonts w:cs="B Nazanin"/>
          <w:b/>
          <w:bCs/>
          <w:sz w:val="28"/>
          <w:szCs w:val="28"/>
        </w:rPr>
        <w:t xml:space="preserve">. </w:t>
      </w:r>
      <w:r w:rsidRPr="00CD52C5">
        <w:rPr>
          <w:rFonts w:cs="B Nazanin"/>
          <w:b/>
          <w:bCs/>
          <w:sz w:val="28"/>
          <w:szCs w:val="28"/>
          <w:rtl/>
        </w:rPr>
        <w:t>ابهام درباره آثار زمانی رأی</w:t>
      </w:r>
    </w:p>
    <w:p w14:paraId="2F105D7A" w14:textId="3E583EEA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سؤال</w:t>
      </w:r>
      <w:r>
        <w:rPr>
          <w:rFonts w:cs="B Nazanin" w:hint="cs"/>
          <w:sz w:val="28"/>
          <w:szCs w:val="28"/>
          <w:rtl/>
        </w:rPr>
        <w:t>:</w:t>
      </w:r>
      <w:r w:rsidRPr="00CD52C5">
        <w:rPr>
          <w:rFonts w:cs="B Nazanin"/>
          <w:sz w:val="28"/>
          <w:szCs w:val="28"/>
        </w:rPr>
        <w:br/>
      </w:r>
      <w:r w:rsidRPr="00CD52C5">
        <w:rPr>
          <w:rFonts w:cs="B Nazanin"/>
          <w:b/>
          <w:bCs/>
          <w:sz w:val="28"/>
          <w:szCs w:val="28"/>
          <w:rtl/>
        </w:rPr>
        <w:t xml:space="preserve">آیا رأی </w:t>
      </w:r>
      <w:r w:rsidRPr="00CD52C5">
        <w:rPr>
          <w:rFonts w:cs="B Nazanin"/>
          <w:b/>
          <w:bCs/>
          <w:sz w:val="28"/>
          <w:szCs w:val="28"/>
          <w:rtl/>
          <w:lang w:bidi="fa-IR"/>
        </w:rPr>
        <w:t>۷۹۴</w:t>
      </w:r>
      <w:r w:rsidRPr="00CD52C5">
        <w:rPr>
          <w:rFonts w:cs="B Nazanin"/>
          <w:b/>
          <w:bCs/>
          <w:sz w:val="28"/>
          <w:szCs w:val="28"/>
          <w:rtl/>
        </w:rPr>
        <w:t xml:space="preserve"> به قراردادهای گذشته و مختومه هم سرایت می‌کند؟</w:t>
      </w:r>
    </w:p>
    <w:p w14:paraId="21DEEE3C" w14:textId="18EF629D" w:rsid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دیوان در رأی توضیحی نداده و این موضوع اختلاف‌برانگیز شده است. در عمل</w:t>
      </w:r>
      <w:r w:rsidRPr="00CD52C5">
        <w:rPr>
          <w:rFonts w:cs="B Nazanin"/>
          <w:sz w:val="28"/>
          <w:szCs w:val="28"/>
        </w:rPr>
        <w:t>:</w:t>
      </w:r>
    </w:p>
    <w:p w14:paraId="32A6EDB0" w14:textId="48F94BCF" w:rsidR="006246FC" w:rsidRPr="00CD52C5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lastRenderedPageBreak/>
        <w:drawing>
          <wp:inline distT="0" distB="0" distL="0" distR="0" wp14:anchorId="1EDE19FF" wp14:editId="4997FE4A">
            <wp:extent cx="4465534" cy="5429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578" cy="54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63045" w14:textId="77777777" w:rsidR="00CD52C5" w:rsidRPr="00CD52C5" w:rsidRDefault="00CD52C5" w:rsidP="00CD52C5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برخی دعاوی مربوط به سال‌های گذشته با این رأی رد یا پذیرفته شده‌اند؛</w:t>
      </w:r>
    </w:p>
    <w:p w14:paraId="6B566A95" w14:textId="77777777" w:rsidR="00CD52C5" w:rsidRPr="00CD52C5" w:rsidRDefault="00CD52C5" w:rsidP="00CD52C5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برخی مراجع معتقدند رأی تنها برای آینده است؛</w:t>
      </w:r>
    </w:p>
    <w:p w14:paraId="6D43B3B7" w14:textId="77777777" w:rsidR="00CD52C5" w:rsidRPr="00CD52C5" w:rsidRDefault="00CD52C5" w:rsidP="00CD52C5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برخی دیگر معتقدند بطلان، ماهیتاً «قهقرایی» است و از ابتدا قرارداد را مخدوش می‌کند</w:t>
      </w:r>
      <w:r w:rsidRPr="00CD52C5">
        <w:rPr>
          <w:rFonts w:cs="B Nazanin"/>
          <w:sz w:val="28"/>
          <w:szCs w:val="28"/>
        </w:rPr>
        <w:t>.</w:t>
      </w:r>
    </w:p>
    <w:p w14:paraId="595256C2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این دوگانگی سبب بی‌ثباتی قضایی و بی‌اعتمادی در روابط بانکی شده است</w:t>
      </w:r>
      <w:r w:rsidRPr="00CD52C5">
        <w:rPr>
          <w:rFonts w:cs="B Nazanin"/>
          <w:sz w:val="28"/>
          <w:szCs w:val="28"/>
        </w:rPr>
        <w:t>.</w:t>
      </w:r>
    </w:p>
    <w:p w14:paraId="23E6173D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  <w:lang w:bidi="fa-IR"/>
        </w:rPr>
        <w:t>۲-۵</w:t>
      </w:r>
      <w:r w:rsidRPr="00CD52C5">
        <w:rPr>
          <w:rFonts w:cs="B Nazanin"/>
          <w:b/>
          <w:bCs/>
          <w:sz w:val="28"/>
          <w:szCs w:val="28"/>
        </w:rPr>
        <w:t xml:space="preserve">. </w:t>
      </w:r>
      <w:r w:rsidRPr="00CD52C5">
        <w:rPr>
          <w:rFonts w:cs="B Nazanin"/>
          <w:b/>
          <w:bCs/>
          <w:sz w:val="28"/>
          <w:szCs w:val="28"/>
          <w:rtl/>
        </w:rPr>
        <w:t>کاهش پیش‌بینی‌پذیری حقوقی</w:t>
      </w:r>
    </w:p>
    <w:p w14:paraId="4D163B8D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هدف رأی وحدت رویه ایجاد ثبات است، اما</w:t>
      </w:r>
      <w:r w:rsidRPr="00CD52C5">
        <w:rPr>
          <w:rFonts w:cs="B Nazanin"/>
          <w:sz w:val="28"/>
          <w:szCs w:val="28"/>
        </w:rPr>
        <w:t>:</w:t>
      </w:r>
    </w:p>
    <w:p w14:paraId="68F7797F" w14:textId="77777777" w:rsidR="00CD52C5" w:rsidRPr="00CD52C5" w:rsidRDefault="00CD52C5" w:rsidP="00CD52C5">
      <w:pPr>
        <w:numPr>
          <w:ilvl w:val="0"/>
          <w:numId w:val="9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ابهام در تفسیر</w:t>
      </w:r>
    </w:p>
    <w:p w14:paraId="78FCDED7" w14:textId="77777777" w:rsidR="00CD52C5" w:rsidRPr="00CD52C5" w:rsidRDefault="00CD52C5" w:rsidP="00CD52C5">
      <w:pPr>
        <w:numPr>
          <w:ilvl w:val="0"/>
          <w:numId w:val="9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عدم تعیین حوزه شمول</w:t>
      </w:r>
    </w:p>
    <w:p w14:paraId="007757C3" w14:textId="24B0DF6B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</w:p>
    <w:p w14:paraId="7D6E83A4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  <w:lang w:bidi="fa-IR"/>
        </w:rPr>
        <w:t>۳</w:t>
      </w:r>
      <w:r w:rsidRPr="00CD52C5">
        <w:rPr>
          <w:rFonts w:cs="B Nazanin"/>
          <w:b/>
          <w:bCs/>
          <w:sz w:val="28"/>
          <w:szCs w:val="28"/>
        </w:rPr>
        <w:t xml:space="preserve">. </w:t>
      </w:r>
      <w:r w:rsidRPr="00CD52C5">
        <w:rPr>
          <w:rFonts w:cs="B Nazanin"/>
          <w:b/>
          <w:bCs/>
          <w:sz w:val="28"/>
          <w:szCs w:val="28"/>
          <w:rtl/>
        </w:rPr>
        <w:t>تحلیل حقوقی: باید بطلان باشد یا عدم قابلیت استناد؟</w:t>
      </w:r>
    </w:p>
    <w:p w14:paraId="13BD2670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یکی از نقدهای نظری مهم این است که دیوان عالی کشور</w:t>
      </w:r>
      <w:r w:rsidRPr="00CD52C5">
        <w:rPr>
          <w:rFonts w:cs="B Nazanin"/>
          <w:sz w:val="28"/>
          <w:szCs w:val="28"/>
        </w:rPr>
        <w:t>:</w:t>
      </w:r>
    </w:p>
    <w:p w14:paraId="5A785F71" w14:textId="77777777" w:rsidR="00CD52C5" w:rsidRPr="00CD52C5" w:rsidRDefault="00CD52C5" w:rsidP="00CD52C5">
      <w:pPr>
        <w:numPr>
          <w:ilvl w:val="0"/>
          <w:numId w:val="10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بین «بطلان شرط» و «عدم قابلیت استناد» تفکیک نکرده است</w:t>
      </w:r>
      <w:r w:rsidRPr="00CD52C5">
        <w:rPr>
          <w:rFonts w:cs="B Nazanin"/>
          <w:sz w:val="28"/>
          <w:szCs w:val="28"/>
        </w:rPr>
        <w:t>.</w:t>
      </w:r>
    </w:p>
    <w:p w14:paraId="56F25A33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در حالی که</w:t>
      </w:r>
      <w:r w:rsidRPr="00CD52C5">
        <w:rPr>
          <w:rFonts w:cs="B Nazanin"/>
          <w:sz w:val="28"/>
          <w:szCs w:val="28"/>
        </w:rPr>
        <w:t>:</w:t>
      </w:r>
    </w:p>
    <w:p w14:paraId="2A7B42CD" w14:textId="77777777" w:rsidR="00CD52C5" w:rsidRPr="00CD52C5" w:rsidRDefault="00CD52C5" w:rsidP="00CD52C5">
      <w:pPr>
        <w:numPr>
          <w:ilvl w:val="0"/>
          <w:numId w:val="11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اگر طرفین آزادانه بر شرطی توافق کرده‌اند، ولی بعداً مشخص شود خلاف مقررات اداری بانک مرکزی است، ممکن است شرط </w:t>
      </w:r>
      <w:r w:rsidRPr="00CD52C5">
        <w:rPr>
          <w:rFonts w:cs="B Nazanin"/>
          <w:b/>
          <w:bCs/>
          <w:sz w:val="28"/>
          <w:szCs w:val="28"/>
          <w:rtl/>
        </w:rPr>
        <w:t>باطل</w:t>
      </w:r>
      <w:r w:rsidRPr="00CD52C5">
        <w:rPr>
          <w:rFonts w:cs="B Nazanin"/>
          <w:sz w:val="28"/>
          <w:szCs w:val="28"/>
          <w:rtl/>
        </w:rPr>
        <w:t xml:space="preserve"> نباشد، اما بانک به دلیل «تخلف اداری» اجازه اجرای آن را نداشته باشد</w:t>
      </w:r>
      <w:r w:rsidRPr="00CD52C5">
        <w:rPr>
          <w:rFonts w:cs="B Nazanin"/>
          <w:sz w:val="28"/>
          <w:szCs w:val="28"/>
        </w:rPr>
        <w:t>.</w:t>
      </w:r>
    </w:p>
    <w:p w14:paraId="55BE7801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این تفکیک ظریف در رأی دیده نمی‌شود و همین باعث تعمیم‌های اشتباه شده است</w:t>
      </w:r>
      <w:r w:rsidRPr="00CD52C5">
        <w:rPr>
          <w:rFonts w:cs="B Nazanin"/>
          <w:sz w:val="28"/>
          <w:szCs w:val="28"/>
        </w:rPr>
        <w:t>.</w:t>
      </w:r>
    </w:p>
    <w:p w14:paraId="070EADC9" w14:textId="3077CE42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</w:p>
    <w:p w14:paraId="592DAF51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  <w:lang w:bidi="fa-IR"/>
        </w:rPr>
        <w:t>۴</w:t>
      </w:r>
      <w:r w:rsidRPr="00CD52C5">
        <w:rPr>
          <w:rFonts w:cs="B Nazanin"/>
          <w:b/>
          <w:bCs/>
          <w:sz w:val="28"/>
          <w:szCs w:val="28"/>
        </w:rPr>
        <w:t xml:space="preserve">. </w:t>
      </w:r>
      <w:r w:rsidRPr="00CD52C5">
        <w:rPr>
          <w:rFonts w:cs="B Nazanin"/>
          <w:b/>
          <w:bCs/>
          <w:sz w:val="28"/>
          <w:szCs w:val="28"/>
          <w:rtl/>
        </w:rPr>
        <w:t>پیامدهای عملی برای دعاوی جاری و قراردادهای بانکی</w:t>
      </w:r>
    </w:p>
    <w:p w14:paraId="48AB9236" w14:textId="67032EA1" w:rsidR="00CD52C5" w:rsidRDefault="00CD52C5" w:rsidP="00CD52C5">
      <w:pPr>
        <w:numPr>
          <w:ilvl w:val="0"/>
          <w:numId w:val="12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بسیاری از وکلا و مشتریان با استناد به رأی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  <w:rtl/>
        </w:rPr>
        <w:t xml:space="preserve"> خواهان استرداد سودهای مازاد شده‌اند</w:t>
      </w:r>
      <w:r w:rsidRPr="00CD52C5">
        <w:rPr>
          <w:rFonts w:cs="B Nazanin"/>
          <w:sz w:val="28"/>
          <w:szCs w:val="28"/>
        </w:rPr>
        <w:t>.</w:t>
      </w:r>
    </w:p>
    <w:p w14:paraId="0020B6DA" w14:textId="02136CF1" w:rsidR="006246FC" w:rsidRPr="00CD52C5" w:rsidRDefault="006246FC" w:rsidP="006246FC">
      <w:pPr>
        <w:numPr>
          <w:ilvl w:val="0"/>
          <w:numId w:val="12"/>
        </w:numPr>
        <w:bidi/>
        <w:jc w:val="both"/>
        <w:rPr>
          <w:rFonts w:cs="B Nazanin"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lastRenderedPageBreak/>
        <w:drawing>
          <wp:inline distT="0" distB="0" distL="0" distR="0" wp14:anchorId="3E46FF51" wp14:editId="44BD9D42">
            <wp:extent cx="4465534" cy="5429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578" cy="54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50F02" w14:textId="77777777" w:rsidR="00CD52C5" w:rsidRPr="00CD52C5" w:rsidRDefault="00CD52C5" w:rsidP="00CD52C5">
      <w:pPr>
        <w:numPr>
          <w:ilvl w:val="0"/>
          <w:numId w:val="12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بانک‌ها نیز دفاع می‌کنند که رأی شامل عقود مشارکتی یا قراردادهای گذشته نمی‌شود</w:t>
      </w:r>
      <w:r w:rsidRPr="00CD52C5">
        <w:rPr>
          <w:rFonts w:cs="B Nazanin"/>
          <w:sz w:val="28"/>
          <w:szCs w:val="28"/>
        </w:rPr>
        <w:t>.</w:t>
      </w:r>
    </w:p>
    <w:p w14:paraId="37EDC76C" w14:textId="77777777" w:rsidR="00CD52C5" w:rsidRPr="00CD52C5" w:rsidRDefault="00CD52C5" w:rsidP="00CD52C5">
      <w:pPr>
        <w:numPr>
          <w:ilvl w:val="0"/>
          <w:numId w:val="12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مراجع قضایی وحدت کامل رویه ندارند</w:t>
      </w:r>
      <w:r w:rsidRPr="00CD52C5">
        <w:rPr>
          <w:rFonts w:cs="B Nazanin"/>
          <w:sz w:val="28"/>
          <w:szCs w:val="28"/>
        </w:rPr>
        <w:t>.</w:t>
      </w:r>
    </w:p>
    <w:p w14:paraId="38085247" w14:textId="77777777" w:rsidR="00CD52C5" w:rsidRPr="00CD52C5" w:rsidRDefault="00CD52C5" w:rsidP="00CD52C5">
      <w:pPr>
        <w:numPr>
          <w:ilvl w:val="0"/>
          <w:numId w:val="12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هیئت‌های کارشناسی نیز در تفسیر رأی اختلاف نظر دارند</w:t>
      </w:r>
      <w:r w:rsidRPr="00CD52C5">
        <w:rPr>
          <w:rFonts w:cs="B Nazanin"/>
          <w:sz w:val="28"/>
          <w:szCs w:val="28"/>
        </w:rPr>
        <w:t>.</w:t>
      </w:r>
    </w:p>
    <w:p w14:paraId="324931AE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این وضعیت سبب شده است رأی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  <w:rtl/>
        </w:rPr>
        <w:t xml:space="preserve"> علی‌رغم اهمیتش، هنوز نقش تثبیت‌کننده کامل در نظام بانکی پیدا نکند</w:t>
      </w:r>
      <w:r w:rsidRPr="00CD52C5">
        <w:rPr>
          <w:rFonts w:cs="B Nazanin"/>
          <w:sz w:val="28"/>
          <w:szCs w:val="28"/>
        </w:rPr>
        <w:t>.</w:t>
      </w:r>
    </w:p>
    <w:p w14:paraId="3D03A96B" w14:textId="5F0106A6" w:rsid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</w:p>
    <w:p w14:paraId="4568F435" w14:textId="666D704A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0F79BB53" w14:textId="4C141CF8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3AA82A50" w14:textId="606C1F32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2EF59CBA" w14:textId="1F8A6410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1B2D8126" w14:textId="3BC03F49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59489B00" w14:textId="516F33C7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32223EE6" w14:textId="66D3BCB8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63FBBD67" w14:textId="4B9DFB19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06B6D064" w14:textId="2E654BCB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7F197ED0" w14:textId="1022EA20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267C8B25" w14:textId="12F2C2CA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062789A4" w14:textId="35D80C48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3C5BE65F" w14:textId="2CA1978A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4E3F587B" w14:textId="6F324E3B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77F02EAF" w14:textId="543BD626" w:rsidR="006246FC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</w:p>
    <w:p w14:paraId="16936346" w14:textId="2F542463" w:rsidR="006246FC" w:rsidRPr="00CD52C5" w:rsidRDefault="006246FC" w:rsidP="006246FC">
      <w:pPr>
        <w:bidi/>
        <w:ind w:left="720"/>
        <w:jc w:val="both"/>
        <w:rPr>
          <w:rFonts w:cs="B Nazanin"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lastRenderedPageBreak/>
        <w:drawing>
          <wp:inline distT="0" distB="0" distL="0" distR="0" wp14:anchorId="4A04A708" wp14:editId="2F88B92C">
            <wp:extent cx="4465534" cy="5429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578" cy="54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7331B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</w:rPr>
        <w:t>نتیجه‌گیری</w:t>
      </w:r>
    </w:p>
    <w:p w14:paraId="6DC0665A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رأی وحدت رویه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  <w:rtl/>
        </w:rPr>
        <w:t xml:space="preserve"> گامی مهم در جهت کنترل نرخ سود بانکی و حمایت از نظم پولی کشور است. با این حال، از منظر حقوقی و اقتصادی نقدهای قابل توجهی بر آن وارد است. مهم‌ترین اشکالات عبارت‌اند از</w:t>
      </w:r>
      <w:r w:rsidRPr="00CD52C5">
        <w:rPr>
          <w:rFonts w:cs="B Nazanin"/>
          <w:sz w:val="28"/>
          <w:szCs w:val="28"/>
        </w:rPr>
        <w:t>:</w:t>
      </w:r>
    </w:p>
    <w:p w14:paraId="092378D8" w14:textId="77777777" w:rsidR="00CD52C5" w:rsidRPr="00CD52C5" w:rsidRDefault="00CD52C5" w:rsidP="00CD52C5">
      <w:pPr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عدم تعیین قلمرو روشن برای انواع عقود بانکی</w:t>
      </w:r>
    </w:p>
    <w:p w14:paraId="30DFAA8C" w14:textId="77777777" w:rsidR="00CD52C5" w:rsidRPr="00CD52C5" w:rsidRDefault="00CD52C5" w:rsidP="00CD52C5">
      <w:pPr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تعارض احتمالی با اصل آزادی قراردادها</w:t>
      </w:r>
    </w:p>
    <w:p w14:paraId="0F9E798E" w14:textId="77777777" w:rsidR="00CD52C5" w:rsidRPr="00CD52C5" w:rsidRDefault="00CD52C5" w:rsidP="00CD52C5">
      <w:pPr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ابهام در آثار زمانی و تسری به قراردادهای گذشته</w:t>
      </w:r>
    </w:p>
    <w:p w14:paraId="4DA9F502" w14:textId="77777777" w:rsidR="00CD52C5" w:rsidRPr="00CD52C5" w:rsidRDefault="00CD52C5" w:rsidP="00CD52C5">
      <w:pPr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پیامدهای اقتصادی برای نظام بانکی</w:t>
      </w:r>
    </w:p>
    <w:p w14:paraId="0C291EF4" w14:textId="77777777" w:rsidR="00CD52C5" w:rsidRPr="00CD52C5" w:rsidRDefault="00CD52C5" w:rsidP="00CD52C5">
      <w:pPr>
        <w:numPr>
          <w:ilvl w:val="0"/>
          <w:numId w:val="13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کاهش پیش‌بینی‌پذیری حقوقی و استمرار اختلاف در محاکم</w:t>
      </w:r>
    </w:p>
    <w:p w14:paraId="20952639" w14:textId="77777777" w:rsidR="00CD52C5" w:rsidRPr="00CD52C5" w:rsidRDefault="00CD52C5" w:rsidP="00CD52C5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برای رفع این ابهامات، پیشنهاد می‌شود</w:t>
      </w:r>
      <w:r w:rsidRPr="00CD52C5">
        <w:rPr>
          <w:rFonts w:cs="B Nazanin"/>
          <w:sz w:val="28"/>
          <w:szCs w:val="28"/>
        </w:rPr>
        <w:t>:</w:t>
      </w:r>
    </w:p>
    <w:p w14:paraId="14E8194C" w14:textId="77777777" w:rsidR="00CD52C5" w:rsidRPr="00CD52C5" w:rsidRDefault="00CD52C5" w:rsidP="00CD52C5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قانون‌گذار به‌صورت صریح‌تر حدود اعتبار توافق بر نرخ سود را تعیین کند؛</w:t>
      </w:r>
    </w:p>
    <w:p w14:paraId="271F421E" w14:textId="77777777" w:rsidR="00CD52C5" w:rsidRPr="00CD52C5" w:rsidRDefault="00CD52C5" w:rsidP="00CD52C5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بانک مرکزی مقررات واضح و قابل اجرا منتشر کند؛</w:t>
      </w:r>
    </w:p>
    <w:p w14:paraId="753833A4" w14:textId="77777777" w:rsidR="00CD52C5" w:rsidRPr="00CD52C5" w:rsidRDefault="00CD52C5" w:rsidP="00CD52C5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دیوان عالی کشور یا اداره کل حقوقی قوه قضائیه توضیحات تکمیلی درباره شمول و آثار رأی ارائه دهند</w:t>
      </w:r>
      <w:r w:rsidRPr="00CD52C5">
        <w:rPr>
          <w:rFonts w:cs="B Nazanin"/>
          <w:sz w:val="28"/>
          <w:szCs w:val="28"/>
        </w:rPr>
        <w:t>.</w:t>
      </w:r>
    </w:p>
    <w:p w14:paraId="6888B127" w14:textId="77777777" w:rsidR="006246FC" w:rsidRDefault="006246FC" w:rsidP="00CD52C5">
      <w:pPr>
        <w:bidi/>
        <w:ind w:left="720"/>
        <w:jc w:val="both"/>
        <w:rPr>
          <w:rFonts w:cs="B Nazanin"/>
          <w:sz w:val="28"/>
          <w:szCs w:val="28"/>
        </w:rPr>
      </w:pPr>
    </w:p>
    <w:p w14:paraId="08220402" w14:textId="3946B489" w:rsidR="00CD52C5" w:rsidRDefault="00CD52C5" w:rsidP="006246FC">
      <w:pPr>
        <w:bidi/>
        <w:ind w:left="720"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تا زمان انجام اصلاحات فوق، رأی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  <w:rtl/>
        </w:rPr>
        <w:t xml:space="preserve"> هرچند در جهت حفظ نظم اقتصادی است، اما به تنهایی برای ایجاد انسجام حقوقی کفایت نمی‌کند</w:t>
      </w:r>
      <w:r w:rsidRPr="00CD52C5">
        <w:rPr>
          <w:rFonts w:cs="B Nazanin"/>
          <w:sz w:val="28"/>
          <w:szCs w:val="28"/>
        </w:rPr>
        <w:t>.</w:t>
      </w:r>
    </w:p>
    <w:p w14:paraId="628BBF41" w14:textId="77777777" w:rsidR="00E73071" w:rsidRDefault="00E73071" w:rsidP="00E73071">
      <w:pPr>
        <w:bidi/>
        <w:ind w:left="720"/>
        <w:jc w:val="both"/>
        <w:rPr>
          <w:rFonts w:cs="B Nazanin"/>
          <w:sz w:val="28"/>
          <w:szCs w:val="28"/>
        </w:rPr>
      </w:pPr>
    </w:p>
    <w:p w14:paraId="5DBD54AB" w14:textId="77777777" w:rsidR="00E73071" w:rsidRDefault="00E73071" w:rsidP="00E73071">
      <w:pPr>
        <w:bidi/>
        <w:ind w:left="720"/>
        <w:jc w:val="both"/>
        <w:rPr>
          <w:rFonts w:cs="B Nazanin"/>
          <w:sz w:val="28"/>
          <w:szCs w:val="28"/>
        </w:rPr>
      </w:pPr>
    </w:p>
    <w:p w14:paraId="3BC3CCEB" w14:textId="77777777" w:rsidR="00E73071" w:rsidRDefault="00E73071" w:rsidP="00E73071">
      <w:pPr>
        <w:bidi/>
        <w:ind w:left="720"/>
        <w:jc w:val="both"/>
        <w:rPr>
          <w:rFonts w:cs="B Nazanin"/>
          <w:sz w:val="28"/>
          <w:szCs w:val="28"/>
        </w:rPr>
      </w:pPr>
    </w:p>
    <w:p w14:paraId="4AF852D8" w14:textId="77777777" w:rsidR="00E73071" w:rsidRDefault="00E73071" w:rsidP="00E73071">
      <w:pPr>
        <w:bidi/>
        <w:ind w:left="720"/>
        <w:jc w:val="both"/>
        <w:rPr>
          <w:rFonts w:cs="B Nazanin"/>
          <w:sz w:val="28"/>
          <w:szCs w:val="28"/>
        </w:rPr>
      </w:pPr>
    </w:p>
    <w:p w14:paraId="0ED733B4" w14:textId="2B34899A" w:rsidR="00E73071" w:rsidRPr="00CD52C5" w:rsidRDefault="006246FC" w:rsidP="00E73071">
      <w:pPr>
        <w:bidi/>
        <w:ind w:left="7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lastRenderedPageBreak/>
        <w:drawing>
          <wp:inline distT="0" distB="0" distL="0" distR="0" wp14:anchorId="198FB0C4" wp14:editId="387CFE2F">
            <wp:extent cx="4465534" cy="5429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578" cy="54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8D0C" w14:textId="61EEDDF1" w:rsidR="00CD52C5" w:rsidRPr="00CD52C5" w:rsidRDefault="00E73071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منابع :</w:t>
      </w:r>
    </w:p>
    <w:p w14:paraId="39B3CC04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</w:rPr>
        <w:t>الف) منابع قانونی و رسمی</w:t>
      </w:r>
    </w:p>
    <w:p w14:paraId="41A69A4F" w14:textId="77777777" w:rsidR="00CD52C5" w:rsidRPr="00CD52C5" w:rsidRDefault="00CD52C5" w:rsidP="00CD52C5">
      <w:pPr>
        <w:numPr>
          <w:ilvl w:val="0"/>
          <w:numId w:val="16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قانون مدنی جمهوری اسلامی ایران، مواد </w:t>
      </w:r>
      <w:r w:rsidRPr="00CD52C5">
        <w:rPr>
          <w:rFonts w:cs="B Nazanin"/>
          <w:sz w:val="28"/>
          <w:szCs w:val="28"/>
          <w:rtl/>
          <w:lang w:bidi="fa-IR"/>
        </w:rPr>
        <w:t>۱۰</w:t>
      </w:r>
      <w:r w:rsidRPr="00CD52C5">
        <w:rPr>
          <w:rFonts w:cs="B Nazanin"/>
          <w:sz w:val="28"/>
          <w:szCs w:val="28"/>
          <w:rtl/>
        </w:rPr>
        <w:t xml:space="preserve">، </w:t>
      </w:r>
      <w:r w:rsidRPr="00CD52C5">
        <w:rPr>
          <w:rFonts w:cs="B Nazanin"/>
          <w:sz w:val="28"/>
          <w:szCs w:val="28"/>
          <w:rtl/>
          <w:lang w:bidi="fa-IR"/>
        </w:rPr>
        <w:t>۲۱۹</w:t>
      </w:r>
      <w:r w:rsidRPr="00CD52C5">
        <w:rPr>
          <w:rFonts w:cs="B Nazanin"/>
          <w:sz w:val="28"/>
          <w:szCs w:val="28"/>
          <w:rtl/>
        </w:rPr>
        <w:t xml:space="preserve"> و </w:t>
      </w:r>
      <w:r w:rsidRPr="00CD52C5">
        <w:rPr>
          <w:rFonts w:cs="B Nazanin"/>
          <w:sz w:val="28"/>
          <w:szCs w:val="28"/>
          <w:rtl/>
          <w:lang w:bidi="fa-IR"/>
        </w:rPr>
        <w:t>۲۳۲</w:t>
      </w:r>
      <w:r w:rsidRPr="00CD52C5">
        <w:rPr>
          <w:rFonts w:cs="B Nazanin"/>
          <w:sz w:val="28"/>
          <w:szCs w:val="28"/>
        </w:rPr>
        <w:t>.</w:t>
      </w:r>
    </w:p>
    <w:p w14:paraId="2F7A8EE9" w14:textId="77777777" w:rsidR="00CD52C5" w:rsidRPr="00CD52C5" w:rsidRDefault="00CD52C5" w:rsidP="00CD52C5">
      <w:pPr>
        <w:numPr>
          <w:ilvl w:val="0"/>
          <w:numId w:val="16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قانون پولی و بانکی کشور، به‌ویژه مواد مرتبط با وظایف بانک مرکزی در تعیین نرخ سود</w:t>
      </w:r>
      <w:r w:rsidRPr="00CD52C5">
        <w:rPr>
          <w:rFonts w:cs="B Nazanin"/>
          <w:sz w:val="28"/>
          <w:szCs w:val="28"/>
        </w:rPr>
        <w:t>.</w:t>
      </w:r>
    </w:p>
    <w:p w14:paraId="0BC93BB1" w14:textId="77777777" w:rsidR="00CD52C5" w:rsidRPr="00CD52C5" w:rsidRDefault="00CD52C5" w:rsidP="00CD52C5">
      <w:pPr>
        <w:numPr>
          <w:ilvl w:val="0"/>
          <w:numId w:val="16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رأی وحدت رویه شماره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  <w:rtl/>
        </w:rPr>
        <w:t xml:space="preserve"> هیئت عمومی دیوان عالی کشور</w:t>
      </w:r>
      <w:r w:rsidRPr="00CD52C5">
        <w:rPr>
          <w:rFonts w:cs="B Nazanin"/>
          <w:sz w:val="28"/>
          <w:szCs w:val="28"/>
        </w:rPr>
        <w:t>.</w:t>
      </w:r>
    </w:p>
    <w:p w14:paraId="4203ADDF" w14:textId="77777777" w:rsidR="00CD52C5" w:rsidRPr="00CD52C5" w:rsidRDefault="00CD52C5" w:rsidP="00CD52C5">
      <w:pPr>
        <w:numPr>
          <w:ilvl w:val="0"/>
          <w:numId w:val="16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>بخشنامه‌ها و مصوبات بانک مرکزی جمهوری اسلامی ایران در خصوص نرخ سود بانکی</w:t>
      </w:r>
      <w:r w:rsidRPr="00CD52C5">
        <w:rPr>
          <w:rFonts w:cs="B Nazanin"/>
          <w:sz w:val="28"/>
          <w:szCs w:val="28"/>
        </w:rPr>
        <w:t>.</w:t>
      </w:r>
    </w:p>
    <w:p w14:paraId="2232232C" w14:textId="77777777" w:rsidR="00CD52C5" w:rsidRPr="00CD52C5" w:rsidRDefault="00CD52C5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</w:rPr>
        <w:t>ب) مقالات و منابع پژوهشی</w:t>
      </w:r>
    </w:p>
    <w:p w14:paraId="787C1CAF" w14:textId="77777777" w:rsidR="00CD52C5" w:rsidRPr="00CD52C5" w:rsidRDefault="00CD52C5" w:rsidP="00CD52C5">
      <w:pPr>
        <w:numPr>
          <w:ilvl w:val="0"/>
          <w:numId w:val="17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</w:rPr>
        <w:t>حسینی، جلال‌الدین</w:t>
      </w:r>
      <w:r w:rsidRPr="00CD52C5">
        <w:rPr>
          <w:rFonts w:cs="B Nazanin"/>
          <w:b/>
          <w:bCs/>
          <w:sz w:val="28"/>
          <w:szCs w:val="28"/>
        </w:rPr>
        <w:t>.</w:t>
      </w:r>
      <w:r w:rsidRPr="00CD52C5">
        <w:rPr>
          <w:rFonts w:cs="B Nazanin"/>
          <w:sz w:val="28"/>
          <w:szCs w:val="28"/>
        </w:rPr>
        <w:t xml:space="preserve"> «</w:t>
      </w:r>
      <w:r w:rsidRPr="00CD52C5">
        <w:rPr>
          <w:rFonts w:cs="B Nazanin"/>
          <w:sz w:val="28"/>
          <w:szCs w:val="28"/>
          <w:rtl/>
        </w:rPr>
        <w:t xml:space="preserve">نقدی بر رأی وحدت رویه شماره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  <w:rtl/>
        </w:rPr>
        <w:t xml:space="preserve"> هیئت عمومی دیوان عالی کشور در باب بطلان توافقات مغایر با مصوبات بانک مرکزی</w:t>
      </w:r>
      <w:r w:rsidRPr="00CD52C5">
        <w:rPr>
          <w:rFonts w:cs="B Nazanin"/>
          <w:sz w:val="28"/>
          <w:szCs w:val="28"/>
        </w:rPr>
        <w:t xml:space="preserve">.» </w:t>
      </w:r>
      <w:r w:rsidRPr="00CD52C5">
        <w:rPr>
          <w:rFonts w:cs="B Nazanin"/>
          <w:i/>
          <w:iCs/>
          <w:sz w:val="28"/>
          <w:szCs w:val="28"/>
          <w:rtl/>
        </w:rPr>
        <w:t>فصلنامه مطالعات حقوقی</w:t>
      </w:r>
      <w:r w:rsidRPr="00CD52C5">
        <w:rPr>
          <w:rFonts w:cs="B Nazanin"/>
          <w:sz w:val="28"/>
          <w:szCs w:val="28"/>
          <w:rtl/>
        </w:rPr>
        <w:t xml:space="preserve">، </w:t>
      </w:r>
      <w:r w:rsidRPr="00CD52C5">
        <w:rPr>
          <w:rFonts w:cs="B Nazanin"/>
          <w:sz w:val="28"/>
          <w:szCs w:val="28"/>
          <w:rtl/>
          <w:lang w:bidi="fa-IR"/>
        </w:rPr>
        <w:t>۱۴۰۰</w:t>
      </w:r>
      <w:r w:rsidRPr="00CD52C5">
        <w:rPr>
          <w:rFonts w:cs="B Nazanin"/>
          <w:sz w:val="28"/>
          <w:szCs w:val="28"/>
        </w:rPr>
        <w:t>.</w:t>
      </w:r>
    </w:p>
    <w:p w14:paraId="4C654D46" w14:textId="77777777" w:rsidR="00CD52C5" w:rsidRPr="00CD52C5" w:rsidRDefault="00CD52C5" w:rsidP="00CD52C5">
      <w:pPr>
        <w:numPr>
          <w:ilvl w:val="0"/>
          <w:numId w:val="17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</w:rPr>
        <w:t>علوی‌نیا، محمد</w:t>
      </w:r>
      <w:r w:rsidRPr="00CD52C5">
        <w:rPr>
          <w:rFonts w:cs="B Nazanin"/>
          <w:b/>
          <w:bCs/>
          <w:sz w:val="28"/>
          <w:szCs w:val="28"/>
        </w:rPr>
        <w:t>.</w:t>
      </w:r>
      <w:r w:rsidRPr="00CD52C5">
        <w:rPr>
          <w:rFonts w:cs="B Nazanin"/>
          <w:sz w:val="28"/>
          <w:szCs w:val="28"/>
        </w:rPr>
        <w:t xml:space="preserve"> «</w:t>
      </w:r>
      <w:r w:rsidRPr="00CD52C5">
        <w:rPr>
          <w:rFonts w:cs="B Nazanin"/>
          <w:sz w:val="28"/>
          <w:szCs w:val="28"/>
          <w:rtl/>
        </w:rPr>
        <w:t>بررسی مبانی بطلان شرط سود مازاد بر نرخ مصوب بانک مرکزی</w:t>
      </w:r>
      <w:r w:rsidRPr="00CD52C5">
        <w:rPr>
          <w:rFonts w:cs="B Nazanin"/>
          <w:sz w:val="28"/>
          <w:szCs w:val="28"/>
        </w:rPr>
        <w:t xml:space="preserve">.» </w:t>
      </w:r>
      <w:r w:rsidRPr="00CD52C5">
        <w:rPr>
          <w:rFonts w:cs="B Nazanin"/>
          <w:i/>
          <w:iCs/>
          <w:sz w:val="28"/>
          <w:szCs w:val="28"/>
          <w:rtl/>
        </w:rPr>
        <w:t>مجله حقوق و اقتصاد</w:t>
      </w:r>
      <w:r w:rsidRPr="00CD52C5">
        <w:rPr>
          <w:rFonts w:cs="B Nazanin"/>
          <w:sz w:val="28"/>
          <w:szCs w:val="28"/>
          <w:rtl/>
        </w:rPr>
        <w:t xml:space="preserve">، شماره </w:t>
      </w:r>
      <w:r w:rsidRPr="00CD52C5">
        <w:rPr>
          <w:rFonts w:cs="B Nazanin"/>
          <w:sz w:val="28"/>
          <w:szCs w:val="28"/>
          <w:rtl/>
          <w:lang w:bidi="fa-IR"/>
        </w:rPr>
        <w:t>۷</w:t>
      </w:r>
      <w:r w:rsidRPr="00CD52C5">
        <w:rPr>
          <w:rFonts w:cs="B Nazanin"/>
          <w:sz w:val="28"/>
          <w:szCs w:val="28"/>
          <w:rtl/>
        </w:rPr>
        <w:t xml:space="preserve">، </w:t>
      </w:r>
      <w:r w:rsidRPr="00CD52C5">
        <w:rPr>
          <w:rFonts w:cs="B Nazanin"/>
          <w:sz w:val="28"/>
          <w:szCs w:val="28"/>
          <w:rtl/>
          <w:lang w:bidi="fa-IR"/>
        </w:rPr>
        <w:t>۱۴۰۱</w:t>
      </w:r>
      <w:r w:rsidRPr="00CD52C5">
        <w:rPr>
          <w:rFonts w:cs="B Nazanin"/>
          <w:sz w:val="28"/>
          <w:szCs w:val="28"/>
        </w:rPr>
        <w:t>.</w:t>
      </w:r>
    </w:p>
    <w:p w14:paraId="65525F41" w14:textId="77777777" w:rsidR="00CD52C5" w:rsidRPr="00CD52C5" w:rsidRDefault="00CD52C5" w:rsidP="00CD52C5">
      <w:pPr>
        <w:numPr>
          <w:ilvl w:val="0"/>
          <w:numId w:val="17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</w:rPr>
        <w:t>اداره کل حقوقی قوه قضائیه</w:t>
      </w:r>
      <w:r w:rsidRPr="00CD52C5">
        <w:rPr>
          <w:rFonts w:cs="B Nazanin"/>
          <w:b/>
          <w:bCs/>
          <w:sz w:val="28"/>
          <w:szCs w:val="28"/>
        </w:rPr>
        <w:t>.</w:t>
      </w:r>
      <w:r w:rsidRPr="00CD52C5">
        <w:rPr>
          <w:rFonts w:cs="B Nazanin"/>
          <w:sz w:val="28"/>
          <w:szCs w:val="28"/>
        </w:rPr>
        <w:t xml:space="preserve"> «</w:t>
      </w:r>
      <w:r w:rsidRPr="00CD52C5">
        <w:rPr>
          <w:rFonts w:cs="B Nazanin"/>
          <w:sz w:val="28"/>
          <w:szCs w:val="28"/>
          <w:rtl/>
        </w:rPr>
        <w:t xml:space="preserve">نظریه مشورتی درخصوص آثار رأی وحدت رویه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  <w:rtl/>
        </w:rPr>
        <w:t xml:space="preserve"> درباره دعاوی مختومه و سود مازاد.» </w:t>
      </w:r>
      <w:r w:rsidRPr="00CD52C5">
        <w:rPr>
          <w:rFonts w:cs="B Nazanin"/>
          <w:sz w:val="28"/>
          <w:szCs w:val="28"/>
          <w:rtl/>
          <w:lang w:bidi="fa-IR"/>
        </w:rPr>
        <w:t>۱۴۰۲</w:t>
      </w:r>
      <w:r w:rsidRPr="00CD52C5">
        <w:rPr>
          <w:rFonts w:cs="B Nazanin"/>
          <w:sz w:val="28"/>
          <w:szCs w:val="28"/>
        </w:rPr>
        <w:t>.</w:t>
      </w:r>
    </w:p>
    <w:p w14:paraId="241D1EE0" w14:textId="77777777" w:rsidR="00CD52C5" w:rsidRPr="00CD52C5" w:rsidRDefault="00CD52C5" w:rsidP="00CD52C5">
      <w:pPr>
        <w:numPr>
          <w:ilvl w:val="0"/>
          <w:numId w:val="17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</w:rPr>
        <w:t>صالحی، علی‌اکبر</w:t>
      </w:r>
      <w:r w:rsidRPr="00CD52C5">
        <w:rPr>
          <w:rFonts w:cs="B Nazanin"/>
          <w:b/>
          <w:bCs/>
          <w:sz w:val="28"/>
          <w:szCs w:val="28"/>
        </w:rPr>
        <w:t>.</w:t>
      </w:r>
      <w:r w:rsidRPr="00CD52C5">
        <w:rPr>
          <w:rFonts w:cs="B Nazanin"/>
          <w:sz w:val="28"/>
          <w:szCs w:val="28"/>
        </w:rPr>
        <w:t xml:space="preserve"> «</w:t>
      </w:r>
      <w:r w:rsidRPr="00CD52C5">
        <w:rPr>
          <w:rFonts w:cs="B Nazanin"/>
          <w:sz w:val="28"/>
          <w:szCs w:val="28"/>
          <w:rtl/>
        </w:rPr>
        <w:t xml:space="preserve">چالش‌های حقوقی و اقتصادی تعیین نرخ سود بانکی و تأثیرات رأی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</w:rPr>
        <w:t xml:space="preserve">.» </w:t>
      </w:r>
      <w:r w:rsidRPr="00CD52C5">
        <w:rPr>
          <w:rFonts w:cs="B Nazanin"/>
          <w:i/>
          <w:iCs/>
          <w:sz w:val="28"/>
          <w:szCs w:val="28"/>
          <w:rtl/>
        </w:rPr>
        <w:t>پژوهشنامه حقوق بانکی ایران</w:t>
      </w:r>
      <w:r w:rsidRPr="00CD52C5">
        <w:rPr>
          <w:rFonts w:cs="B Nazanin"/>
          <w:sz w:val="28"/>
          <w:szCs w:val="28"/>
          <w:rtl/>
        </w:rPr>
        <w:t xml:space="preserve">، </w:t>
      </w:r>
      <w:r w:rsidRPr="00CD52C5">
        <w:rPr>
          <w:rFonts w:cs="B Nazanin"/>
          <w:sz w:val="28"/>
          <w:szCs w:val="28"/>
          <w:rtl/>
          <w:lang w:bidi="fa-IR"/>
        </w:rPr>
        <w:t>۱۴۰۲</w:t>
      </w:r>
      <w:r w:rsidRPr="00CD52C5">
        <w:rPr>
          <w:rFonts w:cs="B Nazanin"/>
          <w:sz w:val="28"/>
          <w:szCs w:val="28"/>
        </w:rPr>
        <w:t>.</w:t>
      </w:r>
    </w:p>
    <w:p w14:paraId="0C363E30" w14:textId="77777777" w:rsidR="00CD52C5" w:rsidRPr="00CD52C5" w:rsidRDefault="00CD52C5" w:rsidP="00CD52C5">
      <w:pPr>
        <w:numPr>
          <w:ilvl w:val="0"/>
          <w:numId w:val="17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</w:rPr>
        <w:t>مجتبوی، ناصر</w:t>
      </w:r>
      <w:r w:rsidRPr="00CD52C5">
        <w:rPr>
          <w:rFonts w:cs="B Nazanin"/>
          <w:b/>
          <w:bCs/>
          <w:sz w:val="28"/>
          <w:szCs w:val="28"/>
        </w:rPr>
        <w:t>.</w:t>
      </w:r>
      <w:r w:rsidRPr="00CD52C5">
        <w:rPr>
          <w:rFonts w:cs="B Nazanin"/>
          <w:sz w:val="28"/>
          <w:szCs w:val="28"/>
        </w:rPr>
        <w:t xml:space="preserve"> «</w:t>
      </w:r>
      <w:r w:rsidRPr="00CD52C5">
        <w:rPr>
          <w:rFonts w:cs="B Nazanin"/>
          <w:sz w:val="28"/>
          <w:szCs w:val="28"/>
          <w:rtl/>
        </w:rPr>
        <w:t>تحلیل تطبیقی قواعد آمره اقتصادی و اصل آزادی قراردادها</w:t>
      </w:r>
      <w:r w:rsidRPr="00CD52C5">
        <w:rPr>
          <w:rFonts w:cs="B Nazanin"/>
          <w:sz w:val="28"/>
          <w:szCs w:val="28"/>
        </w:rPr>
        <w:t xml:space="preserve">.» </w:t>
      </w:r>
      <w:r w:rsidRPr="00CD52C5">
        <w:rPr>
          <w:rFonts w:cs="B Nazanin"/>
          <w:i/>
          <w:iCs/>
          <w:sz w:val="28"/>
          <w:szCs w:val="28"/>
          <w:rtl/>
        </w:rPr>
        <w:t>مجله پژوهش‌های حقوق عمومی</w:t>
      </w:r>
      <w:r w:rsidRPr="00CD52C5">
        <w:rPr>
          <w:rFonts w:cs="B Nazanin"/>
          <w:sz w:val="28"/>
          <w:szCs w:val="28"/>
          <w:rtl/>
        </w:rPr>
        <w:t xml:space="preserve">، </w:t>
      </w:r>
      <w:r w:rsidRPr="00CD52C5">
        <w:rPr>
          <w:rFonts w:cs="B Nazanin"/>
          <w:sz w:val="28"/>
          <w:szCs w:val="28"/>
          <w:rtl/>
          <w:lang w:bidi="fa-IR"/>
        </w:rPr>
        <w:t>۱۳۹۹</w:t>
      </w:r>
      <w:r w:rsidRPr="00CD52C5">
        <w:rPr>
          <w:rFonts w:cs="B Nazanin"/>
          <w:sz w:val="28"/>
          <w:szCs w:val="28"/>
        </w:rPr>
        <w:t>.</w:t>
      </w:r>
    </w:p>
    <w:p w14:paraId="17FC5D81" w14:textId="77777777" w:rsidR="00CD52C5" w:rsidRPr="00CD52C5" w:rsidRDefault="00CD52C5" w:rsidP="00CD52C5">
      <w:pPr>
        <w:numPr>
          <w:ilvl w:val="0"/>
          <w:numId w:val="17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</w:rPr>
        <w:t>موسوی، مهدی</w:t>
      </w:r>
      <w:r w:rsidRPr="00CD52C5">
        <w:rPr>
          <w:rFonts w:cs="B Nazanin"/>
          <w:b/>
          <w:bCs/>
          <w:sz w:val="28"/>
          <w:szCs w:val="28"/>
        </w:rPr>
        <w:t>.</w:t>
      </w:r>
      <w:r w:rsidRPr="00CD52C5">
        <w:rPr>
          <w:rFonts w:cs="B Nazanin"/>
          <w:sz w:val="28"/>
          <w:szCs w:val="28"/>
        </w:rPr>
        <w:t xml:space="preserve"> «</w:t>
      </w:r>
      <w:r w:rsidRPr="00CD52C5">
        <w:rPr>
          <w:rFonts w:cs="B Nazanin"/>
          <w:sz w:val="28"/>
          <w:szCs w:val="28"/>
          <w:rtl/>
        </w:rPr>
        <w:t>آثار رأی وحدت رویه بر روابط قراردادی بانک‌ها: رویکردی انتقادی</w:t>
      </w:r>
      <w:r w:rsidRPr="00CD52C5">
        <w:rPr>
          <w:rFonts w:cs="B Nazanin"/>
          <w:sz w:val="28"/>
          <w:szCs w:val="28"/>
        </w:rPr>
        <w:t xml:space="preserve">.» </w:t>
      </w:r>
      <w:r w:rsidRPr="00CD52C5">
        <w:rPr>
          <w:rFonts w:cs="B Nazanin"/>
          <w:i/>
          <w:iCs/>
          <w:sz w:val="28"/>
          <w:szCs w:val="28"/>
          <w:rtl/>
        </w:rPr>
        <w:t>نشریه حقوق قضایی</w:t>
      </w:r>
      <w:r w:rsidRPr="00CD52C5">
        <w:rPr>
          <w:rFonts w:cs="B Nazanin"/>
          <w:sz w:val="28"/>
          <w:szCs w:val="28"/>
          <w:rtl/>
        </w:rPr>
        <w:t xml:space="preserve">، شماره </w:t>
      </w:r>
      <w:r w:rsidRPr="00CD52C5">
        <w:rPr>
          <w:rFonts w:cs="B Nazanin"/>
          <w:sz w:val="28"/>
          <w:szCs w:val="28"/>
          <w:rtl/>
          <w:lang w:bidi="fa-IR"/>
        </w:rPr>
        <w:t>۴۷</w:t>
      </w:r>
      <w:r w:rsidRPr="00CD52C5">
        <w:rPr>
          <w:rFonts w:cs="B Nazanin"/>
          <w:sz w:val="28"/>
          <w:szCs w:val="28"/>
          <w:rtl/>
        </w:rPr>
        <w:t xml:space="preserve">، </w:t>
      </w:r>
      <w:r w:rsidRPr="00CD52C5">
        <w:rPr>
          <w:rFonts w:cs="B Nazanin"/>
          <w:sz w:val="28"/>
          <w:szCs w:val="28"/>
          <w:rtl/>
          <w:lang w:bidi="fa-IR"/>
        </w:rPr>
        <w:t>۱۴۰۱</w:t>
      </w:r>
      <w:r w:rsidRPr="00CD52C5">
        <w:rPr>
          <w:rFonts w:cs="B Nazanin"/>
          <w:sz w:val="28"/>
          <w:szCs w:val="28"/>
        </w:rPr>
        <w:t>.</w:t>
      </w:r>
    </w:p>
    <w:p w14:paraId="08474C0E" w14:textId="77777777" w:rsidR="006246FC" w:rsidRDefault="006246FC" w:rsidP="00CD52C5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</w:p>
    <w:p w14:paraId="16341BB7" w14:textId="6817F147" w:rsidR="006246FC" w:rsidRDefault="006246FC" w:rsidP="006246FC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lastRenderedPageBreak/>
        <w:drawing>
          <wp:inline distT="0" distB="0" distL="0" distR="0" wp14:anchorId="79901AAA" wp14:editId="285BDED9">
            <wp:extent cx="4465534" cy="5429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578" cy="54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BDBD4" w14:textId="2D5E501C" w:rsidR="00CD52C5" w:rsidRPr="00CD52C5" w:rsidRDefault="00CD52C5" w:rsidP="006246FC">
      <w:pPr>
        <w:bidi/>
        <w:ind w:left="720"/>
        <w:jc w:val="both"/>
        <w:rPr>
          <w:rFonts w:cs="B Nazanin"/>
          <w:b/>
          <w:bCs/>
          <w:sz w:val="28"/>
          <w:szCs w:val="28"/>
        </w:rPr>
      </w:pPr>
      <w:r w:rsidRPr="00CD52C5">
        <w:rPr>
          <w:rFonts w:cs="B Nazanin"/>
          <w:b/>
          <w:bCs/>
          <w:sz w:val="28"/>
          <w:szCs w:val="28"/>
          <w:rtl/>
        </w:rPr>
        <w:t>پ) منابع تکمیلی و نقدهای عمومی</w:t>
      </w:r>
    </w:p>
    <w:p w14:paraId="414D362C" w14:textId="77777777" w:rsidR="00CD52C5" w:rsidRPr="00CD52C5" w:rsidRDefault="00CD52C5" w:rsidP="00CD52C5">
      <w:pPr>
        <w:numPr>
          <w:ilvl w:val="0"/>
          <w:numId w:val="18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پایگاه پژوهشی </w:t>
      </w:r>
      <w:r w:rsidRPr="00CD52C5">
        <w:rPr>
          <w:rFonts w:cs="B Nazanin"/>
          <w:i/>
          <w:iCs/>
          <w:sz w:val="28"/>
          <w:szCs w:val="28"/>
          <w:rtl/>
        </w:rPr>
        <w:t>انسانی</w:t>
      </w:r>
      <w:r w:rsidRPr="00CD52C5">
        <w:rPr>
          <w:rFonts w:cs="B Nazanin"/>
          <w:sz w:val="28"/>
          <w:szCs w:val="28"/>
        </w:rPr>
        <w:t xml:space="preserve">: </w:t>
      </w:r>
      <w:r w:rsidRPr="00CD52C5">
        <w:rPr>
          <w:rFonts w:cs="B Nazanin"/>
          <w:sz w:val="28"/>
          <w:szCs w:val="28"/>
          <w:rtl/>
        </w:rPr>
        <w:t xml:space="preserve">مقالات تحلیلی پیرامون نقد رأی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</w:rPr>
        <w:t>.</w:t>
      </w:r>
    </w:p>
    <w:p w14:paraId="4A240DE0" w14:textId="77777777" w:rsidR="00CD52C5" w:rsidRPr="00CD52C5" w:rsidRDefault="00CD52C5" w:rsidP="00CD52C5">
      <w:pPr>
        <w:numPr>
          <w:ilvl w:val="0"/>
          <w:numId w:val="18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پایگاه </w:t>
      </w:r>
      <w:r w:rsidRPr="00CD52C5">
        <w:rPr>
          <w:rFonts w:cs="B Nazanin"/>
          <w:i/>
          <w:iCs/>
          <w:sz w:val="28"/>
          <w:szCs w:val="28"/>
          <w:rtl/>
        </w:rPr>
        <w:t>رهیافت‌های بانکی و مالی</w:t>
      </w:r>
      <w:r w:rsidRPr="00CD52C5">
        <w:rPr>
          <w:rFonts w:cs="B Nazanin"/>
          <w:sz w:val="28"/>
          <w:szCs w:val="28"/>
        </w:rPr>
        <w:t xml:space="preserve">: </w:t>
      </w:r>
      <w:r w:rsidRPr="00CD52C5">
        <w:rPr>
          <w:rFonts w:cs="B Nazanin"/>
          <w:sz w:val="28"/>
          <w:szCs w:val="28"/>
          <w:rtl/>
        </w:rPr>
        <w:t>تحلیل آثار اقتصادی رأی وحدت رویه</w:t>
      </w:r>
      <w:r w:rsidRPr="00CD52C5">
        <w:rPr>
          <w:rFonts w:cs="B Nazanin"/>
          <w:sz w:val="28"/>
          <w:szCs w:val="28"/>
        </w:rPr>
        <w:t>.</w:t>
      </w:r>
    </w:p>
    <w:p w14:paraId="643526AF" w14:textId="77777777" w:rsidR="00CD52C5" w:rsidRPr="00CD52C5" w:rsidRDefault="00CD52C5" w:rsidP="00CD52C5">
      <w:pPr>
        <w:numPr>
          <w:ilvl w:val="0"/>
          <w:numId w:val="18"/>
        </w:numPr>
        <w:bidi/>
        <w:jc w:val="both"/>
        <w:rPr>
          <w:rFonts w:cs="B Nazanin"/>
          <w:sz w:val="28"/>
          <w:szCs w:val="28"/>
        </w:rPr>
      </w:pPr>
      <w:r w:rsidRPr="00CD52C5">
        <w:rPr>
          <w:rFonts w:cs="B Nazanin"/>
          <w:sz w:val="28"/>
          <w:szCs w:val="28"/>
          <w:rtl/>
        </w:rPr>
        <w:t xml:space="preserve">مجموعه آراء دادگاه‌ها در خصوص دعاوی مطالبه سود مازاد بعد از رأی </w:t>
      </w:r>
      <w:r w:rsidRPr="00CD52C5">
        <w:rPr>
          <w:rFonts w:cs="B Nazanin"/>
          <w:sz w:val="28"/>
          <w:szCs w:val="28"/>
          <w:rtl/>
          <w:lang w:bidi="fa-IR"/>
        </w:rPr>
        <w:t>۷۹۴</w:t>
      </w:r>
      <w:r w:rsidRPr="00CD52C5">
        <w:rPr>
          <w:rFonts w:cs="B Nazanin"/>
          <w:sz w:val="28"/>
          <w:szCs w:val="28"/>
        </w:rPr>
        <w:t>.</w:t>
      </w:r>
    </w:p>
    <w:p w14:paraId="5B85E269" w14:textId="1D190513" w:rsidR="00056E92" w:rsidRPr="00CD52C5" w:rsidRDefault="00056E92" w:rsidP="00CD52C5">
      <w:pPr>
        <w:bidi/>
        <w:ind w:left="720"/>
        <w:jc w:val="both"/>
        <w:rPr>
          <w:rFonts w:cs="B Nazanin"/>
          <w:sz w:val="28"/>
          <w:szCs w:val="28"/>
        </w:rPr>
      </w:pPr>
    </w:p>
    <w:sectPr w:rsidR="00056E92" w:rsidRPr="00CD52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SAN_Font_FA"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F59D1"/>
    <w:multiLevelType w:val="multilevel"/>
    <w:tmpl w:val="E4D45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1B2727"/>
    <w:multiLevelType w:val="multilevel"/>
    <w:tmpl w:val="A094E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F308FA"/>
    <w:multiLevelType w:val="multilevel"/>
    <w:tmpl w:val="17BA8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C47695"/>
    <w:multiLevelType w:val="multilevel"/>
    <w:tmpl w:val="0884E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6C63F7"/>
    <w:multiLevelType w:val="multilevel"/>
    <w:tmpl w:val="731EC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4F0F40"/>
    <w:multiLevelType w:val="multilevel"/>
    <w:tmpl w:val="7960D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BC4A47"/>
    <w:multiLevelType w:val="multilevel"/>
    <w:tmpl w:val="B1D83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552F8A"/>
    <w:multiLevelType w:val="multilevel"/>
    <w:tmpl w:val="DFA41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B94772"/>
    <w:multiLevelType w:val="multilevel"/>
    <w:tmpl w:val="6A90B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7F07E3"/>
    <w:multiLevelType w:val="multilevel"/>
    <w:tmpl w:val="8DD0D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D039C7"/>
    <w:multiLevelType w:val="multilevel"/>
    <w:tmpl w:val="9A3E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0C0642"/>
    <w:multiLevelType w:val="multilevel"/>
    <w:tmpl w:val="8B7A2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A973CF"/>
    <w:multiLevelType w:val="multilevel"/>
    <w:tmpl w:val="1B7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113E4E"/>
    <w:multiLevelType w:val="multilevel"/>
    <w:tmpl w:val="D898D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2D7074"/>
    <w:multiLevelType w:val="multilevel"/>
    <w:tmpl w:val="A5B0D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3B67E2"/>
    <w:multiLevelType w:val="multilevel"/>
    <w:tmpl w:val="40F0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F60FFA"/>
    <w:multiLevelType w:val="multilevel"/>
    <w:tmpl w:val="54EC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B51DF6"/>
    <w:multiLevelType w:val="multilevel"/>
    <w:tmpl w:val="43DE0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9"/>
  </w:num>
  <w:num w:numId="5">
    <w:abstractNumId w:val="0"/>
  </w:num>
  <w:num w:numId="6">
    <w:abstractNumId w:val="17"/>
  </w:num>
  <w:num w:numId="7">
    <w:abstractNumId w:val="16"/>
  </w:num>
  <w:num w:numId="8">
    <w:abstractNumId w:val="15"/>
  </w:num>
  <w:num w:numId="9">
    <w:abstractNumId w:val="7"/>
  </w:num>
  <w:num w:numId="10">
    <w:abstractNumId w:val="13"/>
  </w:num>
  <w:num w:numId="11">
    <w:abstractNumId w:val="14"/>
  </w:num>
  <w:num w:numId="12">
    <w:abstractNumId w:val="12"/>
  </w:num>
  <w:num w:numId="13">
    <w:abstractNumId w:val="2"/>
  </w:num>
  <w:num w:numId="14">
    <w:abstractNumId w:val="3"/>
  </w:num>
  <w:num w:numId="15">
    <w:abstractNumId w:val="1"/>
  </w:num>
  <w:num w:numId="16">
    <w:abstractNumId w:val="4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649"/>
    <w:rsid w:val="00056E92"/>
    <w:rsid w:val="004B0649"/>
    <w:rsid w:val="006073EF"/>
    <w:rsid w:val="006246FC"/>
    <w:rsid w:val="006E3B4C"/>
    <w:rsid w:val="00B121E4"/>
    <w:rsid w:val="00BD0530"/>
    <w:rsid w:val="00CD52C5"/>
    <w:rsid w:val="00E7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279D7"/>
  <w15:chartTrackingRefBased/>
  <w15:docId w15:val="{855D2236-5469-4117-9CEA-1C3495A1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06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06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06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06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06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06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06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06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06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06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06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06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06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06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06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06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06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06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06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06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06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06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06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06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06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06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06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06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06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D52C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5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windi</dc:creator>
  <cp:keywords/>
  <dc:description/>
  <cp:lastModifiedBy>Agri-User</cp:lastModifiedBy>
  <cp:revision>4</cp:revision>
  <dcterms:created xsi:type="dcterms:W3CDTF">2025-12-11T17:08:00Z</dcterms:created>
  <dcterms:modified xsi:type="dcterms:W3CDTF">2025-12-21T07:38:00Z</dcterms:modified>
</cp:coreProperties>
</file>