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669" w14:textId="77777777" w:rsidR="00013DE6" w:rsidRDefault="00013DE6" w:rsidP="005D4DB8">
      <w:pPr>
        <w:bidi/>
        <w:spacing w:line="240" w:lineRule="auto"/>
        <w:contextualSpacing/>
        <w:rPr>
          <w:rtl/>
        </w:rPr>
      </w:pPr>
    </w:p>
    <w:p w14:paraId="2F954148" w14:textId="54AD7FEB" w:rsidR="00013DE6" w:rsidRDefault="00013DE6" w:rsidP="005D4DB8">
      <w:pPr>
        <w:pStyle w:val="Heading1"/>
        <w:shd w:val="clear" w:color="auto" w:fill="FFFFFF"/>
        <w:bidi/>
        <w:spacing w:line="240" w:lineRule="auto"/>
        <w:contextualSpacing/>
        <w:jc w:val="center"/>
        <w:rPr>
          <w:rFonts w:ascii="Vazirmatn" w:eastAsia="Times New Roman" w:hAnsi="Vazirmatn" w:cs="B Nazanin"/>
          <w:b/>
          <w:bCs/>
          <w:color w:val="auto"/>
          <w:sz w:val="38"/>
          <w:szCs w:val="36"/>
          <w:lang w:bidi="fa-IR"/>
        </w:rPr>
      </w:pPr>
      <w:r w:rsidRPr="00A83ED8">
        <w:rPr>
          <w:rFonts w:ascii="Vazirmatn" w:eastAsia="Times New Roman" w:hAnsi="Vazirmatn" w:cs="B Nazanin"/>
          <w:b/>
          <w:bCs/>
          <w:color w:val="auto"/>
          <w:sz w:val="38"/>
          <w:szCs w:val="36"/>
          <w:rtl/>
          <w:lang w:bidi="fa-IR"/>
        </w:rPr>
        <w:t>بررسی تطبیقی ماهیت شرط فاسخ در حقوق ایران، فرانسه و مصر</w:t>
      </w:r>
    </w:p>
    <w:p w14:paraId="3FB51F66" w14:textId="77777777" w:rsidR="00982108" w:rsidRPr="00982108" w:rsidRDefault="00982108" w:rsidP="00982108">
      <w:pPr>
        <w:bidi/>
        <w:rPr>
          <w:lang w:bidi="fa-IR"/>
        </w:rPr>
      </w:pPr>
    </w:p>
    <w:p w14:paraId="03C1BB27" w14:textId="662A2C25" w:rsidR="00013DE6" w:rsidRDefault="00982108" w:rsidP="00982108">
      <w:pPr>
        <w:tabs>
          <w:tab w:val="left" w:pos="4140"/>
        </w:tabs>
        <w:bidi/>
        <w:spacing w:line="240" w:lineRule="auto"/>
        <w:contextualSpacing/>
        <w:jc w:val="center"/>
        <w:rPr>
          <w:rFonts w:cs="B Nazanin"/>
          <w:b/>
          <w:bCs/>
          <w:rtl/>
          <w:lang w:bidi="fa-IR"/>
        </w:rPr>
      </w:pPr>
      <w:r w:rsidRPr="00982108">
        <w:rPr>
          <w:rFonts w:cs="B Nazanin" w:hint="cs"/>
          <w:b/>
          <w:bCs/>
          <w:rtl/>
        </w:rPr>
        <w:t xml:space="preserve">محمد مهدی ده نبی </w:t>
      </w:r>
    </w:p>
    <w:p w14:paraId="38E201FC" w14:textId="77777777" w:rsidR="00982108" w:rsidRDefault="00982108" w:rsidP="00982108">
      <w:pPr>
        <w:tabs>
          <w:tab w:val="left" w:pos="4140"/>
        </w:tabs>
        <w:bidi/>
        <w:spacing w:line="240" w:lineRule="auto"/>
        <w:contextualSpacing/>
        <w:jc w:val="center"/>
        <w:rPr>
          <w:rFonts w:cs="B Nazanin"/>
          <w:b/>
          <w:bCs/>
          <w:rtl/>
        </w:rPr>
      </w:pPr>
    </w:p>
    <w:p w14:paraId="30533927" w14:textId="258915BF" w:rsidR="00982108" w:rsidRPr="00982108" w:rsidRDefault="00982108" w:rsidP="00F950EE">
      <w:pPr>
        <w:tabs>
          <w:tab w:val="left" w:pos="4140"/>
        </w:tabs>
        <w:bidi/>
        <w:spacing w:line="240" w:lineRule="auto"/>
        <w:contextualSpacing/>
        <w:jc w:val="center"/>
        <w:rPr>
          <w:rFonts w:cs="B Nazanin"/>
          <w:b/>
          <w:bCs/>
          <w:rtl/>
        </w:rPr>
      </w:pPr>
      <w:r w:rsidRPr="00982108">
        <w:rPr>
          <w:rFonts w:cs="B Nazanin" w:hint="cs"/>
          <w:sz w:val="20"/>
          <w:szCs w:val="20"/>
          <w:rtl/>
        </w:rPr>
        <w:t xml:space="preserve">دانشجوی کارشناسی ارشد ، حقوق خصوصی </w:t>
      </w:r>
    </w:p>
    <w:p w14:paraId="3E6F9B79" w14:textId="00867BFB" w:rsidR="00013DE6" w:rsidRDefault="00013DE6" w:rsidP="005D4DB8">
      <w:pPr>
        <w:tabs>
          <w:tab w:val="left" w:pos="4140"/>
        </w:tabs>
        <w:bidi/>
        <w:spacing w:line="240" w:lineRule="auto"/>
        <w:ind w:left="1008"/>
        <w:contextualSpacing/>
        <w:rPr>
          <w:rtl/>
        </w:rPr>
      </w:pPr>
    </w:p>
    <w:p w14:paraId="77FB5C00" w14:textId="77777777" w:rsidR="00013DE6" w:rsidRDefault="00013DE6" w:rsidP="005D4DB8">
      <w:pPr>
        <w:tabs>
          <w:tab w:val="left" w:pos="4140"/>
        </w:tabs>
        <w:bidi/>
        <w:spacing w:line="240" w:lineRule="auto"/>
        <w:ind w:left="1008"/>
        <w:contextualSpacing/>
        <w:rPr>
          <w:rtl/>
        </w:rPr>
      </w:pPr>
    </w:p>
    <w:p w14:paraId="454ED882" w14:textId="23A91057" w:rsidR="00013DE6" w:rsidRDefault="00013DE6" w:rsidP="005D4DB8">
      <w:pPr>
        <w:tabs>
          <w:tab w:val="left" w:pos="4140"/>
        </w:tabs>
        <w:bidi/>
        <w:spacing w:line="240" w:lineRule="auto"/>
        <w:contextualSpacing/>
        <w:rPr>
          <w:rFonts w:cs="B Nazanin"/>
          <w:b/>
          <w:bCs/>
          <w:sz w:val="28"/>
          <w:szCs w:val="28"/>
          <w:rtl/>
        </w:rPr>
      </w:pPr>
      <w:r>
        <w:rPr>
          <w:rFonts w:cs="B Nazanin" w:hint="cs"/>
          <w:b/>
          <w:bCs/>
          <w:sz w:val="28"/>
          <w:szCs w:val="28"/>
          <w:rtl/>
        </w:rPr>
        <w:t>چکیده</w:t>
      </w:r>
    </w:p>
    <w:p w14:paraId="6BFA7062" w14:textId="77777777" w:rsidR="005D4DB8" w:rsidRDefault="005D4DB8" w:rsidP="005D4DB8">
      <w:pPr>
        <w:tabs>
          <w:tab w:val="left" w:pos="4140"/>
        </w:tabs>
        <w:bidi/>
        <w:spacing w:line="240" w:lineRule="auto"/>
        <w:contextualSpacing/>
        <w:rPr>
          <w:rFonts w:cs="B Nazanin"/>
          <w:b/>
          <w:bCs/>
          <w:sz w:val="28"/>
          <w:szCs w:val="28"/>
          <w:rtl/>
        </w:rPr>
      </w:pPr>
    </w:p>
    <w:p w14:paraId="7B29B840" w14:textId="01B6449C" w:rsidR="00013DE6" w:rsidRPr="005D4DB8" w:rsidRDefault="00013DE6" w:rsidP="005D4DB8">
      <w:pPr>
        <w:bidi/>
        <w:spacing w:line="240" w:lineRule="auto"/>
        <w:ind w:left="250"/>
        <w:contextualSpacing/>
        <w:jc w:val="both"/>
        <w:rPr>
          <w:rFonts w:ascii="Vazirmatn" w:hAnsi="Vazirmatn" w:cs="B Nazanin"/>
          <w:color w:val="333333"/>
          <w:rtl/>
          <w:lang w:bidi="fa-IR"/>
        </w:rPr>
      </w:pPr>
      <w:r w:rsidRPr="005D4DB8">
        <w:rPr>
          <w:rFonts w:ascii="Vazirmatn" w:hAnsi="Vazirmatn" w:cs="B Nazanin"/>
          <w:color w:val="333333"/>
          <w:sz w:val="22"/>
          <w:szCs w:val="22"/>
          <w:rtl/>
          <w:lang w:bidi="fa-IR"/>
        </w:rPr>
        <w:t>شرط فاسخ به عنوان یکی از نهادهای مهم حقوق قراردادها، همواره مورد توجه حقوقدانان و فقهای عظام بوده است. این پژوهش با روش تحقیق تطبیقی و رویکرد کتابخانه‌ای، به بررسی و تحلیل ماهیت حقوقی شرط فاسخ در سه نظام حقوقی ایران، فرانسه و مصر پرداخته است. هدف اصلی این تحقیق، شناسایی شباهت‌ها و تفاوت‌های موجود در تعریف، مبانی، شرایط اعتبار و آثار شرط فاسخ در نظام‌های مذکور است. یافته‌های پژوهش نشان می‌دهد که در حالی که نظام‌های حقوقی فرانسه و مصر دارای مقررات صریح و جامعی در خصوص شرط فاسخ هستند، حقوق ایران فاقد نص صریح قانونی بوده و پذیرش این نهاد بر اساس اصول کلی حقوق و مبانی فقهی صورت می‌گیرد. همچنین، یکی از مهم‌ترین تفاوت‌های میان این نظام‌ها، در اثر قهقرایی یا ناظر به آینده بودن انحلال عقد ناشی از شرط فاسخ است که پیامدهای عملی مهمی برای طرفین قرارداد و اشخاص ثالث دارد. نتیجه‌گیری می‌شود که قانون‌گذار ایرانی برای رفع ابهامات موجود و ایجاد وحدت رویه قضایی، تدوین مقررات صریح در خصوص شرط فاسخ را در دستور کار قرار دهد</w:t>
      </w:r>
      <w:r w:rsidRPr="005D4DB8">
        <w:rPr>
          <w:rFonts w:ascii="Vazirmatn" w:hAnsi="Vazirmatn" w:cs="B Nazanin" w:hint="cs"/>
          <w:color w:val="333333"/>
          <w:sz w:val="22"/>
          <w:szCs w:val="22"/>
          <w:rtl/>
          <w:lang w:bidi="fa-IR"/>
        </w:rPr>
        <w:t>.</w:t>
      </w:r>
      <w:r w:rsidRPr="005D4DB8">
        <w:rPr>
          <w:rFonts w:ascii="Vazirmatn" w:hAnsi="Vazirmatn" w:cs="B Nazanin" w:hint="cs"/>
          <w:color w:val="333333"/>
          <w:rtl/>
          <w:lang w:bidi="fa-IR"/>
        </w:rPr>
        <w:t xml:space="preserve"> </w:t>
      </w:r>
    </w:p>
    <w:p w14:paraId="05105CDB" w14:textId="77777777" w:rsidR="005D4DB8" w:rsidRDefault="005D4DB8" w:rsidP="005D4DB8">
      <w:pPr>
        <w:bidi/>
        <w:spacing w:line="240" w:lineRule="auto"/>
        <w:ind w:left="250"/>
        <w:contextualSpacing/>
        <w:jc w:val="both"/>
        <w:rPr>
          <w:rFonts w:ascii="Vazirmatn" w:hAnsi="Vazirmatn" w:cs="B Nazanin"/>
          <w:color w:val="333333"/>
          <w:rtl/>
          <w:lang w:bidi="fa-IR"/>
        </w:rPr>
      </w:pPr>
    </w:p>
    <w:p w14:paraId="5F1D6F6E" w14:textId="5A002871" w:rsidR="00013DE6" w:rsidRPr="005D4DB8" w:rsidRDefault="00013DE6" w:rsidP="005D4DB8">
      <w:pPr>
        <w:bidi/>
        <w:spacing w:line="240" w:lineRule="auto"/>
        <w:contextualSpacing/>
        <w:rPr>
          <w:rFonts w:cs="B Nazanin"/>
          <w:sz w:val="22"/>
          <w:szCs w:val="22"/>
        </w:rPr>
      </w:pPr>
      <w:r w:rsidRPr="005D4DB8">
        <w:rPr>
          <w:rFonts w:cs="B Nazanin" w:hint="cs"/>
          <w:b/>
          <w:bCs/>
          <w:sz w:val="22"/>
          <w:szCs w:val="22"/>
          <w:rtl/>
        </w:rPr>
        <w:t>واژه‌هاي كليدي:</w:t>
      </w:r>
      <w:r w:rsidRPr="005D4DB8">
        <w:rPr>
          <w:rFonts w:cs="B Nazanin" w:hint="cs"/>
          <w:szCs w:val="28"/>
          <w:rtl/>
        </w:rPr>
        <w:t xml:space="preserve"> </w:t>
      </w:r>
      <w:r w:rsidRPr="005D4DB8">
        <w:rPr>
          <w:rFonts w:cs="B Nazanin" w:hint="cs"/>
          <w:sz w:val="22"/>
          <w:szCs w:val="22"/>
          <w:rtl/>
        </w:rPr>
        <w:t xml:space="preserve">شرط فاسخ ، </w:t>
      </w:r>
      <w:r w:rsidR="00B84FD9" w:rsidRPr="005D4DB8">
        <w:rPr>
          <w:rFonts w:cs="B Nazanin" w:hint="cs"/>
          <w:sz w:val="22"/>
          <w:szCs w:val="22"/>
          <w:rtl/>
        </w:rPr>
        <w:t xml:space="preserve">ماهیت حقوقی </w:t>
      </w:r>
      <w:r w:rsidRPr="005D4DB8">
        <w:rPr>
          <w:rFonts w:cs="B Nazanin" w:hint="cs"/>
          <w:sz w:val="22"/>
          <w:szCs w:val="22"/>
          <w:rtl/>
        </w:rPr>
        <w:t xml:space="preserve">، حقوق تطبیقی ، قانون مدنی ایران ، قانون مدنی فرانسه ، قانون مدنی مصر </w:t>
      </w:r>
    </w:p>
    <w:p w14:paraId="21219ECC" w14:textId="77777777" w:rsidR="00575467" w:rsidRDefault="00575467" w:rsidP="005D4DB8">
      <w:pPr>
        <w:bidi/>
        <w:spacing w:line="240" w:lineRule="auto"/>
        <w:contextualSpacing/>
        <w:rPr>
          <w:rFonts w:cs="B Nazanin"/>
          <w:rtl/>
        </w:rPr>
      </w:pPr>
    </w:p>
    <w:p w14:paraId="1C98773C" w14:textId="14587327" w:rsidR="00013DE6" w:rsidRPr="00013DE6" w:rsidRDefault="00013DE6" w:rsidP="00982108">
      <w:pPr>
        <w:bidi/>
        <w:spacing w:after="0" w:line="240" w:lineRule="auto"/>
        <w:contextualSpacing/>
        <w:rPr>
          <w:rFonts w:cs="B Nazanin"/>
          <w:b/>
          <w:bCs/>
          <w:sz w:val="28"/>
          <w:szCs w:val="28"/>
          <w:rtl/>
        </w:rPr>
      </w:pPr>
      <w:r w:rsidRPr="00013DE6">
        <w:rPr>
          <w:rFonts w:cs="B Nazanin" w:hint="cs"/>
          <w:b/>
          <w:bCs/>
          <w:sz w:val="28"/>
          <w:szCs w:val="28"/>
          <w:rtl/>
        </w:rPr>
        <w:t xml:space="preserve">۱-مقدمه </w:t>
      </w:r>
    </w:p>
    <w:p w14:paraId="27BD26EE" w14:textId="77777777" w:rsidR="00013DE6" w:rsidRPr="00AC3A63" w:rsidRDefault="00013DE6" w:rsidP="00982108">
      <w:pPr>
        <w:pStyle w:val="NormalWeb"/>
        <w:shd w:val="clear" w:color="auto" w:fill="FFFFFF"/>
        <w:bidi/>
        <w:spacing w:after="0"/>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 xml:space="preserve">در میان نهادهای مختلف حقوق قراردادها، شرط فاسخ جایگاه ویژه‌ای دارد. این نهاد حقوقی که به طرفین قرارداد اجازه می‌دهد انحلال عقد را به وقوع حادثه‌ای در آینده مشروط سازند، در بسیاری از قراردادهای مهم تجاری و مدنی کاربرد گسترده‌ای دارد. با وجود اهمیت فراوان این نهاد، نظام‌های حقوقی مختلف رویکردهای متفاوتی در خصوص تعریف، مبانی، شرایط اعتبار و آثار آن اتخاذ کرده‌اند. این تفاوت‌ها نه تنها از حیث نظری قابل تأمل است، بلکه پیامدهای عملی مهمی برای طرفین قراردادها و رویه قضایی دارد. </w:t>
      </w:r>
    </w:p>
    <w:p w14:paraId="1E8B4EA1" w14:textId="77777777" w:rsidR="00013DE6" w:rsidRPr="00AC3A63" w:rsidRDefault="00013DE6" w:rsidP="005D4DB8">
      <w:pPr>
        <w:pStyle w:val="NormalWeb"/>
        <w:shd w:val="clear" w:color="auto" w:fill="FFFFFF"/>
        <w:bidi/>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 xml:space="preserve">قانون مدنی ایران برخلاف برخی قوانین دیگر کشورها، صراحتاً از شرط فاسخ نام نبرده و این سکوت قانونی همواره محل مناقشه میان حقوقدانان و قضات بوده است. در مقابل، قانون مدنی فرانسه در ماده ۱۱۶۸ و قانون مدنی مصر در مواد ۲۶۵ تا ۲۶۹، احکام جامعی برای شرط فاسخ تدوین کرده‌اند. این تفاوت رویکردها، ضرورت انجام یک تحقیق تطبیقی را برای شناسایی نقاط قوت و ضعف هر نظام و استفاده از تجربیات آنها برای بهبود وضعیت حقوق ایران آشکار می‌سازد. </w:t>
      </w:r>
    </w:p>
    <w:p w14:paraId="10C7AA7E" w14:textId="77777777" w:rsidR="00575467" w:rsidRDefault="00013DE6" w:rsidP="005D4DB8">
      <w:pPr>
        <w:pStyle w:val="NormalWeb"/>
        <w:shd w:val="clear" w:color="auto" w:fill="FFFFFF"/>
        <w:bidi/>
        <w:contextualSpacing/>
        <w:jc w:val="both"/>
        <w:rPr>
          <w:rFonts w:ascii="Vazirmatn" w:hAnsi="Vazirmatn" w:cs="B Nazanin"/>
          <w:color w:val="333333"/>
          <w:sz w:val="26"/>
          <w:lang w:bidi="fa-IR"/>
        </w:rPr>
      </w:pPr>
      <w:r w:rsidRPr="00AC3A63">
        <w:rPr>
          <w:rFonts w:ascii="Vazirmatn" w:hAnsi="Vazirmatn" w:cs="B Nazanin"/>
          <w:color w:val="333333"/>
          <w:sz w:val="26"/>
          <w:rtl/>
          <w:lang w:bidi="fa-IR"/>
        </w:rPr>
        <w:t xml:space="preserve">این پژوهش درصدد است تا به سؤالات زیر پاسخ دهد: نخست، شرط فاسخ در هر یک از نظام‌های حقوقی ایران، فرانسه و مصر چگونه تعریف و تبیین شده است؟ دوم، مبانی قانونی و فقهی پذیرش شرط فاسخ در این نظام‌ها چیست؟ سوم، شرایط اعتبار و آثار مترتب بر شرط فاسخ در هر نظام چه تفاوت‌هایی با یکدیگر دارند؟ و چهارم، چه درس‌هایی می‌توان از تجربیات فرانسه و مصر برای بهبود وضعیت حقوق ایران آموخت؟ فرضیه اصلی این تحقیق آن است که با وجود تفاوت‌های موجود در </w:t>
      </w:r>
      <w:r w:rsidRPr="00AC3A63">
        <w:rPr>
          <w:rFonts w:ascii="Vazirmatn" w:hAnsi="Vazirmatn" w:cs="B Nazanin"/>
          <w:color w:val="333333"/>
          <w:sz w:val="26"/>
          <w:rtl/>
          <w:lang w:bidi="fa-IR"/>
        </w:rPr>
        <w:lastRenderedPageBreak/>
        <w:t xml:space="preserve">رویکرد سه نظام مورد بررسی، همگی بر خودکار بودن انحلال عقد با تحقق شرط تأکید دارند، لیکن در خصوص اثر قهقرایی یا ناظر به آینده بودن این انحلال اختلاف نظر دارند. </w:t>
      </w:r>
    </w:p>
    <w:p w14:paraId="69AB044D" w14:textId="52BBFC37" w:rsidR="00AC3A63" w:rsidRPr="00575467" w:rsidRDefault="00013DE6" w:rsidP="005D4DB8">
      <w:pPr>
        <w:pStyle w:val="NormalWeb"/>
        <w:shd w:val="clear" w:color="auto" w:fill="FFFFFF"/>
        <w:bidi/>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روش تحقیق در این پژوهش، تطبیقی-کتابخانه‌ای است. منابع اصلی شامل متون قانونی (قانون مدنی ایران، فرانسه و مصر)، آثار فقهی (فقه شیعه و سنی)، و کتب و مقالات حقوقی معتبر داخلی و خارجی می‌باشد. ساختار پژوهش به گونه‌ای تنظیم شده که پس از بیان مفاهیم پایه و چارچوب نظری، هر یک از نظام‌های حقوقی به تفصیل بررسی و سپس تحلیل تطبیقی انجام می‌گیرد.</w:t>
      </w:r>
      <w:r w:rsidRPr="00AC3A63">
        <w:rPr>
          <w:rFonts w:ascii="Vazirmatn" w:hAnsi="Vazirmatn"/>
          <w:color w:val="333333"/>
          <w:sz w:val="26"/>
          <w:rtl/>
          <w:lang w:bidi="fa-IR"/>
        </w:rPr>
        <w:t xml:space="preserve"> </w:t>
      </w:r>
    </w:p>
    <w:p w14:paraId="066BAFB7" w14:textId="77777777" w:rsidR="00AC3A63" w:rsidRDefault="00AC3A63" w:rsidP="005D4DB8">
      <w:pPr>
        <w:pStyle w:val="NormalWeb"/>
        <w:shd w:val="clear" w:color="auto" w:fill="FFFFFF"/>
        <w:bidi/>
        <w:contextualSpacing/>
        <w:rPr>
          <w:rFonts w:ascii="Vazirmatn" w:hAnsi="Vazirmatn"/>
          <w:color w:val="333333"/>
          <w:sz w:val="26"/>
          <w:rtl/>
          <w:lang w:bidi="fa-IR"/>
        </w:rPr>
      </w:pPr>
    </w:p>
    <w:p w14:paraId="0691B009" w14:textId="70D8AAE3" w:rsidR="00AC3A63" w:rsidRDefault="00575467" w:rsidP="005D4DB8">
      <w:pPr>
        <w:pStyle w:val="NormalWeb"/>
        <w:shd w:val="clear" w:color="auto" w:fill="FFFFFF"/>
        <w:bidi/>
        <w:ind w:firstLine="0"/>
        <w:contextualSpacing/>
        <w:rPr>
          <w:rFonts w:ascii="Vazirmatn" w:hAnsi="Vazirmatn" w:cs="B Nazanin"/>
          <w:b/>
          <w:bCs/>
          <w:color w:val="333333"/>
          <w:sz w:val="28"/>
          <w:szCs w:val="28"/>
          <w:rtl/>
          <w:lang w:bidi="fa-IR"/>
        </w:rPr>
      </w:pPr>
      <w:r>
        <w:rPr>
          <w:rFonts w:ascii="Vazirmatn" w:hAnsi="Vazirmatn" w:cs="B Nazanin" w:hint="cs"/>
          <w:b/>
          <w:bCs/>
          <w:color w:val="333333"/>
          <w:sz w:val="28"/>
          <w:szCs w:val="28"/>
          <w:rtl/>
          <w:lang w:bidi="fa-IR"/>
        </w:rPr>
        <w:t>۲</w:t>
      </w:r>
      <w:r w:rsidR="00AC3A63" w:rsidRPr="00D85AC7">
        <w:rPr>
          <w:rFonts w:ascii="Vazirmatn" w:hAnsi="Vazirmatn" w:cs="B Nazanin" w:hint="cs"/>
          <w:b/>
          <w:bCs/>
          <w:color w:val="333333"/>
          <w:sz w:val="28"/>
          <w:szCs w:val="28"/>
          <w:rtl/>
          <w:lang w:bidi="fa-IR"/>
        </w:rPr>
        <w:t xml:space="preserve">- کلیات و مفاهیم پایه </w:t>
      </w:r>
    </w:p>
    <w:p w14:paraId="67EC05D4" w14:textId="77777777" w:rsidR="005D4DB8" w:rsidRPr="00D85AC7" w:rsidRDefault="005D4DB8" w:rsidP="005D4DB8">
      <w:pPr>
        <w:pStyle w:val="NormalWeb"/>
        <w:shd w:val="clear" w:color="auto" w:fill="FFFFFF"/>
        <w:bidi/>
        <w:ind w:firstLine="0"/>
        <w:contextualSpacing/>
        <w:rPr>
          <w:rFonts w:ascii="Vazirmatn" w:hAnsi="Vazirmatn" w:cs="B Nazanin"/>
          <w:b/>
          <w:bCs/>
          <w:color w:val="333333"/>
          <w:sz w:val="28"/>
          <w:szCs w:val="28"/>
          <w:rtl/>
          <w:lang w:bidi="fa-IR"/>
        </w:rPr>
      </w:pPr>
    </w:p>
    <w:p w14:paraId="2F2AFB76" w14:textId="2061C115" w:rsidR="005D4DB8" w:rsidRPr="00575467" w:rsidRDefault="00AC3A63" w:rsidP="00982108">
      <w:pPr>
        <w:pStyle w:val="NormalWeb"/>
        <w:shd w:val="clear" w:color="auto" w:fill="FFFFFF"/>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t>۱-</w:t>
      </w:r>
      <w:r w:rsidR="00D85AC7" w:rsidRPr="00575467">
        <w:rPr>
          <w:rFonts w:ascii="Vazirmatn" w:hAnsi="Vazirmatn" w:cs="B Nazanin" w:hint="cs"/>
          <w:b/>
          <w:bCs/>
          <w:color w:val="333333"/>
          <w:sz w:val="26"/>
          <w:rtl/>
          <w:lang w:bidi="fa-IR"/>
        </w:rPr>
        <w:t>۲</w:t>
      </w:r>
      <w:r w:rsidR="00575467" w:rsidRPr="00575467">
        <w:rPr>
          <w:rFonts w:ascii="Vazirmatn" w:hAnsi="Vazirmatn" w:cs="B Nazanin" w:hint="cs"/>
          <w:b/>
          <w:bCs/>
          <w:color w:val="333333"/>
          <w:sz w:val="26"/>
          <w:rtl/>
          <w:lang w:bidi="fa-IR"/>
        </w:rPr>
        <w:t xml:space="preserve">- </w:t>
      </w:r>
      <w:r w:rsidRPr="00575467">
        <w:rPr>
          <w:rFonts w:ascii="Vazirmatn" w:hAnsi="Vazirmatn" w:cs="B Nazanin" w:hint="cs"/>
          <w:b/>
          <w:bCs/>
          <w:color w:val="333333"/>
          <w:sz w:val="26"/>
          <w:rtl/>
          <w:lang w:bidi="fa-IR"/>
        </w:rPr>
        <w:t xml:space="preserve">تعریف شرط فاسخ و جایگاه آن در نظام حقوقی </w:t>
      </w:r>
      <w:r w:rsidRPr="00575467">
        <w:rPr>
          <w:rFonts w:ascii="Vazirmatn" w:hAnsi="Vazirmatn" w:cs="B Nazanin" w:hint="cs"/>
          <w:b/>
          <w:bCs/>
          <w:vanish/>
          <w:color w:val="333333"/>
          <w:sz w:val="26"/>
          <w:rtl/>
          <w:lang w:bidi="fa-IR"/>
        </w:rPr>
        <w:t>ن آمن</w:t>
      </w:r>
    </w:p>
    <w:p w14:paraId="33BA8D4A" w14:textId="77777777" w:rsidR="00AC3A63" w:rsidRPr="00AC3A63" w:rsidRDefault="00AC3A63" w:rsidP="005D4DB8">
      <w:pPr>
        <w:pStyle w:val="NormalWeb"/>
        <w:bidi/>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 xml:space="preserve">شرط فاسخ که در برخی منابع به آن «شرط انفساخ» نیز اطلاق می‌شود، در واقع شرطی است که به موجب آن، انحلال عقد به وقوع حادثه‌ای موکول می‌گردد. در این نوع شرط، عقد به محض انعقاد، تمامی آثار خود را بروز می‌دهد و فقط انحلال آن موکول به تحقق شرط معلق‌العلیه در آینده است. این ویژگی شرط فاسخ را از «شرط تعلیقی» که انعقاد عقد را معلق می‌سازد، متمایز می‌کند (کاتوزیان، ۱۳۸۸، جلد ۱، ص. ۲۹۵). </w:t>
      </w:r>
    </w:p>
    <w:p w14:paraId="16CB2A19" w14:textId="77777777" w:rsidR="00AC3A63" w:rsidRPr="00AC3A63" w:rsidRDefault="00AC3A63" w:rsidP="005D4DB8">
      <w:pPr>
        <w:pStyle w:val="NormalWeb"/>
        <w:bidi/>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در حقوق فرانسه، شرط فاسخ به عنوان «شرط تعلیقی فاسخ»</w:t>
      </w:r>
      <w:r w:rsidRPr="00AC3A63">
        <w:rPr>
          <w:rFonts w:asciiTheme="majorBidi" w:hAnsiTheme="majorBidi" w:cstheme="majorBidi"/>
          <w:color w:val="333333"/>
          <w:sz w:val="22"/>
          <w:szCs w:val="22"/>
          <w:rtl/>
          <w:lang w:bidi="fa-IR"/>
        </w:rPr>
        <w:t xml:space="preserve"> (</w:t>
      </w:r>
      <w:r w:rsidRPr="00AC3A63">
        <w:rPr>
          <w:rFonts w:asciiTheme="majorBidi" w:hAnsiTheme="majorBidi" w:cstheme="majorBidi"/>
          <w:color w:val="333333"/>
          <w:sz w:val="22"/>
          <w:szCs w:val="22"/>
          <w:lang w:bidi="fa-IR"/>
        </w:rPr>
        <w:t xml:space="preserve">condition suspensive </w:t>
      </w:r>
      <w:proofErr w:type="spellStart"/>
      <w:r w:rsidRPr="00AC3A63">
        <w:rPr>
          <w:rFonts w:asciiTheme="majorBidi" w:hAnsiTheme="majorBidi" w:cstheme="majorBidi"/>
          <w:color w:val="333333"/>
          <w:sz w:val="22"/>
          <w:szCs w:val="22"/>
          <w:lang w:bidi="fa-IR"/>
        </w:rPr>
        <w:t>résolutoire</w:t>
      </w:r>
      <w:proofErr w:type="spellEnd"/>
      <w:r w:rsidRPr="00AC3A63">
        <w:rPr>
          <w:rFonts w:asciiTheme="majorBidi" w:hAnsiTheme="majorBidi" w:cstheme="majorBidi"/>
          <w:color w:val="333333"/>
          <w:sz w:val="22"/>
          <w:szCs w:val="22"/>
          <w:rtl/>
          <w:lang w:bidi="fa-IR"/>
        </w:rPr>
        <w:t>)</w:t>
      </w:r>
      <w:r w:rsidRPr="00AC3A63">
        <w:rPr>
          <w:rFonts w:ascii="Vazirmatn" w:hAnsi="Vazirmatn" w:cs="B Nazanin"/>
          <w:color w:val="333333"/>
          <w:sz w:val="26"/>
          <w:rtl/>
          <w:lang w:bidi="fa-IR"/>
        </w:rPr>
        <w:t xml:space="preserve"> شناخته می‌شود و در ماده ۱۱۶۸ قانون مدنی فرانسه تعریف شده است. این ماده مقرر می‌دارد که شرط تعلیقی آن است که تحقق یا عدم تحقق آن، اثر عقد را معلق می‌کند؛ چنانچه اثر عقد معلق باشد، عقد وجود ندارد تا زمانی که شرط محقق شود و چنانچه انحلال عقد معلق باشد، عقد موجود است تا زمانی که شرط محقق شود و در این صورت عقد از ابتدا منحل می‌شود </w:t>
      </w:r>
      <w:r w:rsidRPr="00AC3A63">
        <w:rPr>
          <w:rFonts w:asciiTheme="majorBidi" w:hAnsiTheme="majorBidi" w:cstheme="majorBidi"/>
          <w:color w:val="333333"/>
          <w:sz w:val="22"/>
          <w:szCs w:val="22"/>
          <w:rtl/>
          <w:lang w:bidi="fa-IR"/>
        </w:rPr>
        <w:t>(</w:t>
      </w:r>
      <w:r w:rsidRPr="00AC3A63">
        <w:rPr>
          <w:rFonts w:asciiTheme="majorBidi" w:hAnsiTheme="majorBidi" w:cstheme="majorBidi"/>
          <w:color w:val="333333"/>
          <w:sz w:val="22"/>
          <w:szCs w:val="22"/>
          <w:lang w:bidi="fa-IR"/>
        </w:rPr>
        <w:t>Carbonnier, 2004, p. 245</w:t>
      </w:r>
      <w:r w:rsidRPr="00AC3A63">
        <w:rPr>
          <w:rFonts w:asciiTheme="majorBidi" w:hAnsiTheme="majorBidi" w:cstheme="majorBidi"/>
          <w:color w:val="333333"/>
          <w:sz w:val="22"/>
          <w:szCs w:val="22"/>
          <w:rtl/>
          <w:lang w:bidi="fa-IR"/>
        </w:rPr>
        <w:t>).</w:t>
      </w:r>
      <w:r w:rsidRPr="00AC3A63">
        <w:rPr>
          <w:rFonts w:ascii="Vazirmatn" w:hAnsi="Vazirmatn" w:cs="B Nazanin"/>
          <w:color w:val="333333"/>
          <w:sz w:val="26"/>
          <w:rtl/>
          <w:lang w:bidi="fa-IR"/>
        </w:rPr>
        <w:t xml:space="preserve"> </w:t>
      </w:r>
    </w:p>
    <w:p w14:paraId="0B1ACF3C" w14:textId="77777777" w:rsidR="00AC3A63" w:rsidRDefault="00AC3A63" w:rsidP="005D4DB8">
      <w:pPr>
        <w:pStyle w:val="NormalWeb"/>
        <w:bidi/>
        <w:contextualSpacing/>
        <w:jc w:val="both"/>
        <w:rPr>
          <w:rFonts w:ascii="Vazirmatn" w:hAnsi="Vazirmatn" w:cs="B Nazanin"/>
          <w:color w:val="333333"/>
          <w:sz w:val="26"/>
          <w:rtl/>
          <w:lang w:bidi="fa-IR"/>
        </w:rPr>
      </w:pPr>
      <w:r w:rsidRPr="00AC3A63">
        <w:rPr>
          <w:rFonts w:ascii="Vazirmatn" w:hAnsi="Vazirmatn" w:cs="B Nazanin"/>
          <w:color w:val="333333"/>
          <w:sz w:val="26"/>
          <w:rtl/>
          <w:lang w:bidi="fa-IR"/>
        </w:rPr>
        <w:t xml:space="preserve">قانون‌گذار مصری نیز در ماده ۲۶۵ قانون مدنی مصر، شرط فاسخ را به صراحت تعریف کرده است. بر اساس این ماده، شرط فاسخ شرطی است که به موجب آن، در صورت تحقق یا عدم تحقق شرطی، عقد خود به خود منحل می‌شود (سنهوری، ۱۳۸۲، جلد سوم، ص. ۱۴۷). عبد الرزاق سنهوری، مقرره‌نویس برجسته مصری، در توضیح این ماده تأکید کرده که انحلال در شرط فاسخ به صورت قهری و خودکار صورت می‌گیرد و نیازی به اعلام یا اقدام طرفین نیست. </w:t>
      </w:r>
    </w:p>
    <w:p w14:paraId="2025087B" w14:textId="77777777" w:rsidR="005D4DB8" w:rsidRPr="00AC3A63" w:rsidRDefault="005D4DB8" w:rsidP="005D4DB8">
      <w:pPr>
        <w:pStyle w:val="NormalWeb"/>
        <w:bidi/>
        <w:contextualSpacing/>
        <w:jc w:val="both"/>
        <w:rPr>
          <w:rFonts w:ascii="Vazirmatn" w:hAnsi="Vazirmatn" w:cs="B Nazanin"/>
          <w:color w:val="333333"/>
          <w:sz w:val="26"/>
          <w:rtl/>
          <w:lang w:bidi="fa-IR"/>
        </w:rPr>
      </w:pPr>
    </w:p>
    <w:p w14:paraId="22272486" w14:textId="61390A7C" w:rsidR="005D4DB8" w:rsidRPr="00575467" w:rsidRDefault="00D85AC7" w:rsidP="00982108">
      <w:pPr>
        <w:pStyle w:val="NormalWeb"/>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t>۲-۲</w:t>
      </w:r>
      <w:r w:rsidR="00575467">
        <w:rPr>
          <w:rFonts w:ascii="Vazirmatn" w:hAnsi="Vazirmatn" w:cs="B Nazanin" w:hint="cs"/>
          <w:b/>
          <w:bCs/>
          <w:color w:val="333333"/>
          <w:sz w:val="26"/>
          <w:rtl/>
          <w:lang w:bidi="fa-IR"/>
        </w:rPr>
        <w:t xml:space="preserve">- </w:t>
      </w:r>
      <w:r w:rsidRPr="00575467">
        <w:rPr>
          <w:rFonts w:ascii="Vazirmatn" w:hAnsi="Vazirmatn" w:cs="B Nazanin" w:hint="cs"/>
          <w:b/>
          <w:bCs/>
          <w:color w:val="333333"/>
          <w:sz w:val="26"/>
          <w:rtl/>
          <w:lang w:bidi="fa-IR"/>
        </w:rPr>
        <w:t xml:space="preserve">تمایز شرط فاسخ از نهاد های مشابه </w:t>
      </w:r>
    </w:p>
    <w:p w14:paraId="1E2DB0F8" w14:textId="6454184D" w:rsidR="005D4DB8" w:rsidRPr="00575467" w:rsidRDefault="00D85AC7" w:rsidP="00982108">
      <w:pPr>
        <w:pStyle w:val="NormalWeb"/>
        <w:bidi/>
        <w:ind w:hanging="20"/>
        <w:contextualSpacing/>
        <w:rPr>
          <w:rFonts w:ascii="Vazirmatn" w:hAnsi="Vazirmatn" w:cs="B Nazanin"/>
          <w:b/>
          <w:bCs/>
          <w:color w:val="333333"/>
          <w:sz w:val="26"/>
          <w:lang w:bidi="fa-IR"/>
        </w:rPr>
      </w:pPr>
      <w:r w:rsidRPr="00575467">
        <w:rPr>
          <w:rFonts w:ascii="Vazirmatn" w:hAnsi="Vazirmatn" w:cs="B Nazanin" w:hint="cs"/>
          <w:b/>
          <w:bCs/>
          <w:color w:val="333333"/>
          <w:sz w:val="26"/>
          <w:rtl/>
          <w:lang w:bidi="fa-IR"/>
        </w:rPr>
        <w:t>۱-۲-۲</w:t>
      </w:r>
      <w:r w:rsidR="00575467">
        <w:rPr>
          <w:rFonts w:ascii="Vazirmatn" w:hAnsi="Vazirmatn" w:cs="B Nazanin" w:hint="cs"/>
          <w:b/>
          <w:bCs/>
          <w:color w:val="333333"/>
          <w:sz w:val="26"/>
          <w:rtl/>
          <w:lang w:bidi="fa-IR"/>
        </w:rPr>
        <w:t xml:space="preserve">- </w:t>
      </w:r>
      <w:r w:rsidRPr="00575467">
        <w:rPr>
          <w:rFonts w:ascii="Vazirmatn" w:hAnsi="Vazirmatn" w:cs="B Nazanin" w:hint="cs"/>
          <w:b/>
          <w:bCs/>
          <w:color w:val="333333"/>
          <w:sz w:val="26"/>
          <w:rtl/>
          <w:lang w:bidi="fa-IR"/>
        </w:rPr>
        <w:t xml:space="preserve">تفاوت شرط فاسخ با خیار شرط </w:t>
      </w:r>
    </w:p>
    <w:p w14:paraId="0254DEF9" w14:textId="77777777" w:rsidR="00D85AC7" w:rsidRPr="00D85AC7" w:rsidRDefault="00D85AC7" w:rsidP="005D4DB8">
      <w:pPr>
        <w:pStyle w:val="NormalWeb"/>
        <w:shd w:val="clear" w:color="auto" w:fill="FFFFFF"/>
        <w:bidi/>
        <w:contextualSpacing/>
        <w:rPr>
          <w:rFonts w:ascii="Vazirmatn" w:hAnsi="Vazirmatn" w:cs="B Nazanin"/>
          <w:color w:val="333333"/>
          <w:rtl/>
          <w:lang w:bidi="fa-IR"/>
        </w:rPr>
      </w:pPr>
      <w:r w:rsidRPr="00D85AC7">
        <w:rPr>
          <w:rFonts w:ascii="Vazirmatn" w:hAnsi="Vazirmatn" w:cs="B Nazanin"/>
          <w:color w:val="333333"/>
          <w:rtl/>
          <w:lang w:bidi="fa-IR"/>
        </w:rPr>
        <w:t xml:space="preserve">خیار شرط حقی است که به یکی از طرفین یا هر دو داده می‌شود تا در صورت تمایل، عقد را فسخ کنند. در خیار شرط، اعمال حق فسخ نیازمند اراده و اعلام است و عقد تا زمان اعمال خیار، به قوت خود باقی می‌ماند. این در حالی است که در شرط فاسخ، با تحقق شرط، عقد خود به خود و بدون نیاز به اعلام یا اراده خاصی منحل می‌شود. این تفاوت اساسی، مهم‌ترین معیار تمیز شرط فاسخ از خیار شرط است (امامی، ۱۳۸۱، جلد اول، ص. ۳۲۵). </w:t>
      </w:r>
    </w:p>
    <w:p w14:paraId="730783B6" w14:textId="77777777" w:rsidR="00D85AC7" w:rsidRDefault="00D85AC7" w:rsidP="005D4DB8">
      <w:pPr>
        <w:pStyle w:val="NormalWeb"/>
        <w:bidi/>
        <w:contextualSpacing/>
        <w:rPr>
          <w:rFonts w:ascii="Vazirmatn" w:hAnsi="Vazirmatn" w:cs="B Nazanin"/>
          <w:color w:val="333333"/>
          <w:sz w:val="26"/>
          <w:rtl/>
          <w:lang w:bidi="fa-IR"/>
        </w:rPr>
      </w:pPr>
    </w:p>
    <w:p w14:paraId="6D92C912" w14:textId="09353956" w:rsidR="005D4DB8" w:rsidRPr="00575467" w:rsidRDefault="00D85AC7" w:rsidP="00982108">
      <w:pPr>
        <w:pStyle w:val="NormalWeb"/>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t xml:space="preserve">۲-۲-۲ </w:t>
      </w:r>
      <w:r w:rsidR="00575467" w:rsidRPr="00575467">
        <w:rPr>
          <w:rFonts w:ascii="Vazirmatn" w:hAnsi="Vazirmatn" w:cs="B Nazanin" w:hint="cs"/>
          <w:b/>
          <w:bCs/>
          <w:color w:val="333333"/>
          <w:sz w:val="26"/>
          <w:rtl/>
          <w:lang w:bidi="fa-IR"/>
        </w:rPr>
        <w:t>-</w:t>
      </w:r>
      <w:r w:rsidRPr="00575467">
        <w:rPr>
          <w:rFonts w:ascii="Vazirmatn" w:hAnsi="Vazirmatn" w:cs="B Nazanin" w:hint="cs"/>
          <w:b/>
          <w:bCs/>
          <w:color w:val="333333"/>
          <w:sz w:val="26"/>
          <w:rtl/>
          <w:lang w:bidi="fa-IR"/>
        </w:rPr>
        <w:t xml:space="preserve"> تفاوت شرط فاسخ با حق فسخ معلق </w:t>
      </w:r>
    </w:p>
    <w:p w14:paraId="4CFB8E6E" w14:textId="59E55947" w:rsidR="005D4DB8" w:rsidRDefault="00D85AC7" w:rsidP="0098210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در حق فسخ معلق، ابتدا حق فسخ برای طرفین ایجاد می‌شود و سپس تأثیر این حق موکول به تحقق شرطی در آینده می‌گردد. این در حالی است که در شرط فاسخ، تحقق شرط مستقیماً و بدون واسطه منجر به انحلال عقد می‌شود. به عبارت دیگر، در حق فسخ معلق، انحلال نیازمند اعمال حق است، اما در شرط فاسخ، انحلال خودکار است (جعفری‌ندوشن، ۱۳۹۴، ص. ۶۲). </w:t>
      </w:r>
    </w:p>
    <w:p w14:paraId="41D4B68E" w14:textId="77777777" w:rsidR="00982108" w:rsidRDefault="00982108" w:rsidP="00982108">
      <w:pPr>
        <w:pStyle w:val="NormalWeb"/>
        <w:shd w:val="clear" w:color="auto" w:fill="FFFFFF"/>
        <w:bidi/>
        <w:contextualSpacing/>
        <w:jc w:val="both"/>
        <w:rPr>
          <w:rFonts w:ascii="Vazirmatn" w:hAnsi="Vazirmatn" w:cs="B Nazanin"/>
          <w:color w:val="333333"/>
          <w:sz w:val="26"/>
          <w:rtl/>
          <w:lang w:bidi="fa-IR"/>
        </w:rPr>
      </w:pPr>
    </w:p>
    <w:p w14:paraId="63FFAD34" w14:textId="72E85ED4" w:rsidR="00D85AC7" w:rsidRPr="00575467" w:rsidRDefault="00D85AC7" w:rsidP="005D4DB8">
      <w:pPr>
        <w:pStyle w:val="NormalWeb"/>
        <w:shd w:val="clear" w:color="auto" w:fill="FFFFFF"/>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lastRenderedPageBreak/>
        <w:t xml:space="preserve">۳-۲ </w:t>
      </w:r>
      <w:r w:rsidR="00575467" w:rsidRPr="00575467">
        <w:rPr>
          <w:rFonts w:ascii="Vazirmatn" w:hAnsi="Vazirmatn" w:cs="B Nazanin" w:hint="cs"/>
          <w:b/>
          <w:bCs/>
          <w:color w:val="333333"/>
          <w:sz w:val="26"/>
          <w:rtl/>
          <w:lang w:bidi="fa-IR"/>
        </w:rPr>
        <w:t>-</w:t>
      </w:r>
      <w:r w:rsidRPr="00575467">
        <w:rPr>
          <w:rFonts w:ascii="Vazirmatn" w:hAnsi="Vazirmatn" w:cs="B Nazanin" w:hint="cs"/>
          <w:b/>
          <w:bCs/>
          <w:color w:val="333333"/>
          <w:sz w:val="26"/>
          <w:rtl/>
          <w:lang w:bidi="fa-IR"/>
        </w:rPr>
        <w:t xml:space="preserve"> مبانی نظری شرط فاسخ </w:t>
      </w:r>
    </w:p>
    <w:p w14:paraId="35D2A873" w14:textId="77777777" w:rsid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از نظر تئوری، شرط فاسخ را می‌توان در چارچوب نظریه «موقت بودن عقد» تحلیل کرد. بر اساس این نظریه، برخی از عقود ممکن است موقت باشند و انحلال آنها به حادثه‌ای در آینده موکول گردد. این نظریه با اصل ثبات قراردادها در تعارض نیست؛ زیرا طرفین می‌توانند در حین عقد، مدت یا شرطی برای انحلال آن تعیین کنند (قاسم‌زاده، ۱۳۸۹، ص. ۱۹۸). </w:t>
      </w:r>
    </w:p>
    <w:p w14:paraId="078164AB" w14:textId="3D5B44B4" w:rsidR="00575467" w:rsidRDefault="00D85AC7" w:rsidP="005D4DB8">
      <w:pPr>
        <w:pStyle w:val="NormalWeb"/>
        <w:shd w:val="clear" w:color="auto" w:fill="FFFFFF"/>
        <w:bidi/>
        <w:contextualSpacing/>
        <w:jc w:val="both"/>
        <w:rPr>
          <w:rFonts w:ascii="Vazirmatn" w:hAnsi="Vazirmatn" w:cs="B Nazanin"/>
          <w:color w:val="333333"/>
          <w:sz w:val="22"/>
          <w:szCs w:val="22"/>
          <w:rtl/>
          <w:lang w:bidi="fa-IR"/>
        </w:rPr>
      </w:pPr>
      <w:r w:rsidRPr="00D85AC7">
        <w:rPr>
          <w:rFonts w:ascii="Vazirmatn" w:hAnsi="Vazirmatn" w:cs="B Nazanin"/>
          <w:color w:val="333333"/>
          <w:rtl/>
          <w:lang w:bidi="fa-IR"/>
        </w:rPr>
        <w:t xml:space="preserve">در حقوق فرانسه، مبنای نظری شرط فاسخ را در نظریه «حتمیت نسبی» </w:t>
      </w:r>
      <w:r w:rsidRPr="00D85AC7">
        <w:rPr>
          <w:rFonts w:asciiTheme="majorBidi" w:hAnsiTheme="majorBidi" w:cstheme="majorBidi"/>
          <w:color w:val="333333"/>
          <w:sz w:val="22"/>
          <w:szCs w:val="22"/>
          <w:rtl/>
          <w:lang w:bidi="fa-IR"/>
        </w:rPr>
        <w:t>(</w:t>
      </w:r>
      <w:r w:rsidRPr="00D85AC7">
        <w:rPr>
          <w:rFonts w:asciiTheme="majorBidi" w:hAnsiTheme="majorBidi" w:cstheme="majorBidi"/>
          <w:color w:val="333333"/>
          <w:sz w:val="22"/>
          <w:szCs w:val="22"/>
          <w:lang w:bidi="fa-IR"/>
        </w:rPr>
        <w:t>incertitude relative</w:t>
      </w:r>
      <w:r w:rsidRPr="00D85AC7">
        <w:rPr>
          <w:rFonts w:asciiTheme="majorBidi" w:hAnsiTheme="majorBidi" w:cstheme="majorBidi"/>
          <w:color w:val="333333"/>
          <w:sz w:val="22"/>
          <w:szCs w:val="22"/>
          <w:rtl/>
          <w:lang w:bidi="fa-IR"/>
        </w:rPr>
        <w:t>)</w:t>
      </w:r>
      <w:r w:rsidRPr="00D85AC7">
        <w:rPr>
          <w:rFonts w:ascii="Vazirmatn" w:hAnsi="Vazirmatn" w:cs="B Nazanin"/>
          <w:color w:val="333333"/>
          <w:rtl/>
          <w:lang w:bidi="fa-IR"/>
        </w:rPr>
        <w:t xml:space="preserve"> جستجو می‌کنند. بر اساس این نظریه، شرط فاسخ زمانی معتبر است که وقوع یا عدم وقوع آن در زمان انعقاد عقد، قطعی و مسلم نباشد. چنانچه وقوع شرط قطعی باشد، شرط فاسخ معنا ندارد و عقد از ابتدا باطل یا منحل است </w:t>
      </w:r>
      <w:r w:rsidRPr="00D85AC7">
        <w:rPr>
          <w:rFonts w:asciiTheme="majorBidi" w:hAnsiTheme="majorBidi" w:cstheme="majorBidi"/>
          <w:color w:val="333333"/>
          <w:sz w:val="22"/>
          <w:szCs w:val="22"/>
          <w:rtl/>
          <w:lang w:bidi="fa-IR"/>
        </w:rPr>
        <w:t>(</w:t>
      </w:r>
      <w:proofErr w:type="spellStart"/>
      <w:r w:rsidRPr="00D85AC7">
        <w:rPr>
          <w:rFonts w:asciiTheme="majorBidi" w:hAnsiTheme="majorBidi" w:cstheme="majorBidi"/>
          <w:color w:val="333333"/>
          <w:sz w:val="22"/>
          <w:szCs w:val="22"/>
          <w:lang w:bidi="fa-IR"/>
        </w:rPr>
        <w:t>Terré</w:t>
      </w:r>
      <w:proofErr w:type="spellEnd"/>
      <w:r w:rsidRPr="00D85AC7">
        <w:rPr>
          <w:rFonts w:asciiTheme="majorBidi" w:hAnsiTheme="majorBidi" w:cstheme="majorBidi"/>
          <w:color w:val="333333"/>
          <w:sz w:val="22"/>
          <w:szCs w:val="22"/>
          <w:lang w:bidi="fa-IR"/>
        </w:rPr>
        <w:t>, Simler</w:t>
      </w:r>
      <w:r w:rsidRPr="00D85AC7">
        <w:rPr>
          <w:rFonts w:asciiTheme="majorBidi" w:hAnsiTheme="majorBidi" w:cstheme="majorBidi"/>
          <w:color w:val="333333"/>
          <w:sz w:val="22"/>
          <w:szCs w:val="22"/>
          <w:rtl/>
          <w:lang w:bidi="fa-IR"/>
        </w:rPr>
        <w:t xml:space="preserve"> &amp; </w:t>
      </w:r>
      <w:proofErr w:type="spellStart"/>
      <w:r w:rsidRPr="00D85AC7">
        <w:rPr>
          <w:rFonts w:asciiTheme="majorBidi" w:hAnsiTheme="majorBidi" w:cstheme="majorBidi"/>
          <w:color w:val="333333"/>
          <w:sz w:val="22"/>
          <w:szCs w:val="22"/>
          <w:lang w:bidi="fa-IR"/>
        </w:rPr>
        <w:t>Lequette</w:t>
      </w:r>
      <w:proofErr w:type="spellEnd"/>
      <w:r w:rsidRPr="00D85AC7">
        <w:rPr>
          <w:rFonts w:asciiTheme="majorBidi" w:hAnsiTheme="majorBidi" w:cstheme="majorBidi"/>
          <w:color w:val="333333"/>
          <w:sz w:val="22"/>
          <w:szCs w:val="22"/>
          <w:lang w:bidi="fa-IR"/>
        </w:rPr>
        <w:t>, 2008, p. 312</w:t>
      </w:r>
      <w:r w:rsidRPr="00D85AC7">
        <w:rPr>
          <w:rFonts w:asciiTheme="majorBidi" w:hAnsiTheme="majorBidi" w:cstheme="majorBidi"/>
          <w:color w:val="333333"/>
          <w:sz w:val="22"/>
          <w:szCs w:val="22"/>
          <w:rtl/>
          <w:lang w:bidi="fa-IR"/>
        </w:rPr>
        <w:t>).</w:t>
      </w:r>
      <w:r w:rsidRPr="00D85AC7">
        <w:rPr>
          <w:rFonts w:ascii="Vazirmatn" w:hAnsi="Vazirmatn" w:cs="B Nazanin"/>
          <w:color w:val="333333"/>
          <w:sz w:val="22"/>
          <w:szCs w:val="22"/>
          <w:rtl/>
          <w:lang w:bidi="fa-IR"/>
        </w:rPr>
        <w:t xml:space="preserve"> </w:t>
      </w:r>
    </w:p>
    <w:p w14:paraId="001899A8" w14:textId="77777777" w:rsidR="005D4DB8" w:rsidRPr="00575467" w:rsidRDefault="005D4DB8" w:rsidP="005D4DB8">
      <w:pPr>
        <w:pStyle w:val="NormalWeb"/>
        <w:shd w:val="clear" w:color="auto" w:fill="FFFFFF"/>
        <w:bidi/>
        <w:contextualSpacing/>
        <w:jc w:val="both"/>
        <w:rPr>
          <w:rFonts w:ascii="Vazirmatn" w:hAnsi="Vazirmatn" w:cs="B Nazanin"/>
          <w:color w:val="333333"/>
          <w:sz w:val="22"/>
          <w:szCs w:val="22"/>
          <w:rtl/>
          <w:lang w:bidi="fa-IR"/>
        </w:rPr>
      </w:pPr>
    </w:p>
    <w:p w14:paraId="79177D07" w14:textId="186C2AE6" w:rsidR="005D4DB8" w:rsidRDefault="00D85AC7" w:rsidP="00982108">
      <w:pPr>
        <w:pStyle w:val="NormalWeb"/>
        <w:shd w:val="clear" w:color="auto" w:fill="FFFFFF"/>
        <w:bidi/>
        <w:ind w:hanging="20"/>
        <w:contextualSpacing/>
        <w:rPr>
          <w:rFonts w:ascii="Vazirmatn" w:hAnsi="Vazirmatn" w:cs="B Nazanin"/>
          <w:b/>
          <w:bCs/>
          <w:color w:val="333333"/>
          <w:sz w:val="28"/>
          <w:szCs w:val="28"/>
          <w:rtl/>
          <w:lang w:bidi="fa-IR"/>
        </w:rPr>
      </w:pPr>
      <w:r w:rsidRPr="00575467">
        <w:rPr>
          <w:rFonts w:ascii="Vazirmatn" w:hAnsi="Vazirmatn" w:cs="B Nazanin" w:hint="cs"/>
          <w:b/>
          <w:bCs/>
          <w:color w:val="333333"/>
          <w:sz w:val="28"/>
          <w:szCs w:val="28"/>
          <w:rtl/>
          <w:lang w:bidi="fa-IR"/>
        </w:rPr>
        <w:t xml:space="preserve">۳ </w:t>
      </w:r>
      <w:r w:rsidR="00575467">
        <w:rPr>
          <w:rFonts w:ascii="Arial" w:hAnsi="Arial" w:cs="Arial" w:hint="cs"/>
          <w:b/>
          <w:bCs/>
          <w:color w:val="333333"/>
          <w:sz w:val="28"/>
          <w:szCs w:val="28"/>
          <w:rtl/>
          <w:lang w:bidi="fa-IR"/>
        </w:rPr>
        <w:t>-</w:t>
      </w:r>
      <w:r w:rsidRPr="00D85AC7">
        <w:rPr>
          <w:rFonts w:ascii="Vazirmatn" w:hAnsi="Vazirmatn" w:cs="B Nazanin" w:hint="cs"/>
          <w:b/>
          <w:bCs/>
          <w:color w:val="333333"/>
          <w:sz w:val="28"/>
          <w:szCs w:val="28"/>
          <w:rtl/>
          <w:lang w:bidi="fa-IR"/>
        </w:rPr>
        <w:t xml:space="preserve"> شرط فاسخ در حقوق کنونی ایران </w:t>
      </w:r>
    </w:p>
    <w:p w14:paraId="3D735202" w14:textId="37451636" w:rsidR="00D85AC7" w:rsidRDefault="00D85AC7" w:rsidP="005D4DB8">
      <w:pPr>
        <w:pStyle w:val="NormalWeb"/>
        <w:shd w:val="clear" w:color="auto" w:fill="FFFFFF"/>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t xml:space="preserve">۱-۳ </w:t>
      </w:r>
      <w:r w:rsidR="00575467" w:rsidRPr="00575467">
        <w:rPr>
          <w:rFonts w:ascii="Vazirmatn" w:hAnsi="Vazirmatn" w:cs="B Nazanin" w:hint="cs"/>
          <w:b/>
          <w:bCs/>
          <w:color w:val="333333"/>
          <w:sz w:val="26"/>
          <w:rtl/>
          <w:lang w:bidi="fa-IR"/>
        </w:rPr>
        <w:t>-</w:t>
      </w:r>
      <w:r w:rsidRPr="00575467">
        <w:rPr>
          <w:rFonts w:ascii="Vazirmatn" w:hAnsi="Vazirmatn" w:cs="B Nazanin" w:hint="cs"/>
          <w:b/>
          <w:bCs/>
          <w:color w:val="333333"/>
          <w:sz w:val="26"/>
          <w:rtl/>
          <w:lang w:bidi="fa-IR"/>
        </w:rPr>
        <w:t xml:space="preserve"> وضعیت قانونی و مبانی فقهی </w:t>
      </w:r>
    </w:p>
    <w:p w14:paraId="51EE7D9C" w14:textId="77777777" w:rsidR="005D4DB8" w:rsidRPr="00575467" w:rsidRDefault="005D4DB8" w:rsidP="005D4DB8">
      <w:pPr>
        <w:pStyle w:val="NormalWeb"/>
        <w:shd w:val="clear" w:color="auto" w:fill="FFFFFF"/>
        <w:bidi/>
        <w:ind w:hanging="20"/>
        <w:contextualSpacing/>
        <w:rPr>
          <w:rFonts w:ascii="Vazirmatn" w:hAnsi="Vazirmatn" w:cs="B Nazanin"/>
          <w:b/>
          <w:bCs/>
          <w:color w:val="333333"/>
          <w:sz w:val="26"/>
          <w:rtl/>
          <w:lang w:bidi="fa-IR"/>
        </w:rPr>
      </w:pPr>
    </w:p>
    <w:p w14:paraId="51C37FC4" w14:textId="77777777" w:rsidR="00D85AC7" w:rsidRP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قانون مدنی ایران برخلاف قوانین فرانسه و مصر، صراحتاً از شرط فاسخ نام نبرده است. این سکوت قانونی باعث شده که حقوقدانان ایرانی برای توجیه و تبیین این نهاد، به اصول کلی قانون و مبانی فقهی استناد کنند. ماده ۱۰ قانون مدنی که مقرر می‌دارد «قراردادهای خصوصی نسبت به کسانی که آنها را منعقد کرده‌اند، در حکم قانون است»، مبنای اصلی پذیرش شرط فاسخ در حقوق ایران محسوب می‌شود (امامی، ۱۳۸۱، ص. ۱۴۵). </w:t>
      </w:r>
    </w:p>
    <w:p w14:paraId="54095140" w14:textId="77777777" w:rsidR="00D85AC7" w:rsidRP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همچنین، ماده ۲۳۳ قانون مدنی که شروط را به شرط فعل و شرط نتیجه تقسیم کرده، زمینه را برای پذیرش شرط فاسخ فراهم ساخته است. ماده ۲۳۴ قانون مدنی شرط نتیجه را چنین تعریف می‌کند: «شرط نتیجه آن است که تحقق امری در خارج شرط شود و چنانچه تحقق امری در خارج موقوف به سبب خاصی نباشد، با حصول شرط مزبور، نتیجه خود به خود حاصل می‌شود». این تعریف، مبنای اصلی نظریه شرط نتیجه در مورد شرط فاسخ است (کاتوزیان، ۱۳۸۱، ص. ۴۱۲). </w:t>
      </w:r>
    </w:p>
    <w:p w14:paraId="047EF64B" w14:textId="77777777" w:rsidR="00D85AC7" w:rsidRP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از حیث فقهی، شرط فاسخ را می‌توان در چارچوب «شرط صفت» یا «شرط نتیجه» تحلیل کرد. فقهای شیعه معتقدند که چنانچه شرطی در ضمن عقد درج شود که منافی با ذات عقد نباشد، آن شرط نافذ است. شرط فاسخ نیز از این حیث مشروع است؛ زیرا منافی با ذات عقد نیست و فقط انحلال آن را به حادثه‌ای در آینده موکول می‌کند (محقق داماد، ۱۳۸۶، ص. ۲۱۸). </w:t>
      </w:r>
    </w:p>
    <w:p w14:paraId="679B7424" w14:textId="77777777" w:rsidR="00D85AC7" w:rsidRPr="00D85AC7" w:rsidRDefault="00D85AC7" w:rsidP="005D4DB8">
      <w:pPr>
        <w:pStyle w:val="NormalWeb"/>
        <w:shd w:val="clear" w:color="auto" w:fill="FFFFFF"/>
        <w:bidi/>
        <w:contextualSpacing/>
        <w:rPr>
          <w:rFonts w:ascii="Vazirmatn" w:hAnsi="Vazirmatn" w:cs="B Nazanin"/>
          <w:color w:val="333333"/>
          <w:sz w:val="26"/>
          <w:rtl/>
          <w:lang w:bidi="fa-IR"/>
        </w:rPr>
      </w:pPr>
    </w:p>
    <w:p w14:paraId="741E0C8D" w14:textId="08B66DB5" w:rsidR="005D4DB8" w:rsidRPr="00575467" w:rsidRDefault="00D85AC7" w:rsidP="00982108">
      <w:pPr>
        <w:pStyle w:val="NormalWeb"/>
        <w:shd w:val="clear" w:color="auto" w:fill="FFFFFF"/>
        <w:bidi/>
        <w:ind w:hanging="20"/>
        <w:contextualSpacing/>
        <w:rPr>
          <w:rFonts w:ascii="Vazirmatn" w:hAnsi="Vazirmatn" w:cs="B Nazanin"/>
          <w:b/>
          <w:bCs/>
          <w:color w:val="333333"/>
          <w:sz w:val="26"/>
          <w:rtl/>
          <w:lang w:bidi="fa-IR"/>
        </w:rPr>
      </w:pPr>
      <w:r w:rsidRPr="00575467">
        <w:rPr>
          <w:rFonts w:ascii="Vazirmatn" w:hAnsi="Vazirmatn" w:cs="B Nazanin" w:hint="cs"/>
          <w:b/>
          <w:bCs/>
          <w:color w:val="333333"/>
          <w:sz w:val="26"/>
          <w:rtl/>
          <w:lang w:bidi="fa-IR"/>
        </w:rPr>
        <w:t xml:space="preserve">۲-۳ </w:t>
      </w:r>
      <w:r w:rsidR="00575467" w:rsidRPr="00575467">
        <w:rPr>
          <w:rFonts w:ascii="Vazirmatn" w:hAnsi="Vazirmatn" w:cs="B Nazanin" w:hint="cs"/>
          <w:b/>
          <w:bCs/>
          <w:color w:val="333333"/>
          <w:sz w:val="26"/>
          <w:rtl/>
          <w:lang w:bidi="fa-IR"/>
        </w:rPr>
        <w:t xml:space="preserve">- </w:t>
      </w:r>
      <w:r w:rsidRPr="00575467">
        <w:rPr>
          <w:rFonts w:ascii="Vazirmatn" w:hAnsi="Vazirmatn" w:cs="B Nazanin" w:hint="cs"/>
          <w:b/>
          <w:bCs/>
          <w:color w:val="333333"/>
          <w:sz w:val="26"/>
          <w:rtl/>
          <w:lang w:bidi="fa-IR"/>
        </w:rPr>
        <w:t xml:space="preserve">ماهیت حقوقی شرط فاسخ در حقوق ایران </w:t>
      </w:r>
    </w:p>
    <w:p w14:paraId="77BBE847" w14:textId="77777777" w:rsidR="00D85AC7" w:rsidRPr="00D85AC7" w:rsidRDefault="00D85AC7" w:rsidP="005D4DB8">
      <w:pPr>
        <w:pStyle w:val="NormalWeb"/>
        <w:shd w:val="clear" w:color="auto" w:fill="FFFFFF"/>
        <w:bidi/>
        <w:contextualSpacing/>
        <w:jc w:val="both"/>
        <w:rPr>
          <w:rFonts w:ascii="Vazirmatn" w:hAnsi="Vazirmatn" w:cs="B Nazanin"/>
          <w:color w:val="333333"/>
          <w:rtl/>
          <w:lang w:bidi="fa-IR"/>
        </w:rPr>
      </w:pPr>
      <w:r w:rsidRPr="00D85AC7">
        <w:rPr>
          <w:rFonts w:ascii="Vazirmatn" w:hAnsi="Vazirmatn" w:cs="B Nazanin"/>
          <w:color w:val="333333"/>
          <w:rtl/>
          <w:lang w:bidi="fa-IR"/>
        </w:rPr>
        <w:t xml:space="preserve">یکی از مهم‌ترین مباحث در خصوص شرط فاسخ در حقوق ایران، تعیین ماهیت آن است. آیا شرط فاسخ شرط فعل است یا شرط نتیجه؟ پاسخ به این سؤال تأثیر مستقیم بر نحوه اعمال و آثار آن دارد. بر اساس نظریه شرط نتیجه که مورد تأیید هیئت عالی دادگاه‌های کشور نیز قرار گرفته، با تحقق معلق‌العلیه، شرط مقرر در قرارداد محقق شده و نیازی به اعلام آن به طرف مقابل نیست و عقد از همان تاریخ منفسخ می‌شود (هیئت عالی دادگاه‌های کشور، ۱۳۹۱). </w:t>
      </w:r>
    </w:p>
    <w:p w14:paraId="7ECAE03A" w14:textId="77777777" w:rsidR="00D85AC7" w:rsidRDefault="00D85AC7" w:rsidP="005D4DB8">
      <w:pPr>
        <w:pStyle w:val="NormalWeb"/>
        <w:shd w:val="clear" w:color="auto" w:fill="FFFFFF"/>
        <w:bidi/>
        <w:contextualSpacing/>
        <w:jc w:val="both"/>
        <w:rPr>
          <w:rFonts w:ascii="Vazirmatn" w:hAnsi="Vazirmatn" w:cs="B Nazanin"/>
          <w:color w:val="333333"/>
          <w:rtl/>
          <w:lang w:bidi="fa-IR"/>
        </w:rPr>
      </w:pPr>
      <w:r w:rsidRPr="00D85AC7">
        <w:rPr>
          <w:rFonts w:ascii="Vazirmatn" w:hAnsi="Vazirmatn" w:cs="B Nazanin"/>
          <w:color w:val="333333"/>
          <w:rtl/>
          <w:lang w:bidi="fa-IR"/>
        </w:rPr>
        <w:t xml:space="preserve">در مقابل، برخی حقوقدانان و قضات معتقدند که شرط فاسخ، شرط فعل است. طبق این دیدگاه، حتی با تحقق معلق‌العلیه، الزاماً انحلال قرارداد رخ نمی‌دهد و نیاز به اعلام یا اقدام دیگری است. این نظریه بر اساس ماده ۲۳۷ قانون مدنی استوار است که مقرر می‌دارد: «هرگاه شرط ضمن عقد، شرط فعل باشد، کسی که ملزم به انجام آن شده، باید آن را به جا آورد» (جعفری‌ندوشن، ۱۳۹۴، ص. ۷۵). </w:t>
      </w:r>
    </w:p>
    <w:p w14:paraId="0F556E5D" w14:textId="77777777" w:rsidR="00575467" w:rsidRDefault="00575467" w:rsidP="005D4DB8">
      <w:pPr>
        <w:pStyle w:val="NormalWeb"/>
        <w:shd w:val="clear" w:color="auto" w:fill="FFFFFF"/>
        <w:bidi/>
        <w:ind w:firstLine="0"/>
        <w:contextualSpacing/>
        <w:jc w:val="both"/>
        <w:rPr>
          <w:rFonts w:ascii="Vazirmatn" w:hAnsi="Vazirmatn" w:cs="B Nazanin"/>
          <w:color w:val="333333"/>
          <w:rtl/>
          <w:lang w:bidi="fa-IR"/>
        </w:rPr>
      </w:pPr>
    </w:p>
    <w:p w14:paraId="3849002E" w14:textId="599B7C6A" w:rsidR="005D4DB8" w:rsidRPr="00575467" w:rsidRDefault="00D85AC7" w:rsidP="00982108">
      <w:pPr>
        <w:pStyle w:val="NormalWeb"/>
        <w:shd w:val="clear" w:color="auto" w:fill="FFFFFF"/>
        <w:bidi/>
        <w:ind w:hanging="20"/>
        <w:contextualSpacing/>
        <w:rPr>
          <w:rFonts w:ascii="Vazirmatn" w:hAnsi="Vazirmatn" w:cs="B Nazanin"/>
          <w:b/>
          <w:bCs/>
          <w:color w:val="333333"/>
          <w:rtl/>
          <w:lang w:bidi="fa-IR"/>
        </w:rPr>
      </w:pPr>
      <w:r w:rsidRPr="00575467">
        <w:rPr>
          <w:rFonts w:ascii="Vazirmatn" w:hAnsi="Vazirmatn" w:cs="B Nazanin" w:hint="cs"/>
          <w:b/>
          <w:bCs/>
          <w:color w:val="333333"/>
          <w:rtl/>
          <w:lang w:bidi="fa-IR"/>
        </w:rPr>
        <w:t xml:space="preserve">۳-۳ </w:t>
      </w:r>
      <w:r w:rsidR="00575467" w:rsidRPr="00575467">
        <w:rPr>
          <w:rFonts w:ascii="Vazirmatn" w:hAnsi="Vazirmatn" w:cs="B Nazanin" w:hint="cs"/>
          <w:b/>
          <w:bCs/>
          <w:color w:val="333333"/>
          <w:rtl/>
          <w:lang w:bidi="fa-IR"/>
        </w:rPr>
        <w:t>-</w:t>
      </w:r>
      <w:r w:rsidRPr="00575467">
        <w:rPr>
          <w:rFonts w:ascii="Vazirmatn" w:hAnsi="Vazirmatn" w:cs="B Nazanin" w:hint="cs"/>
          <w:b/>
          <w:bCs/>
          <w:color w:val="333333"/>
          <w:rtl/>
          <w:lang w:bidi="fa-IR"/>
        </w:rPr>
        <w:t xml:space="preserve"> رویه قضایی در خصوص شرط فاسخ </w:t>
      </w:r>
    </w:p>
    <w:p w14:paraId="7CAABD7E" w14:textId="77777777" w:rsidR="00D85AC7" w:rsidRP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رویه قضایی ایران در خصوص شرط فاسخ، از یکنواختی کاملی برخوردار نیست و شاهد نوسانات قابل توجهی هستیم. هیئت عالی دادگاه‌های کشور در نشست قضایی مورخ ۶ اردیبهشت ۱۳۹۱ با موضوع «قید انفساخ عقد در قرارداد به عنوان شرط </w:t>
      </w:r>
      <w:r w:rsidRPr="00D85AC7">
        <w:rPr>
          <w:rFonts w:ascii="Vazirmatn" w:hAnsi="Vazirmatn" w:cs="B Nazanin"/>
          <w:color w:val="333333"/>
          <w:sz w:val="26"/>
          <w:rtl/>
          <w:lang w:bidi="fa-IR"/>
        </w:rPr>
        <w:lastRenderedPageBreak/>
        <w:t xml:space="preserve">نتیجه»، پس از بررسی‌های جامع، شرط فاسخ را شرط نتیجه دانسته و مقرر می‌دارد که درج شرط فاسخ در عقد از همین قسم است و دلیلی بر بطلان چنین شرطی وجود ندارد (هیئت عالی دادگاه‌های کشور، ۱۳۹۱). </w:t>
      </w:r>
    </w:p>
    <w:p w14:paraId="3D34820F" w14:textId="77777777" w:rsidR="00D85AC7" w:rsidRDefault="00D85AC7" w:rsidP="005D4DB8">
      <w:pPr>
        <w:pStyle w:val="NormalWeb"/>
        <w:shd w:val="clear" w:color="auto" w:fill="FFFFFF"/>
        <w:bidi/>
        <w:contextualSpacing/>
        <w:jc w:val="both"/>
        <w:rPr>
          <w:rFonts w:ascii="Vazirmatn" w:hAnsi="Vazirmatn" w:cs="B Nazanin"/>
          <w:color w:val="333333"/>
          <w:sz w:val="26"/>
          <w:rtl/>
          <w:lang w:bidi="fa-IR"/>
        </w:rPr>
      </w:pPr>
      <w:r w:rsidRPr="00D85AC7">
        <w:rPr>
          <w:rFonts w:ascii="Vazirmatn" w:hAnsi="Vazirmatn" w:cs="B Nazanin"/>
          <w:color w:val="333333"/>
          <w:sz w:val="26"/>
          <w:rtl/>
          <w:lang w:bidi="fa-IR"/>
        </w:rPr>
        <w:t xml:space="preserve">با این حال، در برخی شعب دادگاه‌های تجدید نظر، رویکرد متفاوتی مشاهده می‌شود. شعبه ۱۳ دادگاه تجدید نظر استان تهران در رأی مورخ ۲۶ آذر ۱۳۹۳ با استناد به نظریه شرط فعل، مقرر می‌دارد که حصول معلق‌العلیه الزاماً منجر به انحلال قرارداد نمی‌شود و نیاز به اعلام فسخ یا اقدام دیگری است (دادگاه تجدید نظر استان تهران، شعبه ۱۳، ۱۳۹۳). این نوسانات در رویه قضایی، نشان‌دهنده ضرورت ایجاد وحدت رویه و روشن‌سازی قانونی است. </w:t>
      </w:r>
    </w:p>
    <w:p w14:paraId="0DFF9A47" w14:textId="77777777" w:rsidR="005D4DB8" w:rsidRPr="00D85AC7" w:rsidRDefault="005D4DB8" w:rsidP="005D4DB8">
      <w:pPr>
        <w:pStyle w:val="NormalWeb"/>
        <w:shd w:val="clear" w:color="auto" w:fill="FFFFFF"/>
        <w:bidi/>
        <w:contextualSpacing/>
        <w:jc w:val="both"/>
        <w:rPr>
          <w:rFonts w:ascii="Vazirmatn" w:hAnsi="Vazirmatn" w:cs="B Nazanin"/>
          <w:color w:val="333333"/>
          <w:sz w:val="26"/>
          <w:rtl/>
          <w:lang w:bidi="fa-IR"/>
        </w:rPr>
      </w:pPr>
    </w:p>
    <w:p w14:paraId="046D1042" w14:textId="3D00C92C" w:rsidR="005D4DB8" w:rsidRPr="00575467" w:rsidRDefault="00422A32" w:rsidP="00982108">
      <w:pPr>
        <w:pStyle w:val="NormalWeb"/>
        <w:shd w:val="clear" w:color="auto" w:fill="FFFFFF"/>
        <w:bidi/>
        <w:ind w:hanging="20"/>
        <w:contextualSpacing/>
        <w:jc w:val="both"/>
        <w:rPr>
          <w:rFonts w:ascii="Vazirmatn" w:hAnsi="Vazirmatn" w:cs="B Nazanin"/>
          <w:b/>
          <w:bCs/>
          <w:color w:val="333333"/>
          <w:rtl/>
          <w:lang w:bidi="fa-IR"/>
        </w:rPr>
      </w:pPr>
      <w:r w:rsidRPr="00575467">
        <w:rPr>
          <w:rFonts w:ascii="Vazirmatn" w:hAnsi="Vazirmatn" w:cs="B Nazanin" w:hint="cs"/>
          <w:b/>
          <w:bCs/>
          <w:color w:val="333333"/>
          <w:rtl/>
          <w:lang w:bidi="fa-IR"/>
        </w:rPr>
        <w:t xml:space="preserve">۴-۳ </w:t>
      </w:r>
      <w:r w:rsidR="00575467" w:rsidRPr="00575467">
        <w:rPr>
          <w:rFonts w:ascii="Vazirmatn" w:hAnsi="Vazirmatn" w:cs="B Nazanin" w:hint="cs"/>
          <w:b/>
          <w:bCs/>
          <w:color w:val="333333"/>
          <w:rtl/>
          <w:lang w:bidi="fa-IR"/>
        </w:rPr>
        <w:t>-</w:t>
      </w:r>
      <w:r w:rsidRPr="00575467">
        <w:rPr>
          <w:rFonts w:ascii="Vazirmatn" w:hAnsi="Vazirmatn" w:cs="B Nazanin" w:hint="cs"/>
          <w:b/>
          <w:bCs/>
          <w:color w:val="333333"/>
          <w:rtl/>
          <w:lang w:bidi="fa-IR"/>
        </w:rPr>
        <w:t xml:space="preserve">اثر شرط فاسخ در حقوق ایران </w:t>
      </w:r>
    </w:p>
    <w:p w14:paraId="1171A5B9" w14:textId="5807C76F" w:rsidR="00422A32" w:rsidRPr="00575467" w:rsidRDefault="00422A32" w:rsidP="005D4DB8">
      <w:pPr>
        <w:pStyle w:val="NormalWeb"/>
        <w:shd w:val="clear" w:color="auto" w:fill="FFFFFF"/>
        <w:bidi/>
        <w:contextualSpacing/>
        <w:jc w:val="both"/>
        <w:rPr>
          <w:rFonts w:ascii="Vazirmatn" w:hAnsi="Vazirmatn" w:cs="B Nazanin"/>
          <w:color w:val="333333"/>
          <w:rtl/>
          <w:lang w:bidi="fa-IR"/>
        </w:rPr>
      </w:pPr>
      <w:r w:rsidRPr="00422A32">
        <w:rPr>
          <w:rFonts w:ascii="Vazirmatn" w:hAnsi="Vazirmatn" w:cs="B Nazanin"/>
          <w:color w:val="333333"/>
          <w:sz w:val="26"/>
          <w:rtl/>
          <w:lang w:bidi="fa-IR"/>
        </w:rPr>
        <w:t xml:space="preserve">در حقوق ایران، انحلال ناشی از شرط فاسخ، اثر آن به آینده دارد، نه به گذشته. این بدان معناست که آثار عقد تا زمان تحقق شرط معتبر و نافذ باقی می‌ماند و فقط از آن زمان به بعد منحل می‌شود. این ویژگی یکی از مهم‌ترین تفاوت‌های شرط فاسخ در حقوق ایران با حقوق فرانسه و مصر است که برای انحلال، اثر قهقرایی قائل هستند (شهیدی، ۱۳۸۷، ص. ۱۵۶). </w:t>
      </w:r>
    </w:p>
    <w:p w14:paraId="0F743257" w14:textId="505D025F" w:rsidR="00D85AC7" w:rsidRDefault="00422A32" w:rsidP="005D4DB8">
      <w:pPr>
        <w:pStyle w:val="NormalWeb"/>
        <w:shd w:val="clear" w:color="auto" w:fill="FFFFFF"/>
        <w:bidi/>
        <w:contextualSpacing/>
        <w:jc w:val="both"/>
        <w:rPr>
          <w:rFonts w:ascii="Vazirmatn" w:hAnsi="Vazirmatn" w:cs="B Nazanin"/>
          <w:color w:val="333333"/>
          <w:sz w:val="26"/>
          <w:rtl/>
          <w:lang w:bidi="fa-IR"/>
        </w:rPr>
      </w:pPr>
      <w:r w:rsidRPr="00422A32">
        <w:rPr>
          <w:rFonts w:ascii="Vazirmatn" w:hAnsi="Vazirmatn" w:cs="B Nazanin"/>
          <w:color w:val="333333"/>
          <w:sz w:val="26"/>
          <w:rtl/>
          <w:lang w:bidi="fa-IR"/>
        </w:rPr>
        <w:t xml:space="preserve">همچنین، در حقوق ایران، با تحقق شرط فاسخ، انحلال به صورت خودکار رخ می‌دهد و نیازی به اعلام یا اقدام طرفین نیست. این ویژگی در رأی هیئت عالی دادگاه‌های کشور به صراحت بیان شده است. با این حال، در برخی موارد، ممکن است برای اثبات تحقق شرط و انحلال عقد، نیاز به مراجعه به دادگاه باشد. </w:t>
      </w:r>
    </w:p>
    <w:p w14:paraId="174CE183" w14:textId="77777777" w:rsidR="005D4DB8" w:rsidRDefault="005D4DB8" w:rsidP="005D4DB8">
      <w:pPr>
        <w:pStyle w:val="NormalWeb"/>
        <w:shd w:val="clear" w:color="auto" w:fill="FFFFFF"/>
        <w:bidi/>
        <w:contextualSpacing/>
        <w:jc w:val="both"/>
        <w:rPr>
          <w:rFonts w:ascii="Vazirmatn" w:hAnsi="Vazirmatn" w:cs="B Nazanin"/>
          <w:color w:val="333333"/>
          <w:sz w:val="26"/>
          <w:rtl/>
          <w:lang w:bidi="fa-IR"/>
        </w:rPr>
      </w:pPr>
    </w:p>
    <w:p w14:paraId="3DDDB108" w14:textId="6ADB77DD" w:rsidR="00422A32" w:rsidRDefault="00422A32" w:rsidP="005D4DB8">
      <w:pPr>
        <w:pStyle w:val="NormalWeb"/>
        <w:shd w:val="clear" w:color="auto" w:fill="FFFFFF"/>
        <w:bidi/>
        <w:ind w:hanging="20"/>
        <w:contextualSpacing/>
        <w:jc w:val="both"/>
        <w:rPr>
          <w:rFonts w:ascii="Vazirmatn" w:hAnsi="Vazirmatn" w:cs="B Nazanin"/>
          <w:b/>
          <w:bCs/>
          <w:color w:val="333333"/>
          <w:sz w:val="28"/>
          <w:szCs w:val="28"/>
          <w:rtl/>
          <w:lang w:bidi="fa-IR"/>
        </w:rPr>
      </w:pPr>
      <w:r w:rsidRPr="00422A32">
        <w:rPr>
          <w:rFonts w:ascii="Vazirmatn" w:hAnsi="Vazirmatn" w:cs="B Nazanin" w:hint="cs"/>
          <w:b/>
          <w:bCs/>
          <w:color w:val="333333"/>
          <w:sz w:val="28"/>
          <w:szCs w:val="28"/>
          <w:rtl/>
          <w:lang w:bidi="fa-IR"/>
        </w:rPr>
        <w:t xml:space="preserve">۴- شرط فاسخ در حقوق فرانسه </w:t>
      </w:r>
    </w:p>
    <w:p w14:paraId="31BD2721" w14:textId="77777777" w:rsidR="005D4DB8" w:rsidRDefault="005D4DB8" w:rsidP="005D4DB8">
      <w:pPr>
        <w:pStyle w:val="NormalWeb"/>
        <w:shd w:val="clear" w:color="auto" w:fill="FFFFFF"/>
        <w:bidi/>
        <w:ind w:hanging="20"/>
        <w:contextualSpacing/>
        <w:jc w:val="both"/>
        <w:rPr>
          <w:rFonts w:ascii="Vazirmatn" w:hAnsi="Vazirmatn" w:cs="B Nazanin"/>
          <w:b/>
          <w:bCs/>
          <w:color w:val="333333"/>
          <w:sz w:val="28"/>
          <w:szCs w:val="28"/>
          <w:rtl/>
          <w:lang w:bidi="fa-IR"/>
        </w:rPr>
      </w:pPr>
    </w:p>
    <w:p w14:paraId="6000011A" w14:textId="62326E94" w:rsidR="005D4DB8" w:rsidRPr="00575467" w:rsidRDefault="00422A32" w:rsidP="00982108">
      <w:pPr>
        <w:pStyle w:val="NormalWeb"/>
        <w:shd w:val="clear" w:color="auto" w:fill="FFFFFF"/>
        <w:bidi/>
        <w:ind w:hanging="20"/>
        <w:contextualSpacing/>
        <w:jc w:val="both"/>
        <w:rPr>
          <w:rFonts w:ascii="Vazirmatn" w:hAnsi="Vazirmatn" w:cs="B Nazanin"/>
          <w:b/>
          <w:bCs/>
          <w:color w:val="333333"/>
          <w:sz w:val="26"/>
          <w:rtl/>
          <w:lang w:bidi="fa-IR"/>
        </w:rPr>
      </w:pPr>
      <w:r w:rsidRPr="00575467">
        <w:rPr>
          <w:rFonts w:ascii="Vazirmatn" w:hAnsi="Vazirmatn" w:cs="B Nazanin" w:hint="cs"/>
          <w:b/>
          <w:bCs/>
          <w:color w:val="333333"/>
          <w:sz w:val="26"/>
          <w:rtl/>
          <w:lang w:bidi="fa-IR"/>
        </w:rPr>
        <w:t xml:space="preserve">۱-۴ </w:t>
      </w:r>
      <w:r w:rsidR="00575467" w:rsidRPr="00575467">
        <w:rPr>
          <w:rFonts w:ascii="Vazirmatn" w:hAnsi="Vazirmatn" w:cs="B Nazanin" w:hint="cs"/>
          <w:b/>
          <w:bCs/>
          <w:color w:val="333333"/>
          <w:sz w:val="26"/>
          <w:rtl/>
          <w:lang w:bidi="fa-IR"/>
        </w:rPr>
        <w:t>-</w:t>
      </w:r>
      <w:r w:rsidRPr="00575467">
        <w:rPr>
          <w:rFonts w:ascii="Vazirmatn" w:hAnsi="Vazirmatn" w:cs="B Nazanin" w:hint="cs"/>
          <w:b/>
          <w:bCs/>
          <w:color w:val="333333"/>
          <w:sz w:val="26"/>
          <w:rtl/>
          <w:lang w:bidi="fa-IR"/>
        </w:rPr>
        <w:t xml:space="preserve"> مبانی قانونی و تاریخی</w:t>
      </w:r>
    </w:p>
    <w:p w14:paraId="75BC936D" w14:textId="77777777" w:rsidR="00422A32" w:rsidRPr="00422A32" w:rsidRDefault="00422A32" w:rsidP="005D4DB8">
      <w:pPr>
        <w:pStyle w:val="NormalWeb"/>
        <w:shd w:val="clear" w:color="auto" w:fill="FFFFFF"/>
        <w:bidi/>
        <w:contextualSpacing/>
        <w:jc w:val="both"/>
        <w:rPr>
          <w:rFonts w:ascii="Vazirmatn" w:hAnsi="Vazirmatn" w:cs="B Nazanin"/>
          <w:color w:val="333333"/>
          <w:sz w:val="26"/>
          <w:rtl/>
          <w:lang w:bidi="fa-IR"/>
        </w:rPr>
      </w:pPr>
      <w:r w:rsidRPr="00422A32">
        <w:rPr>
          <w:rFonts w:ascii="Vazirmatn" w:hAnsi="Vazirmatn" w:cs="B Nazanin"/>
          <w:color w:val="333333"/>
          <w:sz w:val="26"/>
          <w:rtl/>
          <w:lang w:bidi="fa-IR"/>
        </w:rPr>
        <w:t xml:space="preserve">حقوق فرانسه یکی از کامل‌ترین نظام‌های حقوقی در زمینه شرط فاسخ محسوب می‌شود. در قانون مدنی فرانسه (کدسیویل)، شرط فاسخ در ماده ۱۱۶۸ به عنوان یکی از دو نوع شرط تعلیقی شناخته شده است. این ماده مقرر می‌دارد: «شرط تعلیقی آن است که تحقق یا عدم تحقق آن، اثر عقد را معلق می‌کند. اگر اثر عقد معلق باشد، عقد وجود ندارد تا زمانی که شرط محقق شود. اگر انحلال عقد معلق باشد، عقد موجود است تا زمانی که شرط محقق شود و در این صورت عقد از ابتدا منحل می‌شود» </w:t>
      </w:r>
      <w:r w:rsidRPr="00422A32">
        <w:rPr>
          <w:rFonts w:asciiTheme="majorBidi" w:hAnsiTheme="majorBidi" w:cstheme="majorBidi"/>
          <w:color w:val="333333"/>
          <w:szCs w:val="22"/>
          <w:rtl/>
          <w:lang w:bidi="fa-IR"/>
        </w:rPr>
        <w:t>(</w:t>
      </w:r>
      <w:r w:rsidRPr="00422A32">
        <w:rPr>
          <w:rFonts w:asciiTheme="majorBidi" w:hAnsiTheme="majorBidi" w:cstheme="majorBidi"/>
          <w:color w:val="333333"/>
          <w:szCs w:val="22"/>
          <w:lang w:bidi="fa-IR"/>
        </w:rPr>
        <w:t>Code civil des Français, art. 1168</w:t>
      </w:r>
      <w:r w:rsidRPr="00422A32">
        <w:rPr>
          <w:rFonts w:asciiTheme="majorBidi" w:hAnsiTheme="majorBidi" w:cstheme="majorBidi"/>
          <w:color w:val="333333"/>
          <w:szCs w:val="22"/>
          <w:rtl/>
          <w:lang w:bidi="fa-IR"/>
        </w:rPr>
        <w:t>).</w:t>
      </w:r>
      <w:r w:rsidRPr="00422A32">
        <w:rPr>
          <w:rFonts w:ascii="Vazirmatn" w:hAnsi="Vazirmatn" w:cs="B Nazanin"/>
          <w:color w:val="333333"/>
          <w:sz w:val="26"/>
          <w:rtl/>
          <w:lang w:bidi="fa-IR"/>
        </w:rPr>
        <w:t xml:space="preserve"> </w:t>
      </w:r>
    </w:p>
    <w:p w14:paraId="5E70A831" w14:textId="77777777" w:rsidR="00422A32" w:rsidRPr="00422A32" w:rsidRDefault="00422A32" w:rsidP="005D4DB8">
      <w:pPr>
        <w:pStyle w:val="NormalWeb"/>
        <w:shd w:val="clear" w:color="auto" w:fill="FFFFFF"/>
        <w:bidi/>
        <w:contextualSpacing/>
        <w:jc w:val="both"/>
        <w:rPr>
          <w:rFonts w:ascii="Vazirmatn" w:hAnsi="Vazirmatn" w:cs="B Nazanin"/>
          <w:color w:val="333333"/>
          <w:sz w:val="26"/>
          <w:rtl/>
          <w:lang w:bidi="fa-IR"/>
        </w:rPr>
      </w:pPr>
      <w:r w:rsidRPr="00422A32">
        <w:rPr>
          <w:rFonts w:ascii="Vazirmatn" w:hAnsi="Vazirmatn" w:cs="B Nazanin"/>
          <w:color w:val="333333"/>
          <w:sz w:val="26"/>
          <w:rtl/>
          <w:lang w:bidi="fa-IR"/>
        </w:rPr>
        <w:t xml:space="preserve">تاریخچه شرط فاسخ در حقوق فرانسه به قرن هجدهم بازمی‌گردد. قانون‌گذار فرانسوی در اصلاحات اخیر سال ۲۰۱۶ که به «قانون اصلاحی ارتینگ» مشهور است، شرط فاسخ را به طور رسمی وارد قانون مدنی کرد. این تغییر در راستای هماهنگی با سایر قوانین و مقررات اتحادیه اروپا صورت گرفت و نشان‌دهنده بلوغ حقوقی این نهاد در حقوق فرانسه است (هراتی، ۱۴۰۲، ص. ۵۶۷). </w:t>
      </w:r>
    </w:p>
    <w:p w14:paraId="22F159B6" w14:textId="77777777" w:rsidR="00422A32" w:rsidRDefault="00422A32" w:rsidP="005D4DB8">
      <w:pPr>
        <w:pStyle w:val="NormalWeb"/>
        <w:shd w:val="clear" w:color="auto" w:fill="FFFFFF"/>
        <w:bidi/>
        <w:contextualSpacing/>
        <w:jc w:val="both"/>
        <w:rPr>
          <w:rFonts w:ascii="Vazirmatn" w:hAnsi="Vazirmatn" w:cs="B Nazanin"/>
          <w:color w:val="333333"/>
          <w:szCs w:val="22"/>
          <w:rtl/>
          <w:lang w:bidi="fa-IR"/>
        </w:rPr>
      </w:pPr>
      <w:r w:rsidRPr="00422A32">
        <w:rPr>
          <w:rFonts w:ascii="Vazirmatn" w:hAnsi="Vazirmatn" w:cs="B Nazanin"/>
          <w:color w:val="333333"/>
          <w:sz w:val="26"/>
          <w:rtl/>
          <w:lang w:bidi="fa-IR"/>
        </w:rPr>
        <w:t xml:space="preserve">ماده ۱۱۸۳ کدسیویل نیز مقرر می‌دارد که با بروز حادثه غیرمطمئن و ممکن‌الحصول در آینده، عقد از ابتدا منحل می‌شود و به حالت قبل از انعقاد بازمی‌گردد. این ماده تأکیدی بر اثر قهقرایی شرط فاسخ در حقوق فرانسه است که یکی از تفاوت‌های مهم آن با حقوق ایران محسوب می‌شود </w:t>
      </w:r>
      <w:r w:rsidRPr="00422A32">
        <w:rPr>
          <w:rFonts w:ascii="Vazirmatn" w:hAnsi="Vazirmatn" w:cs="B Nazanin"/>
          <w:color w:val="333333"/>
          <w:sz w:val="22"/>
          <w:szCs w:val="22"/>
          <w:rtl/>
          <w:lang w:bidi="fa-IR"/>
        </w:rPr>
        <w:t>(</w:t>
      </w:r>
      <w:r w:rsidRPr="00422A32">
        <w:rPr>
          <w:rFonts w:ascii="Vazirmatn" w:hAnsi="Vazirmatn" w:cs="B Nazanin"/>
          <w:color w:val="333333"/>
          <w:sz w:val="22"/>
          <w:szCs w:val="22"/>
          <w:lang w:bidi="fa-IR"/>
        </w:rPr>
        <w:t xml:space="preserve">Code civil des Français, art. </w:t>
      </w:r>
      <w:r w:rsidRPr="00422A32">
        <w:rPr>
          <w:rFonts w:asciiTheme="majorBidi" w:hAnsiTheme="majorBidi" w:cstheme="majorBidi"/>
          <w:color w:val="333333"/>
          <w:sz w:val="22"/>
          <w:szCs w:val="22"/>
          <w:lang w:bidi="fa-IR"/>
        </w:rPr>
        <w:t>1183</w:t>
      </w:r>
      <w:r w:rsidRPr="00422A32">
        <w:rPr>
          <w:rFonts w:asciiTheme="majorBidi" w:hAnsiTheme="majorBidi" w:cstheme="majorBidi"/>
          <w:color w:val="333333"/>
          <w:szCs w:val="22"/>
          <w:rtl/>
          <w:lang w:bidi="fa-IR"/>
        </w:rPr>
        <w:t>).</w:t>
      </w:r>
      <w:r w:rsidRPr="00422A32">
        <w:rPr>
          <w:rFonts w:ascii="Vazirmatn" w:hAnsi="Vazirmatn" w:cs="B Nazanin"/>
          <w:color w:val="333333"/>
          <w:szCs w:val="22"/>
          <w:rtl/>
          <w:lang w:bidi="fa-IR"/>
        </w:rPr>
        <w:t xml:space="preserve"> </w:t>
      </w:r>
    </w:p>
    <w:p w14:paraId="4502CD02" w14:textId="77777777" w:rsidR="005D4DB8" w:rsidRDefault="005D4DB8" w:rsidP="005D4DB8">
      <w:pPr>
        <w:pStyle w:val="NormalWeb"/>
        <w:shd w:val="clear" w:color="auto" w:fill="FFFFFF"/>
        <w:bidi/>
        <w:contextualSpacing/>
        <w:jc w:val="both"/>
        <w:rPr>
          <w:rFonts w:ascii="Vazirmatn" w:hAnsi="Vazirmatn" w:cs="B Nazanin"/>
          <w:color w:val="333333"/>
          <w:szCs w:val="22"/>
          <w:rtl/>
          <w:lang w:bidi="fa-IR"/>
        </w:rPr>
      </w:pPr>
    </w:p>
    <w:p w14:paraId="74287E24" w14:textId="43C91C8D" w:rsidR="005D4DB8" w:rsidRPr="00575467" w:rsidRDefault="00422A32" w:rsidP="00982108">
      <w:pPr>
        <w:pStyle w:val="NormalWeb"/>
        <w:shd w:val="clear" w:color="auto" w:fill="FFFFFF"/>
        <w:bidi/>
        <w:ind w:hanging="20"/>
        <w:contextualSpacing/>
        <w:jc w:val="both"/>
        <w:rPr>
          <w:rFonts w:ascii="Vazirmatn" w:hAnsi="Vazirmatn" w:cs="B Nazanin"/>
          <w:b/>
          <w:bCs/>
          <w:color w:val="333333"/>
          <w:rtl/>
          <w:lang w:bidi="fa-IR"/>
        </w:rPr>
      </w:pPr>
      <w:r w:rsidRPr="00575467">
        <w:rPr>
          <w:rFonts w:ascii="Vazirmatn" w:hAnsi="Vazirmatn" w:cs="B Nazanin" w:hint="cs"/>
          <w:b/>
          <w:bCs/>
          <w:color w:val="333333"/>
          <w:rtl/>
          <w:lang w:bidi="fa-IR"/>
        </w:rPr>
        <w:t xml:space="preserve">۲-۴ </w:t>
      </w:r>
      <w:r w:rsidR="00575467" w:rsidRPr="00575467">
        <w:rPr>
          <w:rFonts w:ascii="Vazirmatn" w:hAnsi="Vazirmatn" w:cs="B Nazanin" w:hint="cs"/>
          <w:b/>
          <w:bCs/>
          <w:color w:val="333333"/>
          <w:rtl/>
          <w:lang w:bidi="fa-IR"/>
        </w:rPr>
        <w:t>-</w:t>
      </w:r>
      <w:r w:rsidRPr="00575467">
        <w:rPr>
          <w:rFonts w:ascii="Vazirmatn" w:hAnsi="Vazirmatn" w:cs="B Nazanin" w:hint="cs"/>
          <w:b/>
          <w:bCs/>
          <w:color w:val="333333"/>
          <w:rtl/>
          <w:lang w:bidi="fa-IR"/>
        </w:rPr>
        <w:t xml:space="preserve"> انواع شرط فاسخ در حقوق فرانسه </w:t>
      </w:r>
    </w:p>
    <w:p w14:paraId="232F6057" w14:textId="77777777" w:rsidR="00422A32" w:rsidRPr="00575467" w:rsidRDefault="00422A32" w:rsidP="005D4DB8">
      <w:pPr>
        <w:pStyle w:val="NormalWeb"/>
        <w:shd w:val="clear" w:color="auto" w:fill="FFFFFF"/>
        <w:bidi/>
        <w:contextualSpacing/>
        <w:jc w:val="both"/>
        <w:rPr>
          <w:rFonts w:ascii="Vazirmatn" w:hAnsi="Vazirmatn" w:cs="B Nazanin"/>
          <w:color w:val="333333"/>
          <w:rtl/>
          <w:lang w:bidi="fa-IR"/>
        </w:rPr>
      </w:pPr>
      <w:r w:rsidRPr="00575467">
        <w:rPr>
          <w:rFonts w:ascii="Vazirmatn" w:hAnsi="Vazirmatn" w:cs="B Nazanin"/>
          <w:color w:val="333333"/>
          <w:rtl/>
          <w:lang w:bidi="fa-IR"/>
        </w:rPr>
        <w:t xml:space="preserve">قانون مدنی فرانسه شرط فاسخ را بر اساس نقش احتمالی اراده در تحقق آن، به سه دسته تقسیم می‌کند. نخست، شرط دلبخواهی </w:t>
      </w:r>
      <w:r w:rsidRPr="00982108">
        <w:rPr>
          <w:rFonts w:asciiTheme="majorBidi" w:hAnsiTheme="majorBidi" w:cstheme="majorBidi"/>
          <w:color w:val="333333"/>
          <w:sz w:val="22"/>
          <w:szCs w:val="22"/>
          <w:rtl/>
          <w:lang w:bidi="fa-IR"/>
        </w:rPr>
        <w:t>(</w:t>
      </w:r>
      <w:r w:rsidRPr="00982108">
        <w:rPr>
          <w:rFonts w:asciiTheme="majorBidi" w:hAnsiTheme="majorBidi" w:cstheme="majorBidi"/>
          <w:color w:val="333333"/>
          <w:sz w:val="22"/>
          <w:szCs w:val="22"/>
          <w:lang w:bidi="fa-IR"/>
        </w:rPr>
        <w:t xml:space="preserve">condition </w:t>
      </w:r>
      <w:proofErr w:type="spellStart"/>
      <w:r w:rsidRPr="00982108">
        <w:rPr>
          <w:rFonts w:asciiTheme="majorBidi" w:hAnsiTheme="majorBidi" w:cstheme="majorBidi"/>
          <w:color w:val="333333"/>
          <w:sz w:val="22"/>
          <w:szCs w:val="22"/>
          <w:lang w:bidi="fa-IR"/>
        </w:rPr>
        <w:t>potestative</w:t>
      </w:r>
      <w:proofErr w:type="spellEnd"/>
      <w:r w:rsidRPr="00982108">
        <w:rPr>
          <w:rFonts w:ascii="Vazirmatn" w:hAnsi="Vazirmatn" w:cs="B Nazanin"/>
          <w:color w:val="333333"/>
          <w:sz w:val="22"/>
          <w:szCs w:val="22"/>
          <w:rtl/>
          <w:lang w:bidi="fa-IR"/>
        </w:rPr>
        <w:t xml:space="preserve">) </w:t>
      </w:r>
      <w:r w:rsidRPr="00575467">
        <w:rPr>
          <w:rFonts w:ascii="Vazirmatn" w:hAnsi="Vazirmatn" w:cs="B Nazanin"/>
          <w:color w:val="333333"/>
          <w:rtl/>
          <w:lang w:bidi="fa-IR"/>
        </w:rPr>
        <w:t xml:space="preserve">که تحقق آن به اراده یکی از طرفین بستگی دارد. مانند شرط اینکه «اگر من بخواهم، معامله منفسخ شود». دوم، شرط اتفاقی </w:t>
      </w:r>
      <w:r w:rsidRPr="00982108">
        <w:rPr>
          <w:rFonts w:asciiTheme="majorBidi" w:hAnsiTheme="majorBidi" w:cstheme="majorBidi"/>
          <w:color w:val="333333"/>
          <w:sz w:val="22"/>
          <w:szCs w:val="22"/>
          <w:rtl/>
          <w:lang w:bidi="fa-IR"/>
        </w:rPr>
        <w:t>(</w:t>
      </w:r>
      <w:r w:rsidRPr="00982108">
        <w:rPr>
          <w:rFonts w:asciiTheme="majorBidi" w:hAnsiTheme="majorBidi" w:cstheme="majorBidi"/>
          <w:color w:val="333333"/>
          <w:sz w:val="22"/>
          <w:szCs w:val="22"/>
          <w:lang w:bidi="fa-IR"/>
        </w:rPr>
        <w:t xml:space="preserve">condition </w:t>
      </w:r>
      <w:proofErr w:type="spellStart"/>
      <w:r w:rsidRPr="00982108">
        <w:rPr>
          <w:rFonts w:asciiTheme="majorBidi" w:hAnsiTheme="majorBidi" w:cstheme="majorBidi"/>
          <w:color w:val="333333"/>
          <w:sz w:val="22"/>
          <w:szCs w:val="22"/>
          <w:lang w:bidi="fa-IR"/>
        </w:rPr>
        <w:t>causalle</w:t>
      </w:r>
      <w:proofErr w:type="spellEnd"/>
      <w:r w:rsidRPr="00982108">
        <w:rPr>
          <w:rFonts w:asciiTheme="majorBidi" w:hAnsiTheme="majorBidi" w:cstheme="majorBidi"/>
          <w:color w:val="333333"/>
          <w:sz w:val="22"/>
          <w:szCs w:val="22"/>
          <w:rtl/>
          <w:lang w:bidi="fa-IR"/>
        </w:rPr>
        <w:t>)</w:t>
      </w:r>
      <w:r w:rsidRPr="00982108">
        <w:rPr>
          <w:rFonts w:ascii="Vazirmatn" w:hAnsi="Vazirmatn" w:cs="B Nazanin"/>
          <w:color w:val="333333"/>
          <w:sz w:val="22"/>
          <w:szCs w:val="22"/>
          <w:rtl/>
          <w:lang w:bidi="fa-IR"/>
        </w:rPr>
        <w:t xml:space="preserve"> </w:t>
      </w:r>
      <w:r w:rsidRPr="00575467">
        <w:rPr>
          <w:rFonts w:ascii="Vazirmatn" w:hAnsi="Vazirmatn" w:cs="B Nazanin"/>
          <w:color w:val="333333"/>
          <w:rtl/>
          <w:lang w:bidi="fa-IR"/>
        </w:rPr>
        <w:t xml:space="preserve">که تحقق آن به اراده طرفین بستگی ندارد و یک واقعه خارجی است. مانند شرط عدم پرداخت در تاریخ معین یا فوت یکی از طرفین. سوم، شرط مختلط </w:t>
      </w:r>
      <w:r w:rsidRPr="00982108">
        <w:rPr>
          <w:rFonts w:asciiTheme="majorBidi" w:hAnsiTheme="majorBidi" w:cstheme="majorBidi"/>
          <w:color w:val="333333"/>
          <w:sz w:val="22"/>
          <w:szCs w:val="22"/>
          <w:rtl/>
          <w:lang w:bidi="fa-IR"/>
        </w:rPr>
        <w:t>(</w:t>
      </w:r>
      <w:r w:rsidRPr="00982108">
        <w:rPr>
          <w:rFonts w:asciiTheme="majorBidi" w:hAnsiTheme="majorBidi" w:cstheme="majorBidi"/>
          <w:color w:val="333333"/>
          <w:sz w:val="22"/>
          <w:szCs w:val="22"/>
          <w:lang w:bidi="fa-IR"/>
        </w:rPr>
        <w:t xml:space="preserve">condition </w:t>
      </w:r>
      <w:proofErr w:type="spellStart"/>
      <w:r w:rsidRPr="00982108">
        <w:rPr>
          <w:rFonts w:asciiTheme="majorBidi" w:hAnsiTheme="majorBidi" w:cstheme="majorBidi"/>
          <w:color w:val="333333"/>
          <w:sz w:val="22"/>
          <w:szCs w:val="22"/>
          <w:lang w:bidi="fa-IR"/>
        </w:rPr>
        <w:t>mixte</w:t>
      </w:r>
      <w:proofErr w:type="spellEnd"/>
      <w:r w:rsidRPr="00982108">
        <w:rPr>
          <w:rFonts w:asciiTheme="majorBidi" w:hAnsiTheme="majorBidi" w:cstheme="majorBidi"/>
          <w:color w:val="333333"/>
          <w:sz w:val="22"/>
          <w:szCs w:val="22"/>
          <w:rtl/>
          <w:lang w:bidi="fa-IR"/>
        </w:rPr>
        <w:t>)</w:t>
      </w:r>
      <w:r w:rsidRPr="00982108">
        <w:rPr>
          <w:rFonts w:ascii="Vazirmatn" w:hAnsi="Vazirmatn" w:cs="B Nazanin"/>
          <w:color w:val="333333"/>
          <w:sz w:val="22"/>
          <w:szCs w:val="22"/>
          <w:rtl/>
          <w:lang w:bidi="fa-IR"/>
        </w:rPr>
        <w:t xml:space="preserve"> </w:t>
      </w:r>
      <w:r w:rsidRPr="00575467">
        <w:rPr>
          <w:rFonts w:ascii="Vazirmatn" w:hAnsi="Vazirmatn" w:cs="B Nazanin"/>
          <w:color w:val="333333"/>
          <w:rtl/>
          <w:lang w:bidi="fa-IR"/>
        </w:rPr>
        <w:t xml:space="preserve">که ترکیبی از </w:t>
      </w:r>
      <w:r w:rsidRPr="00575467">
        <w:rPr>
          <w:rFonts w:ascii="Vazirmatn" w:hAnsi="Vazirmatn" w:cs="B Nazanin"/>
          <w:color w:val="333333"/>
          <w:rtl/>
          <w:lang w:bidi="fa-IR"/>
        </w:rPr>
        <w:lastRenderedPageBreak/>
        <w:t xml:space="preserve">دو نوع بالاست و هم وابسته به اراده یکی از طرفین و هم به واقعه خارجی است </w:t>
      </w:r>
      <w:r w:rsidRPr="00982108">
        <w:rPr>
          <w:rFonts w:asciiTheme="majorBidi" w:hAnsiTheme="majorBidi" w:cstheme="majorBidi"/>
          <w:color w:val="333333"/>
          <w:sz w:val="22"/>
          <w:szCs w:val="22"/>
          <w:rtl/>
          <w:lang w:bidi="fa-IR"/>
        </w:rPr>
        <w:t>(</w:t>
      </w:r>
      <w:proofErr w:type="spellStart"/>
      <w:r w:rsidRPr="00982108">
        <w:rPr>
          <w:rFonts w:asciiTheme="majorBidi" w:hAnsiTheme="majorBidi" w:cstheme="majorBidi"/>
          <w:color w:val="333333"/>
          <w:sz w:val="22"/>
          <w:szCs w:val="22"/>
          <w:lang w:bidi="fa-IR"/>
        </w:rPr>
        <w:t>Terré</w:t>
      </w:r>
      <w:proofErr w:type="spellEnd"/>
      <w:r w:rsidRPr="00982108">
        <w:rPr>
          <w:rFonts w:asciiTheme="majorBidi" w:hAnsiTheme="majorBidi" w:cstheme="majorBidi"/>
          <w:color w:val="333333"/>
          <w:sz w:val="22"/>
          <w:szCs w:val="22"/>
          <w:lang w:bidi="fa-IR"/>
        </w:rPr>
        <w:t>, Simler</w:t>
      </w:r>
      <w:r w:rsidRPr="00982108">
        <w:rPr>
          <w:rFonts w:asciiTheme="majorBidi" w:hAnsiTheme="majorBidi" w:cstheme="majorBidi"/>
          <w:color w:val="333333"/>
          <w:sz w:val="22"/>
          <w:szCs w:val="22"/>
          <w:rtl/>
          <w:lang w:bidi="fa-IR"/>
        </w:rPr>
        <w:t xml:space="preserve"> &amp; </w:t>
      </w:r>
      <w:proofErr w:type="spellStart"/>
      <w:r w:rsidRPr="00982108">
        <w:rPr>
          <w:rFonts w:asciiTheme="majorBidi" w:hAnsiTheme="majorBidi" w:cstheme="majorBidi"/>
          <w:color w:val="333333"/>
          <w:sz w:val="22"/>
          <w:szCs w:val="22"/>
          <w:lang w:bidi="fa-IR"/>
        </w:rPr>
        <w:t>Lequette</w:t>
      </w:r>
      <w:proofErr w:type="spellEnd"/>
      <w:r w:rsidRPr="00982108">
        <w:rPr>
          <w:rFonts w:asciiTheme="majorBidi" w:hAnsiTheme="majorBidi" w:cstheme="majorBidi"/>
          <w:color w:val="333333"/>
          <w:sz w:val="22"/>
          <w:szCs w:val="22"/>
          <w:lang w:bidi="fa-IR"/>
        </w:rPr>
        <w:t>, 2008, p. 315</w:t>
      </w:r>
      <w:r w:rsidRPr="00982108">
        <w:rPr>
          <w:rFonts w:asciiTheme="majorBidi" w:hAnsiTheme="majorBidi" w:cstheme="majorBidi"/>
          <w:color w:val="333333"/>
          <w:sz w:val="22"/>
          <w:szCs w:val="22"/>
          <w:rtl/>
          <w:lang w:bidi="fa-IR"/>
        </w:rPr>
        <w:t>).</w:t>
      </w:r>
      <w:r w:rsidRPr="00982108">
        <w:rPr>
          <w:rFonts w:ascii="Vazirmatn" w:hAnsi="Vazirmatn" w:cs="B Nazanin"/>
          <w:color w:val="333333"/>
          <w:sz w:val="22"/>
          <w:szCs w:val="22"/>
          <w:rtl/>
          <w:lang w:bidi="fa-IR"/>
        </w:rPr>
        <w:t xml:space="preserve"> </w:t>
      </w:r>
    </w:p>
    <w:p w14:paraId="6B8FA5B2" w14:textId="77777777" w:rsidR="00422A32" w:rsidRDefault="00422A32" w:rsidP="005D4DB8">
      <w:pPr>
        <w:pStyle w:val="NormalWeb"/>
        <w:shd w:val="clear" w:color="auto" w:fill="FFFFFF"/>
        <w:bidi/>
        <w:contextualSpacing/>
        <w:jc w:val="both"/>
        <w:rPr>
          <w:rFonts w:asciiTheme="majorBidi" w:hAnsiTheme="majorBidi" w:cstheme="majorBidi"/>
          <w:color w:val="333333"/>
          <w:rtl/>
          <w:lang w:bidi="fa-IR"/>
        </w:rPr>
      </w:pPr>
      <w:r w:rsidRPr="00575467">
        <w:rPr>
          <w:rFonts w:ascii="Vazirmatn" w:hAnsi="Vazirmatn" w:cs="B Nazanin"/>
          <w:color w:val="333333"/>
          <w:rtl/>
          <w:lang w:bidi="fa-IR"/>
        </w:rPr>
        <w:t xml:space="preserve">در حقوق فرانسه، تفکیک این انواع نه تنها از حیث نظری اهمیت دارد، بلکه آثار عملی مهمی بر نحوه اعمال و محدودیت‌های شرط فاسخ دارد. به عنوان مثال، شرط دلبخواهی مطلق که تحقق آن کاملاً به اراده یک طرف باشد، ممکن است باطل تلقی شود؛ زیرا با اصل برابری طرفین در تعارض است </w:t>
      </w:r>
      <w:r w:rsidRPr="005D4DB8">
        <w:rPr>
          <w:rFonts w:asciiTheme="majorBidi" w:hAnsiTheme="majorBidi" w:cstheme="majorBidi"/>
          <w:color w:val="333333"/>
          <w:sz w:val="22"/>
          <w:szCs w:val="22"/>
          <w:rtl/>
          <w:lang w:bidi="fa-IR"/>
        </w:rPr>
        <w:t>(</w:t>
      </w:r>
      <w:proofErr w:type="spellStart"/>
      <w:r w:rsidRPr="005D4DB8">
        <w:rPr>
          <w:rFonts w:asciiTheme="majorBidi" w:hAnsiTheme="majorBidi" w:cstheme="majorBidi"/>
          <w:color w:val="333333"/>
          <w:sz w:val="22"/>
          <w:szCs w:val="22"/>
          <w:lang w:bidi="fa-IR"/>
        </w:rPr>
        <w:t>Mazeaud</w:t>
      </w:r>
      <w:proofErr w:type="spellEnd"/>
      <w:r w:rsidRPr="005D4DB8">
        <w:rPr>
          <w:rFonts w:asciiTheme="majorBidi" w:hAnsiTheme="majorBidi" w:cstheme="majorBidi"/>
          <w:color w:val="333333"/>
          <w:sz w:val="22"/>
          <w:szCs w:val="22"/>
          <w:lang w:bidi="fa-IR"/>
        </w:rPr>
        <w:t xml:space="preserve">, </w:t>
      </w:r>
      <w:proofErr w:type="spellStart"/>
      <w:r w:rsidRPr="005D4DB8">
        <w:rPr>
          <w:rFonts w:asciiTheme="majorBidi" w:hAnsiTheme="majorBidi" w:cstheme="majorBidi"/>
          <w:color w:val="333333"/>
          <w:sz w:val="22"/>
          <w:szCs w:val="22"/>
          <w:lang w:bidi="fa-IR"/>
        </w:rPr>
        <w:t>Mazeaud</w:t>
      </w:r>
      <w:proofErr w:type="spellEnd"/>
      <w:r w:rsidRPr="005D4DB8">
        <w:rPr>
          <w:rFonts w:asciiTheme="majorBidi" w:hAnsiTheme="majorBidi" w:cstheme="majorBidi"/>
          <w:color w:val="333333"/>
          <w:sz w:val="22"/>
          <w:szCs w:val="22"/>
          <w:rtl/>
          <w:lang w:bidi="fa-IR"/>
        </w:rPr>
        <w:t xml:space="preserve"> &amp; </w:t>
      </w:r>
      <w:proofErr w:type="spellStart"/>
      <w:r w:rsidRPr="005D4DB8">
        <w:rPr>
          <w:rFonts w:asciiTheme="majorBidi" w:hAnsiTheme="majorBidi" w:cstheme="majorBidi"/>
          <w:color w:val="333333"/>
          <w:sz w:val="22"/>
          <w:szCs w:val="22"/>
          <w:lang w:bidi="fa-IR"/>
        </w:rPr>
        <w:t>Mazeaud</w:t>
      </w:r>
      <w:proofErr w:type="spellEnd"/>
      <w:r w:rsidRPr="005D4DB8">
        <w:rPr>
          <w:rFonts w:asciiTheme="majorBidi" w:hAnsiTheme="majorBidi" w:cstheme="majorBidi"/>
          <w:color w:val="333333"/>
          <w:sz w:val="22"/>
          <w:szCs w:val="22"/>
          <w:lang w:bidi="fa-IR"/>
        </w:rPr>
        <w:t>, 1998, p. 425</w:t>
      </w:r>
      <w:r w:rsidRPr="005D4DB8">
        <w:rPr>
          <w:rFonts w:asciiTheme="majorBidi" w:hAnsiTheme="majorBidi" w:cstheme="majorBidi"/>
          <w:color w:val="333333"/>
          <w:sz w:val="22"/>
          <w:szCs w:val="22"/>
          <w:rtl/>
          <w:lang w:bidi="fa-IR"/>
        </w:rPr>
        <w:t xml:space="preserve">). </w:t>
      </w:r>
    </w:p>
    <w:p w14:paraId="318C6214" w14:textId="77777777" w:rsidR="005D4DB8" w:rsidRPr="00575467" w:rsidRDefault="005D4DB8" w:rsidP="005D4DB8">
      <w:pPr>
        <w:pStyle w:val="NormalWeb"/>
        <w:shd w:val="clear" w:color="auto" w:fill="FFFFFF"/>
        <w:bidi/>
        <w:contextualSpacing/>
        <w:jc w:val="both"/>
        <w:rPr>
          <w:rFonts w:ascii="Vazirmatn" w:hAnsi="Vazirmatn" w:cs="B Nazanin"/>
          <w:color w:val="333333"/>
          <w:rtl/>
          <w:lang w:bidi="fa-IR"/>
        </w:rPr>
      </w:pPr>
    </w:p>
    <w:p w14:paraId="550C6FCC" w14:textId="15591F92" w:rsidR="005D4DB8" w:rsidRPr="00575467" w:rsidRDefault="00422A32" w:rsidP="00982108">
      <w:pPr>
        <w:pStyle w:val="NormalWeb"/>
        <w:shd w:val="clear" w:color="auto" w:fill="FFFFFF"/>
        <w:bidi/>
        <w:ind w:firstLine="70"/>
        <w:contextualSpacing/>
        <w:jc w:val="both"/>
        <w:rPr>
          <w:rFonts w:ascii="Vazirmatn" w:hAnsi="Vazirmatn" w:cs="B Nazanin"/>
          <w:b/>
          <w:bCs/>
          <w:color w:val="333333"/>
          <w:rtl/>
          <w:lang w:bidi="fa-IR"/>
        </w:rPr>
      </w:pPr>
      <w:r w:rsidRPr="00575467">
        <w:rPr>
          <w:rFonts w:ascii="Vazirmatn" w:hAnsi="Vazirmatn" w:cs="B Nazanin" w:hint="cs"/>
          <w:b/>
          <w:bCs/>
          <w:color w:val="333333"/>
          <w:rtl/>
          <w:lang w:bidi="fa-IR"/>
        </w:rPr>
        <w:t xml:space="preserve">۳-۴ </w:t>
      </w:r>
      <w:r w:rsidR="00575467" w:rsidRPr="00575467">
        <w:rPr>
          <w:rFonts w:ascii="Vazirmatn" w:hAnsi="Vazirmatn" w:cs="B Nazanin" w:hint="cs"/>
          <w:b/>
          <w:bCs/>
          <w:color w:val="333333"/>
          <w:rtl/>
          <w:lang w:bidi="fa-IR"/>
        </w:rPr>
        <w:t>-</w:t>
      </w:r>
      <w:r w:rsidRPr="00575467">
        <w:rPr>
          <w:rFonts w:ascii="Vazirmatn" w:hAnsi="Vazirmatn" w:cs="B Nazanin" w:hint="cs"/>
          <w:b/>
          <w:bCs/>
          <w:color w:val="333333"/>
          <w:rtl/>
          <w:lang w:bidi="fa-IR"/>
        </w:rPr>
        <w:t xml:space="preserve"> آثار و احکام شرط فاسخ در فرانسه </w:t>
      </w:r>
    </w:p>
    <w:p w14:paraId="7120EFD6" w14:textId="77777777" w:rsidR="00422A32" w:rsidRPr="00575467" w:rsidRDefault="00422A32" w:rsidP="005D4DB8">
      <w:pPr>
        <w:pStyle w:val="NormalWeb"/>
        <w:shd w:val="clear" w:color="auto" w:fill="FFFFFF"/>
        <w:bidi/>
        <w:spacing w:before="0" w:beforeAutospacing="0"/>
        <w:contextualSpacing/>
        <w:jc w:val="both"/>
        <w:rPr>
          <w:rFonts w:asciiTheme="majorBidi" w:hAnsiTheme="majorBidi" w:cs="B Nazanin"/>
          <w:color w:val="333333"/>
          <w:rtl/>
          <w:lang w:bidi="fa-IR"/>
        </w:rPr>
      </w:pPr>
      <w:r w:rsidRPr="00575467">
        <w:rPr>
          <w:rFonts w:asciiTheme="majorBidi" w:hAnsiTheme="majorBidi" w:cs="B Nazanin"/>
          <w:color w:val="333333"/>
          <w:rtl/>
          <w:lang w:bidi="fa-IR"/>
        </w:rPr>
        <w:t xml:space="preserve"> یکی از ویژگی‌های مهم شرط فاسخ در حقوق فرانسه، اثر قهقرایی آن است. مطابق ماده ۱۱۸۳ کدسیویل، با بروز حادثه غیرمطمئن و ممکن‌الحصول در آینده، عقد از ابتدا منحل می‌شود و به حالت قبل از انعقاد بازمی‌گردد. این امر بدان معناست که طرفین به وضعیت قبل از عقد بازمی‌گردند و تمامی آثار عقد از بین می‌رود. این در حالی است که در حقوق ایران، انحلال ناشی از شرط فاسخ، اثر آن به آینده دارد </w:t>
      </w:r>
      <w:r w:rsidRPr="00575467">
        <w:rPr>
          <w:rFonts w:asciiTheme="majorBidi" w:hAnsiTheme="majorBidi" w:cstheme="majorBidi"/>
          <w:color w:val="333333"/>
          <w:rtl/>
          <w:lang w:bidi="fa-IR"/>
        </w:rPr>
        <w:t>(</w:t>
      </w:r>
      <w:r w:rsidRPr="00575467">
        <w:rPr>
          <w:rFonts w:asciiTheme="majorBidi" w:hAnsiTheme="majorBidi" w:cstheme="majorBidi"/>
          <w:color w:val="333333"/>
          <w:lang w:bidi="fa-IR"/>
        </w:rPr>
        <w:t>Carbonnier, 2004, p. 250</w:t>
      </w:r>
      <w:r w:rsidRPr="00575467">
        <w:rPr>
          <w:rFonts w:asciiTheme="majorBidi" w:hAnsiTheme="majorBidi" w:cstheme="majorBidi"/>
          <w:color w:val="333333"/>
          <w:rtl/>
          <w:lang w:bidi="fa-IR"/>
        </w:rPr>
        <w:t>).</w:t>
      </w:r>
      <w:r w:rsidRPr="00575467">
        <w:rPr>
          <w:rFonts w:asciiTheme="majorBidi" w:hAnsiTheme="majorBidi" w:cs="B Nazanin"/>
          <w:color w:val="333333"/>
          <w:rtl/>
          <w:lang w:bidi="fa-IR"/>
        </w:rPr>
        <w:t xml:space="preserve"> </w:t>
      </w:r>
    </w:p>
    <w:p w14:paraId="44E1B038" w14:textId="5919F588" w:rsidR="00422A32" w:rsidRDefault="00422A32" w:rsidP="005D4DB8">
      <w:pPr>
        <w:pStyle w:val="NormalWeb"/>
        <w:shd w:val="clear" w:color="auto" w:fill="FFFFFF"/>
        <w:bidi/>
        <w:spacing w:before="0" w:beforeAutospacing="0"/>
        <w:contextualSpacing/>
        <w:jc w:val="both"/>
        <w:rPr>
          <w:rFonts w:asciiTheme="majorBidi" w:hAnsiTheme="majorBidi" w:cs="B Nazanin"/>
          <w:color w:val="333333"/>
          <w:rtl/>
          <w:lang w:bidi="fa-IR"/>
        </w:rPr>
      </w:pPr>
      <w:r w:rsidRPr="00575467">
        <w:rPr>
          <w:rFonts w:asciiTheme="majorBidi" w:hAnsiTheme="majorBidi" w:cs="B Nazanin"/>
          <w:color w:val="333333"/>
          <w:rtl/>
          <w:lang w:bidi="fa-IR"/>
        </w:rPr>
        <w:t xml:space="preserve">همچنین، در حقوق فرانسه، لازم نیست مدت حصول معلق‌العلیه معلوم باشد و مجهول بودن مدت، اعتبار عقد را خدشه‌دار نمی‌سازد. این امر به طرفین قرارداد اجازه می‌دهد که شرط فاسخ را بدون تعیین زمان مشخص برای تحقق آن درج کنند. البته در برخی موارد، اگر مدت شرط نامعلوم باشد و تعیین تاریخ برای تحقق شرط ضروری به نظر برسد، دادگاه می‌تواند تاریخ مناسبی را تعیین کند. </w:t>
      </w:r>
    </w:p>
    <w:p w14:paraId="2C7170BF" w14:textId="77777777" w:rsidR="005D4DB8" w:rsidRPr="00575467" w:rsidRDefault="005D4DB8" w:rsidP="005D4DB8">
      <w:pPr>
        <w:pStyle w:val="NormalWeb"/>
        <w:shd w:val="clear" w:color="auto" w:fill="FFFFFF"/>
        <w:bidi/>
        <w:spacing w:before="0" w:beforeAutospacing="0"/>
        <w:contextualSpacing/>
        <w:jc w:val="both"/>
        <w:rPr>
          <w:rFonts w:asciiTheme="majorBidi" w:hAnsiTheme="majorBidi" w:cs="B Nazanin"/>
          <w:color w:val="333333"/>
          <w:rtl/>
          <w:lang w:bidi="fa-IR"/>
        </w:rPr>
      </w:pPr>
    </w:p>
    <w:p w14:paraId="525F6FF6" w14:textId="4C19AB5F" w:rsidR="005D4DB8" w:rsidRPr="00575467" w:rsidRDefault="00422A32" w:rsidP="00982108">
      <w:pPr>
        <w:pStyle w:val="NormalWeb"/>
        <w:bidi/>
        <w:ind w:hanging="20"/>
        <w:contextualSpacing/>
        <w:jc w:val="both"/>
        <w:rPr>
          <w:rFonts w:ascii="Vazirmatn" w:hAnsi="Vazirmatn" w:cs="B Nazanin"/>
          <w:b/>
          <w:bCs/>
          <w:color w:val="333333"/>
          <w:sz w:val="28"/>
          <w:szCs w:val="28"/>
          <w:rtl/>
          <w:lang w:bidi="fa-IR"/>
        </w:rPr>
      </w:pPr>
      <w:r w:rsidRPr="00575467">
        <w:rPr>
          <w:rFonts w:ascii="Vazirmatn" w:hAnsi="Vazirmatn" w:cs="B Nazanin" w:hint="cs"/>
          <w:b/>
          <w:bCs/>
          <w:color w:val="333333"/>
          <w:sz w:val="28"/>
          <w:szCs w:val="28"/>
          <w:rtl/>
          <w:lang w:bidi="fa-IR"/>
        </w:rPr>
        <w:t xml:space="preserve">۵- شرط فاسخ در حقوق مصر </w:t>
      </w:r>
    </w:p>
    <w:p w14:paraId="5276EAAC" w14:textId="171CEF6B" w:rsidR="005D4DB8" w:rsidRPr="00982108" w:rsidRDefault="00422A32" w:rsidP="00982108">
      <w:pPr>
        <w:pStyle w:val="NormalWeb"/>
        <w:bidi/>
        <w:ind w:hanging="20"/>
        <w:contextualSpacing/>
        <w:jc w:val="both"/>
        <w:rPr>
          <w:rFonts w:ascii="Vazirmatn" w:hAnsi="Vazirmatn" w:cs="B Nazanin"/>
          <w:b/>
          <w:bCs/>
          <w:color w:val="333333"/>
          <w:sz w:val="26"/>
          <w:rtl/>
          <w:lang w:bidi="fa-IR"/>
        </w:rPr>
      </w:pPr>
      <w:r w:rsidRPr="00575467">
        <w:rPr>
          <w:rFonts w:ascii="Vazirmatn" w:hAnsi="Vazirmatn" w:cs="B Nazanin" w:hint="cs"/>
          <w:b/>
          <w:bCs/>
          <w:color w:val="333333"/>
          <w:sz w:val="26"/>
          <w:rtl/>
          <w:lang w:bidi="fa-IR"/>
        </w:rPr>
        <w:t>۱-۵</w:t>
      </w:r>
      <w:r w:rsidR="00575467">
        <w:rPr>
          <w:rFonts w:ascii="Vazirmatn" w:hAnsi="Vazirmatn" w:cs="B Nazanin" w:hint="cs"/>
          <w:b/>
          <w:bCs/>
          <w:color w:val="333333"/>
          <w:sz w:val="26"/>
          <w:rtl/>
          <w:lang w:bidi="fa-IR"/>
        </w:rPr>
        <w:t>-</w:t>
      </w:r>
      <w:r w:rsidRPr="00575467">
        <w:rPr>
          <w:rFonts w:ascii="Vazirmatn" w:hAnsi="Vazirmatn" w:cs="B Nazanin" w:hint="cs"/>
          <w:b/>
          <w:bCs/>
          <w:color w:val="333333"/>
          <w:sz w:val="26"/>
          <w:rtl/>
          <w:lang w:bidi="fa-IR"/>
        </w:rPr>
        <w:t xml:space="preserve"> مبانی قانونی و جایگاه حقوقی</w:t>
      </w:r>
    </w:p>
    <w:p w14:paraId="14B933C3" w14:textId="77777777" w:rsidR="00344BC3" w:rsidRDefault="00422A32" w:rsidP="005D4DB8">
      <w:pPr>
        <w:pStyle w:val="NormalWeb"/>
        <w:shd w:val="clear" w:color="auto" w:fill="FFFFFF"/>
        <w:bidi/>
        <w:contextualSpacing/>
        <w:jc w:val="both"/>
        <w:rPr>
          <w:rFonts w:ascii="Vazirmatn" w:hAnsi="Vazirmatn" w:cs="B Nazanin"/>
          <w:color w:val="333333"/>
          <w:sz w:val="26"/>
          <w:rtl/>
          <w:lang w:bidi="fa-IR"/>
        </w:rPr>
      </w:pPr>
      <w:r w:rsidRPr="00422A32">
        <w:rPr>
          <w:rFonts w:ascii="Vazirmatn" w:hAnsi="Vazirmatn" w:cs="B Nazanin"/>
          <w:color w:val="333333"/>
          <w:sz w:val="26"/>
          <w:rtl/>
          <w:lang w:bidi="fa-IR"/>
        </w:rPr>
        <w:t xml:space="preserve">حقوق مصر یکی از کامل‌ترین نظام‌های حقوقی عربی در زمینه شرط فاسخ محسوب می‌شود. قانون‌گذار کشور مصر در مواد ۲۶۵ تا ۲۶۹ قانون مدنی مصوب ۱۹۴۸، به صراحت از ماهیت، احکام و آثار مترتب بر شرط فاسخ سخن گفته و آن را در ردیف شرط واقف (شرط تعلیقی) به رسمیت شناخته است. این قانون نتیجه تلاش‌های عبد الرزاق سنهوری، مقرره‌نویس برجسته مصری، است که سعی در ایجاد تلفیقی از حقوق اسلامی و حقوق غربی داشته است (سنهوری، ۱۳۸۲، جلد سوم، ص. ۱۴۵). </w:t>
      </w:r>
    </w:p>
    <w:p w14:paraId="71138E61" w14:textId="0FD02AA4" w:rsidR="005D4DB8" w:rsidRPr="00422A32" w:rsidRDefault="00422A32" w:rsidP="00982108">
      <w:pPr>
        <w:pStyle w:val="NormalWeb"/>
        <w:shd w:val="clear" w:color="auto" w:fill="FFFFFF"/>
        <w:bidi/>
        <w:contextualSpacing/>
        <w:jc w:val="both"/>
        <w:rPr>
          <w:rFonts w:ascii="Vazirmatn" w:hAnsi="Vazirmatn" w:cs="B Nazanin"/>
          <w:color w:val="333333"/>
          <w:sz w:val="26"/>
          <w:rtl/>
          <w:lang w:bidi="fa-IR"/>
        </w:rPr>
      </w:pPr>
      <w:r w:rsidRPr="00422A32">
        <w:rPr>
          <w:rFonts w:ascii="Vazirmatn" w:hAnsi="Vazirmatn" w:cs="B Nazanin"/>
          <w:color w:val="333333"/>
          <w:sz w:val="26"/>
          <w:rtl/>
          <w:lang w:bidi="fa-IR"/>
        </w:rPr>
        <w:t xml:space="preserve">ماده ۲۶۵ قانون مدنی مصر مقرر می‌دارد: «شرط فاسخ شرطی است که به موجب آن در صورت تحقق یا عدم تحقق شرطی، عقد خود به خود منحل می‌شود». این ماده صراحتاً ماهیت قهری شرط فاسخ را مورد تأیید قرار داده است. ماده ۲۶۶ تصریح می‌کند که با تحقق شرط فاسخ، عقد بدون نیاز به هیچ اقدامی از سوی طرفین منحل می‌شود و ماده ۲۶۷ تأکید می‌کند که انحلال ناشی از شرط فاسخ اثر آن به گذشته دارد و طرفین به وضعیت قبل از عقد بازمی‌گردند (القانون المدنی المصری، مواد ۲۶۵-۲۶۷). </w:t>
      </w:r>
    </w:p>
    <w:p w14:paraId="317C9487" w14:textId="4F317B6D" w:rsidR="00422A32" w:rsidRDefault="00422A32" w:rsidP="005D4DB8">
      <w:pPr>
        <w:pStyle w:val="NormalWeb"/>
        <w:bidi/>
        <w:ind w:hanging="20"/>
        <w:contextualSpacing/>
        <w:jc w:val="both"/>
        <w:rPr>
          <w:rFonts w:ascii="Vazirmatn" w:hAnsi="Vazirmatn" w:cs="B Nazanin"/>
          <w:b/>
          <w:bCs/>
          <w:sz w:val="26"/>
          <w:rtl/>
          <w:lang w:bidi="fa-IR"/>
        </w:rPr>
      </w:pPr>
      <w:r w:rsidRPr="00344BC3">
        <w:rPr>
          <w:rFonts w:ascii="Vazirmatn" w:hAnsi="Vazirmatn" w:cs="B Nazanin" w:hint="cs"/>
          <w:b/>
          <w:bCs/>
          <w:sz w:val="26"/>
          <w:rtl/>
          <w:lang w:bidi="fa-IR"/>
        </w:rPr>
        <w:t xml:space="preserve"> ۲-۵ </w:t>
      </w:r>
      <w:r w:rsidR="00344BC3" w:rsidRPr="00344BC3">
        <w:rPr>
          <w:rFonts w:ascii="Vazirmatn" w:hAnsi="Vazirmatn" w:cs="B Nazanin" w:hint="cs"/>
          <w:b/>
          <w:bCs/>
          <w:sz w:val="26"/>
          <w:rtl/>
          <w:lang w:bidi="fa-IR"/>
        </w:rPr>
        <w:t>-</w:t>
      </w:r>
      <w:r w:rsidRPr="00344BC3">
        <w:rPr>
          <w:rFonts w:ascii="Vazirmatn" w:hAnsi="Vazirmatn" w:cs="B Nazanin" w:hint="cs"/>
          <w:b/>
          <w:bCs/>
          <w:sz w:val="26"/>
          <w:rtl/>
          <w:lang w:bidi="fa-IR"/>
        </w:rPr>
        <w:t xml:space="preserve"> ویژگی های شرط فاسخ در حقوق مصر </w:t>
      </w:r>
    </w:p>
    <w:p w14:paraId="3335145A" w14:textId="77777777" w:rsidR="005D4DB8" w:rsidRPr="00344BC3" w:rsidRDefault="005D4DB8" w:rsidP="005D4DB8">
      <w:pPr>
        <w:pStyle w:val="NormalWeb"/>
        <w:bidi/>
        <w:ind w:hanging="20"/>
        <w:contextualSpacing/>
        <w:jc w:val="both"/>
        <w:rPr>
          <w:rFonts w:ascii="Vazirmatn" w:hAnsi="Vazirmatn" w:cs="B Nazanin"/>
          <w:b/>
          <w:bCs/>
          <w:sz w:val="26"/>
          <w:rtl/>
          <w:lang w:bidi="fa-IR"/>
        </w:rPr>
      </w:pPr>
    </w:p>
    <w:p w14:paraId="7D2BADC6" w14:textId="77777777" w:rsidR="00316174" w:rsidRP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t xml:space="preserve">حقوق مصر از جهات مختلف، میان حقوق فرانسه و ایران قرار می‌گیرد. از یک سو، مانند حقوق فرانسه، دارای مقررات صریح و جامع قانونی در خصوص شرط فاسخ است و از سوی دیگر، مانند حقوق ایران، متأثر از مبانی فقهی اسلامی است. یکی از مهم‌ترین ویژگی‌های شرط فاسخ در حقوق مصر، اثر قهقرایی آن است که با حقوق فرانسه مشترک است و یکی از تفاوت‌های مهم آن با حقوق ایران محسوب می‌شود (سنهوری، ۱۳۸۲، جلد سوم، ص. ۱۵۸). </w:t>
      </w:r>
    </w:p>
    <w:p w14:paraId="0FB68AC1" w14:textId="77777777" w:rsid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t xml:space="preserve">همچنین، در حقوق مصر، مانند حقوق فرانسه و برخلاف حقوق ایران، دادگاه‌ها نقش نظارتی برای جلوگیری از اعمال شرایط غیرمنصفانه دارند. این نظارت به ویژه در قراردادهای مصرفی و قراردادهای با قدرت متفاوت طرفین اهمیت دارد. </w:t>
      </w:r>
    </w:p>
    <w:p w14:paraId="0E6B6E0A" w14:textId="77777777" w:rsidR="005D4DB8" w:rsidRDefault="005D4DB8" w:rsidP="005D4DB8">
      <w:pPr>
        <w:pStyle w:val="NormalWeb"/>
        <w:shd w:val="clear" w:color="auto" w:fill="FFFFFF"/>
        <w:bidi/>
        <w:contextualSpacing/>
        <w:jc w:val="both"/>
        <w:rPr>
          <w:rFonts w:ascii="Vazirmatn" w:hAnsi="Vazirmatn" w:cs="B Nazanin"/>
          <w:color w:val="333333"/>
          <w:sz w:val="26"/>
          <w:rtl/>
          <w:lang w:bidi="fa-IR"/>
        </w:rPr>
      </w:pPr>
    </w:p>
    <w:p w14:paraId="3DDF79EA" w14:textId="400081DC" w:rsidR="005D4DB8" w:rsidRPr="00344BC3" w:rsidRDefault="00316174" w:rsidP="00982108">
      <w:pPr>
        <w:pStyle w:val="NormalWeb"/>
        <w:shd w:val="clear" w:color="auto" w:fill="FFFFFF"/>
        <w:bidi/>
        <w:ind w:hanging="20"/>
        <w:contextualSpacing/>
        <w:jc w:val="both"/>
        <w:rPr>
          <w:rFonts w:ascii="Vazirmatn" w:hAnsi="Vazirmatn" w:cs="B Nazanin"/>
          <w:b/>
          <w:bCs/>
          <w:color w:val="333333"/>
          <w:sz w:val="26"/>
          <w:rtl/>
          <w:lang w:bidi="fa-IR"/>
        </w:rPr>
      </w:pPr>
      <w:r w:rsidRPr="00344BC3">
        <w:rPr>
          <w:rFonts w:ascii="Vazirmatn" w:hAnsi="Vazirmatn" w:cs="B Nazanin" w:hint="cs"/>
          <w:b/>
          <w:bCs/>
          <w:color w:val="333333"/>
          <w:sz w:val="26"/>
          <w:rtl/>
          <w:lang w:bidi="fa-IR"/>
        </w:rPr>
        <w:t xml:space="preserve">۳-۵ </w:t>
      </w:r>
      <w:r w:rsidR="00344BC3">
        <w:rPr>
          <w:rFonts w:ascii="Vazirmatn" w:hAnsi="Vazirmatn" w:cs="B Nazanin" w:hint="cs"/>
          <w:b/>
          <w:bCs/>
          <w:color w:val="333333"/>
          <w:sz w:val="26"/>
          <w:rtl/>
          <w:lang w:bidi="fa-IR"/>
        </w:rPr>
        <w:t>-</w:t>
      </w:r>
      <w:r w:rsidRPr="00344BC3">
        <w:rPr>
          <w:rFonts w:ascii="Vazirmatn" w:hAnsi="Vazirmatn" w:cs="B Nazanin" w:hint="cs"/>
          <w:b/>
          <w:bCs/>
          <w:color w:val="333333"/>
          <w:sz w:val="26"/>
          <w:rtl/>
          <w:lang w:bidi="fa-IR"/>
        </w:rPr>
        <w:t xml:space="preserve"> محدودیت ها و شرایط در حقوق مصر </w:t>
      </w:r>
    </w:p>
    <w:p w14:paraId="608C3074" w14:textId="75C45B68" w:rsidR="00316174" w:rsidRDefault="00316174" w:rsidP="005D4DB8">
      <w:pPr>
        <w:pStyle w:val="NormalWeb"/>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lastRenderedPageBreak/>
        <w:t>در حقوق مصر، مانند سایر نظام‌های حقوقی، محدودیت‌هایی برای شرط فاسخ وجود دارد. نخست، شرط فاسخ باید در ضمن عقد اصلی درج شود و نمی‌توان آن را به صورت جداگانه قرار داد. دوم، شرط فاسخ نباید خلاف قوانین آمره یا نظم عمومی باشد. سوم، شرط فاسخ باید متناسب با اهمیت موضوع عقد و شرایط مورد توافق باشد. این محدودیت‌ها به جلوگیری از سوءاستفاده کمک می‌کند و تضمین می‌کند که شرط فاسخ به ابزار فشار بر طرف مقابل استفاده نشود (القانون المدنی المصری، ماده ۲۶۹).</w:t>
      </w:r>
    </w:p>
    <w:p w14:paraId="28F6AB5D" w14:textId="77777777" w:rsidR="00316174" w:rsidRDefault="00316174" w:rsidP="005D4DB8">
      <w:pPr>
        <w:pStyle w:val="NormalWeb"/>
        <w:bidi/>
        <w:contextualSpacing/>
        <w:jc w:val="both"/>
        <w:rPr>
          <w:rFonts w:ascii="Vazirmatn" w:hAnsi="Vazirmatn" w:cs="B Nazanin"/>
          <w:color w:val="333333"/>
          <w:sz w:val="26"/>
          <w:rtl/>
          <w:lang w:bidi="fa-IR"/>
        </w:rPr>
      </w:pPr>
    </w:p>
    <w:p w14:paraId="44FDEE00" w14:textId="6E82BC2C" w:rsidR="005D4DB8" w:rsidRDefault="00316174" w:rsidP="00982108">
      <w:pPr>
        <w:pStyle w:val="NormalWeb"/>
        <w:bidi/>
        <w:ind w:hanging="20"/>
        <w:contextualSpacing/>
        <w:jc w:val="both"/>
        <w:rPr>
          <w:rFonts w:ascii="Vazirmatn" w:hAnsi="Vazirmatn" w:cs="B Nazanin"/>
          <w:b/>
          <w:bCs/>
          <w:color w:val="333333"/>
          <w:sz w:val="28"/>
          <w:szCs w:val="28"/>
          <w:rtl/>
          <w:lang w:bidi="fa-IR"/>
        </w:rPr>
      </w:pPr>
      <w:r w:rsidRPr="00316174">
        <w:rPr>
          <w:rFonts w:ascii="Vazirmatn" w:hAnsi="Vazirmatn" w:cs="B Nazanin" w:hint="cs"/>
          <w:b/>
          <w:bCs/>
          <w:color w:val="333333"/>
          <w:sz w:val="28"/>
          <w:szCs w:val="28"/>
          <w:rtl/>
          <w:lang w:bidi="fa-IR"/>
        </w:rPr>
        <w:t xml:space="preserve">۶- تحلیل تطبیقی </w:t>
      </w:r>
    </w:p>
    <w:p w14:paraId="0DF40D5E" w14:textId="2879C95D" w:rsidR="005D4DB8" w:rsidRPr="00344BC3" w:rsidRDefault="00316174" w:rsidP="00982108">
      <w:pPr>
        <w:pStyle w:val="NormalWeb"/>
        <w:bidi/>
        <w:ind w:hanging="20"/>
        <w:contextualSpacing/>
        <w:jc w:val="both"/>
        <w:rPr>
          <w:rFonts w:ascii="Vazirmatn" w:hAnsi="Vazirmatn" w:cs="B Nazanin"/>
          <w:b/>
          <w:bCs/>
          <w:color w:val="333333"/>
          <w:sz w:val="26"/>
          <w:rtl/>
          <w:lang w:bidi="fa-IR"/>
        </w:rPr>
      </w:pPr>
      <w:r w:rsidRPr="00344BC3">
        <w:rPr>
          <w:rFonts w:ascii="Vazirmatn" w:hAnsi="Vazirmatn" w:cs="B Nazanin" w:hint="cs"/>
          <w:b/>
          <w:bCs/>
          <w:color w:val="333333"/>
          <w:sz w:val="26"/>
          <w:rtl/>
          <w:lang w:bidi="fa-IR"/>
        </w:rPr>
        <w:t xml:space="preserve">۱-۶ </w:t>
      </w:r>
      <w:r w:rsidR="00344BC3" w:rsidRPr="00344BC3">
        <w:rPr>
          <w:rFonts w:ascii="Vazirmatn" w:hAnsi="Vazirmatn" w:cs="B Nazanin" w:hint="cs"/>
          <w:b/>
          <w:bCs/>
          <w:color w:val="333333"/>
          <w:sz w:val="26"/>
          <w:rtl/>
          <w:lang w:bidi="fa-IR"/>
        </w:rPr>
        <w:t>-</w:t>
      </w:r>
      <w:r w:rsidRPr="00344BC3">
        <w:rPr>
          <w:rFonts w:ascii="Vazirmatn" w:hAnsi="Vazirmatn" w:cs="B Nazanin" w:hint="cs"/>
          <w:b/>
          <w:bCs/>
          <w:color w:val="333333"/>
          <w:sz w:val="26"/>
          <w:rtl/>
          <w:lang w:bidi="fa-IR"/>
        </w:rPr>
        <w:t xml:space="preserve"> شباهت های سه نظام حقوقی ایران ، فرانسه و مصر </w:t>
      </w:r>
    </w:p>
    <w:p w14:paraId="4CF64EE3" w14:textId="77777777" w:rsidR="00316174" w:rsidRP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t xml:space="preserve">با بررسی تطبیقی سه نظام حقوقی ایران، فرانسه و مصر، شباهت‌های مهمی مشاهده می‌شود. نخست، همه نظام‌ها شرط فاسخ را به عنوان ابزار مشروع انحلال قرارداد پذیرفته‌اند. این پذیرش، علی‌رغم تفاوت‌های موجود در رویکرد قانونی، نشان‌دهنده ضرورت و اهمیت این نهاد در حقوق قراردادها است. هر سه نظام حقوقی به این نتیجه رسیده‌اند که شرط فاسخ ابزار مفیدی برای تضمین اجرای تعهدات است (قاسم‌زاده، ۱۳۸۹، ص. ۲۱۵). </w:t>
      </w:r>
    </w:p>
    <w:p w14:paraId="203D3CD9" w14:textId="77777777" w:rsid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t xml:space="preserve">دوم، همه نظام‌ها بر این موضوع اتفاق نظر دارند که شرط فاسخ، انحلال عقد را معلق می‌کند، نه انعقاد آن را. این ویژگی مشترک، شرط فاسخ را از شرط تعلیقی متمایز می‌سازد. در شرط تعلیقی، عقد تا زمان تحقق شرط وجود ندارد، اما در شرط فاسخ، عقد وجود دارد و فقط انحلال آن معلق است. سوم، همه نظام‌ها پذیرفته‌اند که با تحقق معلق‌العلیه، عقد خود به خود منحل می‌شود. این ویژگی اصلی شرط فاسخ است که آن را از خیار شرط متمایز می‌سازد (جعفری‌ندوشن، ۱۳۹۴، ص. ۸۲). </w:t>
      </w:r>
    </w:p>
    <w:p w14:paraId="14DD4AA8" w14:textId="77777777" w:rsidR="005D4DB8" w:rsidRPr="00316174" w:rsidRDefault="005D4DB8" w:rsidP="005D4DB8">
      <w:pPr>
        <w:pStyle w:val="NormalWeb"/>
        <w:shd w:val="clear" w:color="auto" w:fill="FFFFFF"/>
        <w:bidi/>
        <w:contextualSpacing/>
        <w:jc w:val="both"/>
        <w:rPr>
          <w:rFonts w:ascii="Vazirmatn" w:hAnsi="Vazirmatn" w:cs="B Nazanin"/>
          <w:color w:val="333333"/>
          <w:sz w:val="26"/>
          <w:rtl/>
          <w:lang w:bidi="fa-IR"/>
        </w:rPr>
      </w:pPr>
    </w:p>
    <w:p w14:paraId="52202C8D" w14:textId="632EC57B" w:rsidR="005D4DB8" w:rsidRPr="00344BC3" w:rsidRDefault="00316174" w:rsidP="00982108">
      <w:pPr>
        <w:pStyle w:val="NormalWeb"/>
        <w:bidi/>
        <w:ind w:hanging="20"/>
        <w:contextualSpacing/>
        <w:jc w:val="both"/>
        <w:rPr>
          <w:rFonts w:ascii="Vazirmatn" w:hAnsi="Vazirmatn" w:cs="B Nazanin"/>
          <w:b/>
          <w:bCs/>
          <w:sz w:val="26"/>
          <w:rtl/>
          <w:lang w:bidi="fa-IR"/>
        </w:rPr>
      </w:pPr>
      <w:r w:rsidRPr="00344BC3">
        <w:rPr>
          <w:rFonts w:ascii="Vazirmatn" w:hAnsi="Vazirmatn" w:cs="B Nazanin" w:hint="cs"/>
          <w:b/>
          <w:bCs/>
          <w:sz w:val="26"/>
          <w:rtl/>
          <w:lang w:bidi="fa-IR"/>
        </w:rPr>
        <w:t xml:space="preserve">۲-۶ </w:t>
      </w:r>
      <w:r w:rsidR="00344BC3" w:rsidRPr="00344BC3">
        <w:rPr>
          <w:rFonts w:ascii="Vazirmatn" w:hAnsi="Vazirmatn" w:cs="B Nazanin" w:hint="cs"/>
          <w:b/>
          <w:bCs/>
          <w:sz w:val="26"/>
          <w:rtl/>
          <w:lang w:bidi="fa-IR"/>
        </w:rPr>
        <w:t>-</w:t>
      </w:r>
      <w:r w:rsidRPr="00344BC3">
        <w:rPr>
          <w:rFonts w:ascii="Vazirmatn" w:hAnsi="Vazirmatn" w:cs="B Nazanin" w:hint="cs"/>
          <w:b/>
          <w:bCs/>
          <w:sz w:val="26"/>
          <w:rtl/>
          <w:lang w:bidi="fa-IR"/>
        </w:rPr>
        <w:t xml:space="preserve"> تحلیل تفصیلی تفاوت های سه نظام حقوقی </w:t>
      </w:r>
    </w:p>
    <w:p w14:paraId="080330D6" w14:textId="77777777" w:rsid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316174">
        <w:rPr>
          <w:rFonts w:ascii="Vazirmatn" w:hAnsi="Vazirmatn" w:cs="B Nazanin"/>
          <w:color w:val="333333"/>
          <w:sz w:val="26"/>
          <w:rtl/>
          <w:lang w:bidi="fa-IR"/>
        </w:rPr>
        <w:t xml:space="preserve">در این بخش، تفاوت‌های سه نظام حقوقی ایران، فرانسه و مصر به صورت عمیق‌تر و با توجه به مبانی نظری، تاریخی و عملی مورد بررسی قرار می‌گیرد. تحلیل این تفاوت‌ها نه تنها از حیث نظری اهمیت دارد، بلکه پیامدهای عملی مهمی برای طرفین قراردادها، وکلا، قضات و سایر فعالان عرصه حقوقی دارد. شناخت دقیق این تفاوت‌ها می‌تواند به تدوین قراردادهای دقیق‌تر و پیش‌بینی بهتر وضعیت حقوقی در هر نظام کمک کند. </w:t>
      </w:r>
    </w:p>
    <w:p w14:paraId="6BADB2E6" w14:textId="77777777" w:rsidR="005D4DB8" w:rsidRDefault="005D4DB8" w:rsidP="005D4DB8">
      <w:pPr>
        <w:pStyle w:val="NormalWeb"/>
        <w:shd w:val="clear" w:color="auto" w:fill="FFFFFF"/>
        <w:bidi/>
        <w:contextualSpacing/>
        <w:jc w:val="both"/>
        <w:rPr>
          <w:rFonts w:ascii="Vazirmatn" w:hAnsi="Vazirmatn" w:cs="B Nazanin"/>
          <w:color w:val="333333"/>
          <w:sz w:val="26"/>
          <w:rtl/>
          <w:lang w:bidi="fa-IR"/>
        </w:rPr>
      </w:pPr>
    </w:p>
    <w:p w14:paraId="7FF271D6" w14:textId="77777777" w:rsidR="00982108" w:rsidRPr="00316174" w:rsidRDefault="00982108" w:rsidP="00982108">
      <w:pPr>
        <w:pStyle w:val="NormalWeb"/>
        <w:shd w:val="clear" w:color="auto" w:fill="FFFFFF"/>
        <w:bidi/>
        <w:contextualSpacing/>
        <w:jc w:val="both"/>
        <w:rPr>
          <w:rFonts w:ascii="Vazirmatn" w:hAnsi="Vazirmatn" w:cs="B Nazanin"/>
          <w:color w:val="333333"/>
          <w:sz w:val="26"/>
          <w:rtl/>
          <w:lang w:bidi="fa-IR"/>
        </w:rPr>
      </w:pPr>
    </w:p>
    <w:p w14:paraId="1A44DF06" w14:textId="13060BFE" w:rsidR="005D4DB8" w:rsidRPr="00344BC3" w:rsidRDefault="00316174" w:rsidP="00982108">
      <w:pPr>
        <w:pStyle w:val="NormalWeb"/>
        <w:bidi/>
        <w:ind w:hanging="20"/>
        <w:contextualSpacing/>
        <w:jc w:val="both"/>
        <w:rPr>
          <w:rFonts w:ascii="Vazirmatn" w:hAnsi="Vazirmatn" w:cs="B Nazanin"/>
          <w:b/>
          <w:bCs/>
          <w:sz w:val="26"/>
          <w:rtl/>
          <w:lang w:bidi="fa-IR"/>
        </w:rPr>
      </w:pPr>
      <w:r w:rsidRPr="00344BC3">
        <w:rPr>
          <w:rFonts w:ascii="Vazirmatn" w:hAnsi="Vazirmatn" w:cs="B Nazanin" w:hint="cs"/>
          <w:b/>
          <w:bCs/>
          <w:sz w:val="26"/>
          <w:rtl/>
          <w:lang w:bidi="fa-IR"/>
        </w:rPr>
        <w:t xml:space="preserve">۱-۲-۶ . تفاوت در مبانی نظری و تاریخی </w:t>
      </w:r>
    </w:p>
    <w:p w14:paraId="33805CBD" w14:textId="77777777" w:rsidR="00316174" w:rsidRPr="005E011D" w:rsidRDefault="00316174"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یکی از مهم‌ترین دلایل تفاوت میان نظام‌های حقوقی مورد بررسی، اختلاف در مبانی نظری و پیشینه تاریخی آنهاست. در حقوق ایران، شرط فاسخ ریشه در فقه اسلامی، به‌ویژه فقه شیعه دارد. فقهای شیعه با استناد به قاعده «المؤمنون عند شروطهم» و اصل آزادی قراردادها، شروط ضمن عقد را معتبر می‌دانند، مشروط بر اینکه مخالف قانون، اخلاق یا نظم عمومی نباشند. در این چارچوب، شرط فاسخ به عنوان شرط نتیجه تحلیل می‌شود که با تحقق شرط، نتیجه (یعنی انحلال عقد) خود به خود حاصل می‌گردد (کاتوزیان، ۱۳۸۷، جلد ۲، ص. ۳۴۱). این رویکرد با نظریه «سببیت» در انحلال عقد ارتباط تنگاتنگی دارد؛ به این معنا که تحقق شرط، سبب انحلال عقد می‌شود و انحلال نیازمند دخالت اراده جدید نیست. </w:t>
      </w:r>
    </w:p>
    <w:p w14:paraId="5E728863" w14:textId="77777777" w:rsidR="00316174" w:rsidRPr="005E011D" w:rsidRDefault="00316174"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در حقوق فرانسه، مبانی نظری شرط فاسخ ریشه در حقوق روم و مفهوم </w:t>
      </w:r>
      <w:r w:rsidRPr="005E011D">
        <w:rPr>
          <w:rFonts w:asciiTheme="majorBidi" w:hAnsiTheme="majorBidi" w:cstheme="majorBidi"/>
          <w:color w:val="333333"/>
          <w:szCs w:val="22"/>
          <w:rtl/>
          <w:lang w:bidi="fa-IR"/>
        </w:rPr>
        <w:t>«</w:t>
      </w:r>
      <w:r w:rsidRPr="005E011D">
        <w:rPr>
          <w:rFonts w:asciiTheme="majorBidi" w:hAnsiTheme="majorBidi" w:cstheme="majorBidi"/>
          <w:color w:val="333333"/>
          <w:szCs w:val="22"/>
          <w:lang w:bidi="fa-IR"/>
        </w:rPr>
        <w:t xml:space="preserve">Condition </w:t>
      </w:r>
      <w:proofErr w:type="spellStart"/>
      <w:r w:rsidRPr="005E011D">
        <w:rPr>
          <w:rFonts w:asciiTheme="majorBidi" w:hAnsiTheme="majorBidi" w:cstheme="majorBidi"/>
          <w:color w:val="333333"/>
          <w:szCs w:val="22"/>
          <w:lang w:bidi="fa-IR"/>
        </w:rPr>
        <w:t>Résolutoire</w:t>
      </w:r>
      <w:proofErr w:type="spellEnd"/>
      <w:r w:rsidRPr="005E011D">
        <w:rPr>
          <w:rFonts w:asciiTheme="majorBidi" w:hAnsiTheme="majorBidi" w:cstheme="majorBidi"/>
          <w:color w:val="333333"/>
          <w:szCs w:val="22"/>
          <w:rtl/>
          <w:lang w:bidi="fa-IR"/>
        </w:rPr>
        <w:t>»</w:t>
      </w:r>
      <w:r w:rsidRPr="005E011D">
        <w:rPr>
          <w:rFonts w:ascii="Vazirmatn" w:hAnsi="Vazirmatn" w:cs="B Nazanin"/>
          <w:color w:val="333333"/>
          <w:szCs w:val="22"/>
          <w:rtl/>
          <w:lang w:bidi="fa-IR"/>
        </w:rPr>
        <w:t xml:space="preserve"> </w:t>
      </w:r>
      <w:r w:rsidRPr="005E011D">
        <w:rPr>
          <w:rFonts w:ascii="Vazirmatn" w:hAnsi="Vazirmatn" w:cs="B Nazanin"/>
          <w:color w:val="333333"/>
          <w:sz w:val="26"/>
          <w:rtl/>
          <w:lang w:bidi="fa-IR"/>
        </w:rPr>
        <w:t xml:space="preserve">دارد که سابقه‌ای طولانی در تاریخ حقوقی اروپا دارد. این مفهوم در کد ناپلئون (۱۸۰۴) تدوین شد و سپس در طول قرن نوزدهم و بیستم، توسط </w:t>
      </w:r>
      <w:r w:rsidRPr="005E011D">
        <w:rPr>
          <w:rFonts w:ascii="Vazirmatn" w:hAnsi="Vazirmatn" w:cs="B Nazanin"/>
          <w:color w:val="333333"/>
          <w:sz w:val="26"/>
          <w:lang w:bidi="fa-IR"/>
        </w:rPr>
        <w:t>doctrine</w:t>
      </w:r>
      <w:r w:rsidRPr="005E011D">
        <w:rPr>
          <w:rFonts w:ascii="Vazirmatn" w:hAnsi="Vazirmatn" w:cs="B Nazanin"/>
          <w:color w:val="333333"/>
          <w:sz w:val="26"/>
          <w:rtl/>
          <w:lang w:bidi="fa-IR"/>
        </w:rPr>
        <w:t xml:space="preserve"> و رویه قضایی شورای استناف (</w:t>
      </w:r>
      <w:r w:rsidRPr="005E011D">
        <w:rPr>
          <w:rFonts w:ascii="Vazirmatn" w:hAnsi="Vazirmatn" w:cs="B Nazanin"/>
          <w:color w:val="333333"/>
          <w:sz w:val="26"/>
          <w:lang w:bidi="fa-IR"/>
        </w:rPr>
        <w:t>Cour de Cassation</w:t>
      </w:r>
      <w:r w:rsidRPr="005E011D">
        <w:rPr>
          <w:rFonts w:ascii="Vazirmatn" w:hAnsi="Vazirmatn" w:cs="B Nazanin"/>
          <w:color w:val="333333"/>
          <w:sz w:val="26"/>
          <w:rtl/>
          <w:lang w:bidi="fa-IR"/>
        </w:rPr>
        <w:t>) توسعه یافت و تکامل پیدا کرد. حقوق فرانسه همواره بر نقش اراده (</w:t>
      </w:r>
      <w:proofErr w:type="spellStart"/>
      <w:r w:rsidRPr="005E011D">
        <w:rPr>
          <w:rFonts w:asciiTheme="majorBidi" w:hAnsiTheme="majorBidi" w:cstheme="majorBidi"/>
          <w:color w:val="333333"/>
          <w:szCs w:val="22"/>
          <w:lang w:bidi="fa-IR"/>
        </w:rPr>
        <w:t>Volontariat</w:t>
      </w:r>
      <w:proofErr w:type="spellEnd"/>
      <w:r w:rsidRPr="005E011D">
        <w:rPr>
          <w:rFonts w:asciiTheme="majorBidi" w:hAnsiTheme="majorBidi" w:cstheme="majorBidi"/>
          <w:color w:val="333333"/>
          <w:szCs w:val="22"/>
          <w:rtl/>
          <w:lang w:bidi="fa-IR"/>
        </w:rPr>
        <w:t xml:space="preserve">) </w:t>
      </w:r>
      <w:r w:rsidRPr="005E011D">
        <w:rPr>
          <w:rFonts w:asciiTheme="majorBidi" w:hAnsiTheme="majorBidi" w:cs="B Nazanin"/>
          <w:color w:val="333333"/>
          <w:sz w:val="28"/>
          <w:rtl/>
          <w:lang w:bidi="fa-IR"/>
        </w:rPr>
        <w:t>در</w:t>
      </w:r>
      <w:r w:rsidRPr="005E011D">
        <w:rPr>
          <w:rFonts w:ascii="Vazirmatn" w:hAnsi="Vazirmatn" w:cs="B Nazanin"/>
          <w:color w:val="333333"/>
          <w:sz w:val="26"/>
          <w:rtl/>
          <w:lang w:bidi="fa-IR"/>
        </w:rPr>
        <w:t xml:space="preserve"> تشکیل و انحلال قراردادها تأکید داشته است. در این نظام، شرط فاسخ به عنوان یکی از شروط تعلیقی شناخته می‌شود که می‌تواند انحلال قهری عقد را به همراه داشته باشد. اصلاحات سال ۲۰۱۶ قانون مدنی فرانسه (قانون شماره ۲۰۱۶-۱۳۱ مورخ ۱۰ فوریه ۲۰۱۶ معروف به «قانون ارتینگ» یا «قانون اصلاحی ارتینگ») تحول مهمی در این زمینه ایجاد کرد و رویکرد جدیدی نسبت به نقش قاضی در تفسیر قراردادها و اعمال شروط فاسخ ارائه داد (ستیه، سیملر </w:t>
      </w:r>
      <w:r w:rsidRPr="005E011D">
        <w:rPr>
          <w:rFonts w:ascii="Vazirmatn" w:hAnsi="Vazirmatn" w:cs="B Nazanin"/>
          <w:color w:val="333333"/>
          <w:sz w:val="26"/>
          <w:rtl/>
          <w:lang w:bidi="fa-IR"/>
        </w:rPr>
        <w:lastRenderedPageBreak/>
        <w:t xml:space="preserve">و لکت، ۲۰۰۸، ص. ۳۱۲). این اصلاحات نشان‌دهنده گذار از رویکرد صرفاً اراده‌گرایانه به سوی رویکردی متعادل‌تر است که در آن نقش قاضی در نظارت بر اجرای شروط فاسخ پررنگ‌تر شده است. بر اساس ماده ۱۱۹۵ قانون مدنی فرانسه جدید، در صورت بروز تغییر غیرمنتظره در شرایط، قاضی می‌تواند قرارداد را تعدیل یا فسخ کند که این امر انعکاسی از تحول در نگرش قانون‌گذار فرانسوی به انحلال قراردادها است. همچنین، ماده ۱۲۲۵ قانون مدنی فرانسه شرایط فسخ را به دو دسته تقسیم کرده است: شرایط فسخ قضایی </w:t>
      </w:r>
      <w:r w:rsidRPr="005E011D">
        <w:rPr>
          <w:rFonts w:asciiTheme="majorBidi" w:hAnsiTheme="majorBidi" w:cstheme="majorBidi"/>
          <w:color w:val="333333"/>
          <w:szCs w:val="22"/>
          <w:rtl/>
          <w:lang w:bidi="fa-IR"/>
        </w:rPr>
        <w:t>(</w:t>
      </w:r>
      <w:proofErr w:type="spellStart"/>
      <w:r w:rsidRPr="005E011D">
        <w:rPr>
          <w:rFonts w:asciiTheme="majorBidi" w:hAnsiTheme="majorBidi" w:cstheme="majorBidi"/>
          <w:color w:val="333333"/>
          <w:szCs w:val="22"/>
          <w:lang w:bidi="fa-IR"/>
        </w:rPr>
        <w:t>résolution</w:t>
      </w:r>
      <w:proofErr w:type="spellEnd"/>
      <w:r w:rsidRPr="005E011D">
        <w:rPr>
          <w:rFonts w:asciiTheme="majorBidi" w:hAnsiTheme="majorBidi" w:cstheme="majorBidi"/>
          <w:color w:val="333333"/>
          <w:szCs w:val="22"/>
          <w:lang w:bidi="fa-IR"/>
        </w:rPr>
        <w:t xml:space="preserve"> </w:t>
      </w:r>
      <w:proofErr w:type="spellStart"/>
      <w:r w:rsidRPr="005E011D">
        <w:rPr>
          <w:rFonts w:asciiTheme="majorBidi" w:hAnsiTheme="majorBidi" w:cstheme="majorBidi"/>
          <w:color w:val="333333"/>
          <w:szCs w:val="22"/>
          <w:lang w:bidi="fa-IR"/>
        </w:rPr>
        <w:t>judiciaire</w:t>
      </w:r>
      <w:proofErr w:type="spellEnd"/>
      <w:r w:rsidRPr="005E011D">
        <w:rPr>
          <w:rFonts w:asciiTheme="majorBidi" w:hAnsiTheme="majorBidi" w:cstheme="majorBidi"/>
          <w:color w:val="333333"/>
          <w:szCs w:val="22"/>
          <w:rtl/>
          <w:lang w:bidi="fa-IR"/>
        </w:rPr>
        <w:t xml:space="preserve">) </w:t>
      </w:r>
      <w:r w:rsidRPr="005E011D">
        <w:rPr>
          <w:rFonts w:ascii="Vazirmatn" w:hAnsi="Vazirmatn" w:cs="B Nazanin"/>
          <w:color w:val="333333"/>
          <w:sz w:val="26"/>
          <w:rtl/>
          <w:lang w:bidi="fa-IR"/>
        </w:rPr>
        <w:t xml:space="preserve">و شرایط فسخ قراردادی </w:t>
      </w:r>
      <w:r w:rsidRPr="005E011D">
        <w:rPr>
          <w:rFonts w:asciiTheme="majorBidi" w:hAnsiTheme="majorBidi" w:cstheme="majorBidi"/>
          <w:color w:val="333333"/>
          <w:szCs w:val="22"/>
          <w:rtl/>
          <w:lang w:bidi="fa-IR"/>
        </w:rPr>
        <w:t>(</w:t>
      </w:r>
      <w:r w:rsidRPr="005E011D">
        <w:rPr>
          <w:rFonts w:asciiTheme="majorBidi" w:hAnsiTheme="majorBidi" w:cstheme="majorBidi"/>
          <w:color w:val="333333"/>
          <w:szCs w:val="22"/>
          <w:lang w:bidi="fa-IR"/>
        </w:rPr>
        <w:t xml:space="preserve">clause </w:t>
      </w:r>
      <w:proofErr w:type="spellStart"/>
      <w:r w:rsidRPr="005E011D">
        <w:rPr>
          <w:rFonts w:asciiTheme="majorBidi" w:hAnsiTheme="majorBidi" w:cstheme="majorBidi"/>
          <w:color w:val="333333"/>
          <w:szCs w:val="22"/>
          <w:lang w:bidi="fa-IR"/>
        </w:rPr>
        <w:t>résolutoire</w:t>
      </w:r>
      <w:proofErr w:type="spellEnd"/>
      <w:r w:rsidRPr="005E011D">
        <w:rPr>
          <w:rFonts w:asciiTheme="majorBidi" w:hAnsiTheme="majorBidi" w:cstheme="majorBidi"/>
          <w:color w:val="333333"/>
          <w:szCs w:val="22"/>
          <w:lang w:bidi="fa-IR"/>
        </w:rPr>
        <w:t xml:space="preserve"> </w:t>
      </w:r>
      <w:proofErr w:type="spellStart"/>
      <w:r w:rsidRPr="005E011D">
        <w:rPr>
          <w:rFonts w:asciiTheme="majorBidi" w:hAnsiTheme="majorBidi" w:cstheme="majorBidi"/>
          <w:color w:val="333333"/>
          <w:szCs w:val="22"/>
          <w:lang w:bidi="fa-IR"/>
        </w:rPr>
        <w:t>expresse</w:t>
      </w:r>
      <w:proofErr w:type="spellEnd"/>
      <w:r w:rsidRPr="005E011D">
        <w:rPr>
          <w:rFonts w:asciiTheme="majorBidi" w:hAnsiTheme="majorBidi" w:cstheme="majorBidi"/>
          <w:color w:val="333333"/>
          <w:szCs w:val="22"/>
          <w:rtl/>
          <w:lang w:bidi="fa-IR"/>
        </w:rPr>
        <w:t>)</w:t>
      </w:r>
      <w:r w:rsidRPr="005E011D">
        <w:rPr>
          <w:rFonts w:ascii="Vazirmatn" w:hAnsi="Vazirmatn" w:cs="B Nazanin"/>
          <w:color w:val="333333"/>
          <w:szCs w:val="22"/>
          <w:rtl/>
          <w:lang w:bidi="fa-IR"/>
        </w:rPr>
        <w:t xml:space="preserve"> </w:t>
      </w:r>
      <w:r w:rsidRPr="005E011D">
        <w:rPr>
          <w:rFonts w:ascii="Vazirmatn" w:hAnsi="Vazirmatn" w:cs="B Nazanin"/>
          <w:color w:val="333333"/>
          <w:sz w:val="26"/>
          <w:rtl/>
          <w:lang w:bidi="fa-IR"/>
        </w:rPr>
        <w:t xml:space="preserve">که هر کدام دارای احکام و شرایط خاص خود هستند. این تقسیم‌بندی نشان‌دهنده دقت قانون‌گذار فرانسوی در تنظیم روابط قراردادی و حمایت از طرفین در برابر عواقب نامطلوب انحلال ناگهانی قرارداد است. </w:t>
      </w:r>
    </w:p>
    <w:p w14:paraId="6AE733F9" w14:textId="77777777" w:rsidR="00316174" w:rsidRDefault="00316174"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حقوق مصر رویکرد ترکیبی </w:t>
      </w:r>
      <w:r w:rsidRPr="005E011D">
        <w:rPr>
          <w:rFonts w:asciiTheme="minorBidi" w:hAnsiTheme="minorBidi" w:cstheme="minorBidi"/>
          <w:color w:val="333333"/>
          <w:sz w:val="22"/>
          <w:szCs w:val="22"/>
          <w:rtl/>
          <w:lang w:bidi="fa-IR"/>
        </w:rPr>
        <w:t>(</w:t>
      </w:r>
      <w:r w:rsidRPr="005E011D">
        <w:rPr>
          <w:rFonts w:asciiTheme="minorBidi" w:hAnsiTheme="minorBidi" w:cstheme="minorBidi"/>
          <w:color w:val="333333"/>
          <w:sz w:val="22"/>
          <w:szCs w:val="22"/>
          <w:lang w:bidi="fa-IR"/>
        </w:rPr>
        <w:t>Hybrid</w:t>
      </w:r>
      <w:r w:rsidRPr="005E011D">
        <w:rPr>
          <w:rFonts w:asciiTheme="minorBidi" w:hAnsiTheme="minorBidi" w:cstheme="minorBidi"/>
          <w:color w:val="333333"/>
          <w:sz w:val="22"/>
          <w:szCs w:val="22"/>
          <w:rtl/>
          <w:lang w:bidi="fa-IR"/>
        </w:rPr>
        <w:t xml:space="preserve">) </w:t>
      </w:r>
      <w:r w:rsidRPr="005E011D">
        <w:rPr>
          <w:rFonts w:ascii="Vazirmatn" w:hAnsi="Vazirmatn" w:cs="B Nazanin"/>
          <w:color w:val="333333"/>
          <w:sz w:val="26"/>
          <w:rtl/>
          <w:lang w:bidi="fa-IR"/>
        </w:rPr>
        <w:t xml:space="preserve">را اتخاذ کرده است که تلفیقی از حقوق اسلامی و حقوق غربی است. عبد الرزاق السنهوری، مقرره‌نویس برجسته مصری، در تدوین قانون مدنی مصر سعی کرده اصول فقه اسلامی را با مفاهیم حقوق غربی، به‌ویژه حقوق فرانسه، تلفیق کند. در حقوق مصر، تمایز مهمی بین «فسخ قضایی» و «فسخ قراردادی» یا «فسخ اتفاقی» وجود دارد. شرط فاسخ در زمره فسخ قراردادی قرار می‌گیرد که بر اساس توافق طرفین و بدون نیاز به حکم دادگاه صورت می‌گیرد. السنهوری در کتاب «الوسیط» تأکید می‌کند که قانون مدنی مصر از یک سو، بر خودکار بودن انحلال در شرط فاسخ تأکید دارد و از سوی دیگر، نظارت دادگاه را برای جلوگیری از سوءاستفاده مجاز می‌داند (سنهوری، ۱۳۸۲، جلد سوم، ص. ۱۵۲). این رویکرد ترکیبی، ویژگی منحصربه‌فردی به حقوق مصر بخشیده است که آن را از هر دو نظام ایران و فرانسه متمایز می‌سازد. </w:t>
      </w:r>
    </w:p>
    <w:p w14:paraId="732B64B9" w14:textId="77777777" w:rsidR="005D4DB8" w:rsidRPr="005E011D" w:rsidRDefault="005D4DB8" w:rsidP="005D4DB8">
      <w:pPr>
        <w:pStyle w:val="NormalWeb"/>
        <w:shd w:val="clear" w:color="auto" w:fill="FFFFFF"/>
        <w:bidi/>
        <w:contextualSpacing/>
        <w:jc w:val="both"/>
        <w:rPr>
          <w:rFonts w:ascii="Vazirmatn" w:hAnsi="Vazirmatn" w:cs="B Nazanin"/>
          <w:color w:val="333333"/>
          <w:sz w:val="26"/>
          <w:rtl/>
          <w:lang w:bidi="fa-IR"/>
        </w:rPr>
      </w:pPr>
    </w:p>
    <w:p w14:paraId="12D96E36" w14:textId="6A06BC74" w:rsidR="005D4DB8" w:rsidRPr="00344BC3" w:rsidRDefault="005E011D" w:rsidP="00982108">
      <w:pPr>
        <w:pStyle w:val="NormalWeb"/>
        <w:bidi/>
        <w:ind w:hanging="20"/>
        <w:contextualSpacing/>
        <w:jc w:val="both"/>
        <w:rPr>
          <w:rFonts w:ascii="Vazirmatn" w:hAnsi="Vazirmatn" w:cs="B Nazanin"/>
          <w:b/>
          <w:bCs/>
          <w:sz w:val="26"/>
          <w:rtl/>
          <w:lang w:bidi="fa-IR"/>
        </w:rPr>
      </w:pPr>
      <w:r w:rsidRPr="00344BC3">
        <w:rPr>
          <w:rFonts w:ascii="Vazirmatn" w:hAnsi="Vazirmatn" w:cs="B Nazanin" w:hint="cs"/>
          <w:b/>
          <w:bCs/>
          <w:sz w:val="26"/>
          <w:rtl/>
          <w:lang w:bidi="fa-IR"/>
        </w:rPr>
        <w:t xml:space="preserve">۲-۲-۶ </w:t>
      </w:r>
      <w:r w:rsidR="00344BC3" w:rsidRPr="00344BC3">
        <w:rPr>
          <w:rFonts w:ascii="Vazirmatn" w:hAnsi="Vazirmatn" w:cs="B Nazanin" w:hint="cs"/>
          <w:b/>
          <w:bCs/>
          <w:sz w:val="26"/>
          <w:rtl/>
          <w:lang w:bidi="fa-IR"/>
        </w:rPr>
        <w:t>-</w:t>
      </w:r>
      <w:r w:rsidRPr="00344BC3">
        <w:rPr>
          <w:rFonts w:ascii="Vazirmatn" w:hAnsi="Vazirmatn" w:cs="B Nazanin" w:hint="cs"/>
          <w:b/>
          <w:bCs/>
          <w:sz w:val="26"/>
          <w:rtl/>
          <w:lang w:bidi="fa-IR"/>
        </w:rPr>
        <w:t xml:space="preserve"> تفاوت ها در مکانسیم اثر و خودکار بودن انحلال </w:t>
      </w:r>
    </w:p>
    <w:p w14:paraId="5034BD26" w14:textId="77777777" w:rsidR="005E011D" w:rsidRPr="005E011D" w:rsidRDefault="005E011D"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یکی از مهم‌ترین تفاوت‌های عملی میان سه نظام حقوقی، در مکانیسم اثرگذاری شرط فاسخ و میزان خودکار بودن انحلال است. در حقوق ایران، رویکرد غالب بر این است که با تحقق شرط فاسخ، عقد به صورت قهری و خودکار منحل می‌شود و نیازی به اعلام اراده یا مراجعه به دادگاه نیست. این دیدگاه در رأی هیئت عالی دادگاه‌های کشور مورخ ۶ اردیبهشت ۱۳۹۱ به صراحت بیان شده است. بر اساس این رأی، شرط فاسخ شرط نتیجه است و با حصول معلق‌العلیه، نتیجه خود به خود حاصل می‌شود (هیئت عالی دادگاه‌های کشور، ۱۳۹۱). این رویکرد مزایایی مانند سرعت در انحلال و کاهش هزینه‌های دادرسی دارد، اما ممکن است در برخی موارد منجر به ابهامات و اختلافات شود. </w:t>
      </w:r>
    </w:p>
    <w:p w14:paraId="12492FED" w14:textId="77777777" w:rsidR="005E011D" w:rsidRPr="005E011D" w:rsidRDefault="005E011D"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در حقوق فرانسه، وضعیت پیچیده‌تر و مستندتر است. پیش از اصلاحات ۲۰۱۶، دو نوع شرط فاسخ وجود داشت: نخست، «شرط فاسخ صریح» </w:t>
      </w:r>
      <w:r w:rsidRPr="002041B3">
        <w:rPr>
          <w:rFonts w:asciiTheme="majorBidi" w:hAnsiTheme="majorBidi" w:cstheme="majorBidi"/>
          <w:color w:val="333333"/>
          <w:sz w:val="22"/>
          <w:szCs w:val="22"/>
          <w:rtl/>
          <w:lang w:bidi="fa-IR"/>
        </w:rPr>
        <w:t>(</w:t>
      </w:r>
      <w:r w:rsidRPr="002041B3">
        <w:rPr>
          <w:rFonts w:asciiTheme="majorBidi" w:hAnsiTheme="majorBidi" w:cstheme="majorBidi"/>
          <w:color w:val="333333"/>
          <w:sz w:val="22"/>
          <w:szCs w:val="22"/>
          <w:lang w:bidi="fa-IR"/>
        </w:rPr>
        <w:t xml:space="preserve">Clause </w:t>
      </w:r>
      <w:proofErr w:type="spellStart"/>
      <w:r w:rsidRPr="002041B3">
        <w:rPr>
          <w:rFonts w:asciiTheme="majorBidi" w:hAnsiTheme="majorBidi" w:cstheme="majorBidi"/>
          <w:color w:val="333333"/>
          <w:sz w:val="22"/>
          <w:szCs w:val="22"/>
          <w:lang w:bidi="fa-IR"/>
        </w:rPr>
        <w:t>Résolutoire</w:t>
      </w:r>
      <w:proofErr w:type="spellEnd"/>
      <w:r w:rsidRPr="002041B3">
        <w:rPr>
          <w:rFonts w:asciiTheme="majorBidi" w:hAnsiTheme="majorBidi" w:cstheme="majorBidi"/>
          <w:color w:val="333333"/>
          <w:sz w:val="22"/>
          <w:szCs w:val="22"/>
          <w:lang w:bidi="fa-IR"/>
        </w:rPr>
        <w:t xml:space="preserve"> </w:t>
      </w:r>
      <w:proofErr w:type="spellStart"/>
      <w:r w:rsidRPr="002041B3">
        <w:rPr>
          <w:rFonts w:asciiTheme="majorBidi" w:hAnsiTheme="majorBidi" w:cstheme="majorBidi"/>
          <w:color w:val="333333"/>
          <w:sz w:val="22"/>
          <w:szCs w:val="22"/>
          <w:lang w:bidi="fa-IR"/>
        </w:rPr>
        <w:t>Expresse</w:t>
      </w:r>
      <w:proofErr w:type="spellEnd"/>
      <w:r w:rsidRPr="002041B3">
        <w:rPr>
          <w:rFonts w:asciiTheme="majorBidi" w:hAnsiTheme="majorBidi" w:cstheme="majorBidi"/>
          <w:color w:val="333333"/>
          <w:sz w:val="22"/>
          <w:szCs w:val="22"/>
          <w:rtl/>
          <w:lang w:bidi="fa-IR"/>
        </w:rPr>
        <w:t>)</w:t>
      </w:r>
      <w:r w:rsidRPr="002041B3">
        <w:rPr>
          <w:rFonts w:ascii="Vazirmatn" w:hAnsi="Vazirmatn" w:cs="B Nazanin"/>
          <w:color w:val="333333"/>
          <w:szCs w:val="22"/>
          <w:rtl/>
          <w:lang w:bidi="fa-IR"/>
        </w:rPr>
        <w:t xml:space="preserve"> </w:t>
      </w:r>
      <w:r w:rsidRPr="005E011D">
        <w:rPr>
          <w:rFonts w:ascii="Vazirmatn" w:hAnsi="Vazirmatn" w:cs="B Nazanin"/>
          <w:color w:val="333333"/>
          <w:sz w:val="26"/>
          <w:rtl/>
          <w:lang w:bidi="fa-IR"/>
        </w:rPr>
        <w:t xml:space="preserve">که به صورت خودکار عمل می‌کرد و نیازی به حکم دادگاه نداشت؛ دوم، «فسخ قضایی» </w:t>
      </w:r>
      <w:r w:rsidRPr="002041B3">
        <w:rPr>
          <w:rFonts w:asciiTheme="majorBidi" w:hAnsiTheme="majorBidi" w:cstheme="majorBidi"/>
          <w:color w:val="333333"/>
          <w:sz w:val="22"/>
          <w:szCs w:val="22"/>
          <w:rtl/>
          <w:lang w:bidi="fa-IR"/>
        </w:rPr>
        <w:t>(</w:t>
      </w:r>
      <w:proofErr w:type="spellStart"/>
      <w:r w:rsidRPr="002041B3">
        <w:rPr>
          <w:rFonts w:asciiTheme="majorBidi" w:hAnsiTheme="majorBidi" w:cstheme="majorBidi"/>
          <w:color w:val="333333"/>
          <w:sz w:val="22"/>
          <w:szCs w:val="22"/>
          <w:lang w:bidi="fa-IR"/>
        </w:rPr>
        <w:t>Résolution</w:t>
      </w:r>
      <w:proofErr w:type="spellEnd"/>
      <w:r w:rsidRPr="002041B3">
        <w:rPr>
          <w:rFonts w:asciiTheme="majorBidi" w:hAnsiTheme="majorBidi" w:cstheme="majorBidi"/>
          <w:color w:val="333333"/>
          <w:sz w:val="22"/>
          <w:szCs w:val="22"/>
          <w:lang w:bidi="fa-IR"/>
        </w:rPr>
        <w:t xml:space="preserve"> </w:t>
      </w:r>
      <w:proofErr w:type="spellStart"/>
      <w:r w:rsidRPr="002041B3">
        <w:rPr>
          <w:rFonts w:asciiTheme="majorBidi" w:hAnsiTheme="majorBidi" w:cstheme="majorBidi"/>
          <w:color w:val="333333"/>
          <w:sz w:val="22"/>
          <w:szCs w:val="22"/>
          <w:lang w:bidi="fa-IR"/>
        </w:rPr>
        <w:t>Judiciaire</w:t>
      </w:r>
      <w:proofErr w:type="spellEnd"/>
      <w:r w:rsidRPr="002041B3">
        <w:rPr>
          <w:rFonts w:asciiTheme="majorBidi" w:hAnsiTheme="majorBidi" w:cstheme="majorBidi"/>
          <w:color w:val="333333"/>
          <w:sz w:val="22"/>
          <w:szCs w:val="22"/>
          <w:rtl/>
          <w:lang w:bidi="fa-IR"/>
        </w:rPr>
        <w:t>)</w:t>
      </w:r>
      <w:r w:rsidRPr="005E011D">
        <w:rPr>
          <w:rFonts w:ascii="Vazirmatn" w:hAnsi="Vazirmatn" w:cs="B Nazanin"/>
          <w:color w:val="333333"/>
          <w:sz w:val="26"/>
          <w:rtl/>
          <w:lang w:bidi="fa-IR"/>
        </w:rPr>
        <w:t xml:space="preserve"> که نیاز به مراجعه به دادگاه و صدور حکم داشت و در موارد تخلف از قرارداد توسط یکی از طرفین اعمال می‌شد. اصلاحات ۲۰۱۶ با قانون شماره ۲۰۱۶-۱۳۱ تغییرات مهمی در این زمینه ایجاد کرد. بر اساس ماده ۱۲۲۵ قانون مدنی فرانسه جدید، در صورت عدم پرداخت به موقع، قاضی می‌تواند به بدهکار مهلت عادله </w:t>
      </w:r>
      <w:r w:rsidRPr="002041B3">
        <w:rPr>
          <w:rFonts w:asciiTheme="majorBidi" w:hAnsiTheme="majorBidi" w:cstheme="majorBidi"/>
          <w:color w:val="333333"/>
          <w:sz w:val="22"/>
          <w:szCs w:val="22"/>
          <w:rtl/>
          <w:lang w:bidi="fa-IR"/>
        </w:rPr>
        <w:t>(</w:t>
      </w:r>
      <w:proofErr w:type="spellStart"/>
      <w:r w:rsidRPr="002041B3">
        <w:rPr>
          <w:rFonts w:asciiTheme="majorBidi" w:hAnsiTheme="majorBidi" w:cstheme="majorBidi"/>
          <w:color w:val="333333"/>
          <w:sz w:val="22"/>
          <w:szCs w:val="22"/>
          <w:lang w:bidi="fa-IR"/>
        </w:rPr>
        <w:t>Délai</w:t>
      </w:r>
      <w:proofErr w:type="spellEnd"/>
      <w:r w:rsidRPr="002041B3">
        <w:rPr>
          <w:rFonts w:asciiTheme="majorBidi" w:hAnsiTheme="majorBidi" w:cstheme="majorBidi"/>
          <w:color w:val="333333"/>
          <w:sz w:val="22"/>
          <w:szCs w:val="22"/>
          <w:lang w:bidi="fa-IR"/>
        </w:rPr>
        <w:t xml:space="preserve"> de grâce</w:t>
      </w:r>
      <w:r w:rsidRPr="002041B3">
        <w:rPr>
          <w:rFonts w:asciiTheme="majorBidi" w:hAnsiTheme="majorBidi" w:cstheme="majorBidi"/>
          <w:color w:val="333333"/>
          <w:sz w:val="22"/>
          <w:szCs w:val="22"/>
          <w:rtl/>
          <w:lang w:bidi="fa-IR"/>
        </w:rPr>
        <w:t>)</w:t>
      </w:r>
      <w:r w:rsidRPr="002041B3">
        <w:rPr>
          <w:rFonts w:ascii="Vazirmatn" w:hAnsi="Vazirmatn" w:cs="B Nazanin"/>
          <w:color w:val="333333"/>
          <w:szCs w:val="22"/>
          <w:rtl/>
          <w:lang w:bidi="fa-IR"/>
        </w:rPr>
        <w:t xml:space="preserve"> </w:t>
      </w:r>
      <w:r w:rsidRPr="005E011D">
        <w:rPr>
          <w:rFonts w:ascii="Vazirmatn" w:hAnsi="Vazirmatn" w:cs="B Nazanin"/>
          <w:color w:val="333333"/>
          <w:sz w:val="26"/>
          <w:rtl/>
          <w:lang w:bidi="fa-IR"/>
        </w:rPr>
        <w:t xml:space="preserve">بدهد که این امر صرفاً در مورد تعهدات پرداختی قابل اعمال است. این رویکرد نشان‌دهنده تحول از خودکار بودن مطلق به سوی نقش فعال‌تر قاضی در نظارت بر انحلال قراردادها است (هراتی، ۱۴۰۲، ص. ۵۷۵). این تغییر با هدف حمایت از طرف ضعیف‌تر قرارداد (معمولاً مدیون) و جلوگیری از عواقب شدید و غیرقابل جبران انحلال خودکار صورت گرفته است. ماده ۱۲۲۶ قانون مدنی فرانسه تصریح می‌کند که شرط فاسخ باید صریح باشد </w:t>
      </w:r>
      <w:r w:rsidRPr="002041B3">
        <w:rPr>
          <w:rFonts w:asciiTheme="majorBidi" w:hAnsiTheme="majorBidi" w:cstheme="majorBidi"/>
          <w:color w:val="333333"/>
          <w:szCs w:val="22"/>
          <w:rtl/>
          <w:lang w:bidi="fa-IR"/>
        </w:rPr>
        <w:t>(</w:t>
      </w:r>
      <w:r w:rsidRPr="002041B3">
        <w:rPr>
          <w:rFonts w:asciiTheme="majorBidi" w:hAnsiTheme="majorBidi" w:cstheme="majorBidi"/>
          <w:color w:val="333333"/>
          <w:szCs w:val="22"/>
          <w:lang w:bidi="fa-IR"/>
        </w:rPr>
        <w:t>clauses expresses</w:t>
      </w:r>
      <w:r w:rsidRPr="002041B3">
        <w:rPr>
          <w:rFonts w:asciiTheme="majorBidi" w:hAnsiTheme="majorBidi" w:cstheme="majorBidi"/>
          <w:color w:val="333333"/>
          <w:szCs w:val="22"/>
          <w:rtl/>
          <w:lang w:bidi="fa-IR"/>
        </w:rPr>
        <w:t>)</w:t>
      </w:r>
      <w:r w:rsidRPr="005E011D">
        <w:rPr>
          <w:rFonts w:ascii="Vazirmatn" w:hAnsi="Vazirmatn" w:cs="B Nazanin"/>
          <w:color w:val="333333"/>
          <w:sz w:val="26"/>
          <w:rtl/>
          <w:lang w:bidi="fa-IR"/>
        </w:rPr>
        <w:t xml:space="preserve"> و قاضی نمی‌تواند شرط فاسخ ضمنی را در قرارداد تشخیص دهد. این امر اهمیت دقت در تنظیم قراردادها را نشان می‌دهد و به طرفین هشدار می‌دهد که اراده خود را در شرط فاسخ به روشنی بیان کنند. </w:t>
      </w:r>
    </w:p>
    <w:p w14:paraId="1CC057C3" w14:textId="77777777" w:rsidR="005E011D" w:rsidRPr="005E011D" w:rsidRDefault="005E011D"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حقوق مصر رویکرد میانه‌ای را اتخاذ کرده است. ماده ۲۶۵ قانون مدنی مصر مقرر می‌دارد که شرط فاسخ موجب انحلال خودکار عقد می‌شود، اما ماده ۲۶۸ به قاضی اجازه می‌دهد که در صورت وجود شرایط خاص، از صدور حکم فسخ خودداری کند. این رویکرد به قاضی مصری انعطاف می‌دهد تا در مواردی که انحلال خودکار منجر به نتایج ناعادلانه می‌شود، مداخله کند (القانون </w:t>
      </w:r>
      <w:r w:rsidRPr="005E011D">
        <w:rPr>
          <w:rFonts w:ascii="Vazirmatn" w:hAnsi="Vazirmatn" w:cs="B Nazanin"/>
          <w:color w:val="333333"/>
          <w:sz w:val="26"/>
          <w:rtl/>
          <w:lang w:bidi="fa-IR"/>
        </w:rPr>
        <w:lastRenderedPageBreak/>
        <w:t xml:space="preserve">المدنی المصری، ماده ۲۶۸). این ویژگی حقوق مصر را به سیستمی نزدیک می‌کند که تعادلی میان خودکار بودن و نظارت قضایی برقرار کرده است. </w:t>
      </w:r>
    </w:p>
    <w:p w14:paraId="19F3A451" w14:textId="77777777" w:rsidR="005E011D" w:rsidRPr="005E011D" w:rsidRDefault="005E011D" w:rsidP="005D4DB8">
      <w:pPr>
        <w:pStyle w:val="NormalWeb"/>
        <w:shd w:val="clear" w:color="auto" w:fill="FFFFFF"/>
        <w:bidi/>
        <w:contextualSpacing/>
        <w:jc w:val="both"/>
        <w:rPr>
          <w:rFonts w:ascii="Vazirmatn" w:hAnsi="Vazirmatn" w:cs="B Nazanin"/>
          <w:color w:val="333333"/>
          <w:sz w:val="26"/>
          <w:rtl/>
          <w:lang w:bidi="fa-IR"/>
        </w:rPr>
      </w:pPr>
      <w:r w:rsidRPr="005E011D">
        <w:rPr>
          <w:rFonts w:ascii="Vazirmatn" w:hAnsi="Vazirmatn" w:cs="B Nazanin"/>
          <w:color w:val="333333"/>
          <w:sz w:val="26"/>
          <w:rtl/>
          <w:lang w:bidi="fa-IR"/>
        </w:rPr>
        <w:t xml:space="preserve">برای روشن‌تر شدن این تفاوت، می‌توان مثال عملی زیر را بررسی کرد: فرض کنید در یک قرارداد فروش اقساطی، خریدار قسط آخر را با تأخیر یک روزه پرداخت می‌کند. در حقوق ایران، چنانچه شرط فاسخ صریح در قرارداد درج شده باشد، عقد به محض عدم پرداخت در موعد مقرر منفسخ شده است و پرداخت تأخیری خریدار تأثیری در این انحلال ندارد. در حقوق فرانسه (پس از اصلاحات ۲۰۱۶)، قاضی می‌تواند با استناد به ماده ۱۲۲۵، مهلت عادله به خریدار بدهد و از صدور حکم فسخ خودداری کند. در حقوق مصر، رویکرد قاضی بسته به شرایط خاص پرونده متفاوت خواهد بود و ممکن است با توجه به ماده ۲۶۸، انحلال را تأیید یا رد کند. </w:t>
      </w:r>
    </w:p>
    <w:p w14:paraId="6F146ADC" w14:textId="77777777" w:rsidR="005E011D" w:rsidRDefault="005E011D" w:rsidP="005D4DB8">
      <w:pPr>
        <w:pStyle w:val="NormalWeb"/>
        <w:bidi/>
        <w:contextualSpacing/>
        <w:jc w:val="both"/>
        <w:rPr>
          <w:rFonts w:ascii="Vazirmatn" w:hAnsi="Vazirmatn" w:cs="B Nazanin"/>
          <w:szCs w:val="22"/>
          <w:rtl/>
          <w:lang w:bidi="fa-IR"/>
        </w:rPr>
      </w:pPr>
    </w:p>
    <w:p w14:paraId="1D3BA839" w14:textId="1F789C4A" w:rsidR="005D4DB8" w:rsidRPr="00982108" w:rsidRDefault="002041B3" w:rsidP="00982108">
      <w:pPr>
        <w:pStyle w:val="NormalWeb"/>
        <w:bidi/>
        <w:ind w:hanging="20"/>
        <w:contextualSpacing/>
        <w:jc w:val="both"/>
        <w:rPr>
          <w:rFonts w:asciiTheme="majorBidi" w:eastAsia="Times New Roman" w:hAnsiTheme="majorBidi" w:cstheme="majorBidi"/>
          <w:b/>
          <w:bCs/>
          <w:sz w:val="22"/>
          <w:szCs w:val="22"/>
          <w:rtl/>
          <w:lang w:bidi="fa-IR"/>
        </w:rPr>
      </w:pPr>
      <w:r w:rsidRPr="00344BC3">
        <w:rPr>
          <w:rFonts w:ascii="Vazirmatn" w:hAnsi="Vazirmatn" w:cs="B Nazanin" w:hint="cs"/>
          <w:b/>
          <w:bCs/>
          <w:sz w:val="26"/>
          <w:rtl/>
          <w:lang w:bidi="fa-IR"/>
        </w:rPr>
        <w:t>۳-۲-۶</w:t>
      </w:r>
      <w:r w:rsidR="00344BC3" w:rsidRPr="00344BC3">
        <w:rPr>
          <w:rFonts w:ascii="Vazirmatn" w:hAnsi="Vazirmatn" w:cs="B Nazanin" w:hint="cs"/>
          <w:b/>
          <w:bCs/>
          <w:sz w:val="26"/>
          <w:rtl/>
          <w:lang w:bidi="fa-IR"/>
        </w:rPr>
        <w:t>-</w:t>
      </w:r>
      <w:r w:rsidRPr="00344BC3">
        <w:rPr>
          <w:rFonts w:ascii="Vazirmatn" w:hAnsi="Vazirmatn" w:cs="B Nazanin" w:hint="cs"/>
          <w:b/>
          <w:bCs/>
          <w:sz w:val="26"/>
          <w:rtl/>
          <w:lang w:bidi="fa-IR"/>
        </w:rPr>
        <w:t xml:space="preserve"> تفاوت در قلمرو اثر قهقهرایی </w:t>
      </w:r>
      <w:r w:rsidRPr="00344BC3">
        <w:rPr>
          <w:rFonts w:asciiTheme="majorBidi" w:eastAsia="Times New Roman" w:hAnsiTheme="majorBidi" w:cstheme="majorBidi"/>
          <w:b/>
          <w:bCs/>
          <w:sz w:val="22"/>
          <w:szCs w:val="22"/>
          <w:rtl/>
          <w:lang w:bidi="fa-IR"/>
        </w:rPr>
        <w:t>(</w:t>
      </w:r>
      <w:r w:rsidRPr="00344BC3">
        <w:rPr>
          <w:rFonts w:asciiTheme="majorBidi" w:eastAsia="Times New Roman" w:hAnsiTheme="majorBidi" w:cstheme="majorBidi"/>
          <w:b/>
          <w:bCs/>
          <w:sz w:val="22"/>
          <w:szCs w:val="22"/>
          <w:lang w:bidi="fa-IR"/>
        </w:rPr>
        <w:t>Retroactivity</w:t>
      </w:r>
      <w:r w:rsidRPr="00344BC3">
        <w:rPr>
          <w:rFonts w:asciiTheme="majorBidi" w:eastAsia="Times New Roman" w:hAnsiTheme="majorBidi" w:cstheme="majorBidi"/>
          <w:b/>
          <w:bCs/>
          <w:sz w:val="22"/>
          <w:szCs w:val="22"/>
          <w:rtl/>
          <w:lang w:bidi="fa-IR"/>
        </w:rPr>
        <w:t>)</w:t>
      </w:r>
    </w:p>
    <w:p w14:paraId="42F6F327" w14:textId="77777777"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یکی از مهم‌ترین و بحث‌برانگیزترین تفاوت‌ها میان سه نظام حقوقی، در قلمرو اثر قهقرایی یا ناظر به آینده بودن انحلال ناشی از شرط فاسخ است. در حقوق فرانسه، اصل بر این است که انحلال ناشی از شرط فاسخ، اثر قهقرایی دارد؛ یعنی عقد از ابتدا منحل می‌شود و طرفین به وضعیت قبل از عقد بازمی‌گردند. ماده ۱۱۸۳ قانون مدنی فرانسه قدیم (که قبل از اصلاحات ۲۰۱۶ بود) صراحتاً به این امر اشاره داشت. این رویکرد مبتنی بر نظریه «عدم وجود عقد» است؛ یعنی چنانچه شرط فاسخ محقق شود، عقد از ابتدا وجود نداشته است (</w:t>
      </w:r>
      <w:r w:rsidRPr="002041B3">
        <w:rPr>
          <w:rFonts w:ascii="Vazirmatn" w:hAnsi="Vazirmatn" w:cs="B Nazanin"/>
          <w:color w:val="333333"/>
          <w:lang w:bidi="fa-IR"/>
        </w:rPr>
        <w:t>Carbonnier, 2004, p. 250</w:t>
      </w:r>
      <w:r w:rsidRPr="002041B3">
        <w:rPr>
          <w:rFonts w:ascii="Vazirmatn" w:hAnsi="Vazirmatn" w:cs="B Nazanin"/>
          <w:color w:val="333333"/>
          <w:rtl/>
          <w:lang w:bidi="fa-IR"/>
        </w:rPr>
        <w:t xml:space="preserve">). با این حال، در عمل و رویه قضایی، استثناهایی بر این اصل وجود دارد، به‌ویژه در مورد حقوق اشخاص ثالث و تعهداتی که قبلاً اجرا شده‌اند. </w:t>
      </w:r>
    </w:p>
    <w:p w14:paraId="16DB0213" w14:textId="77777777"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اصلاحات سال ۲۰۱۶ در حقوق فرانسه، تغییرات مهمی در این زمینه ایجاد کرد. بر اساس قانون جدید، قاضی می‌تواند در موارد خاص، اثر قهقرایی انحلال را محدود کند. این تغییر با هدف حمایت از ثبات روابط حقوقی و جلوگیری از اختلال در امور اقتصادی صورت گرفته است </w:t>
      </w:r>
      <w:r w:rsidRPr="002041B3">
        <w:rPr>
          <w:rFonts w:asciiTheme="majorBidi" w:hAnsiTheme="majorBidi" w:cstheme="majorBidi"/>
          <w:color w:val="333333"/>
          <w:sz w:val="22"/>
          <w:szCs w:val="22"/>
          <w:rtl/>
          <w:lang w:bidi="fa-IR"/>
        </w:rPr>
        <w:t>(</w:t>
      </w:r>
      <w:proofErr w:type="spellStart"/>
      <w:r w:rsidRPr="002041B3">
        <w:rPr>
          <w:rFonts w:asciiTheme="majorBidi" w:hAnsiTheme="majorBidi" w:cstheme="majorBidi"/>
          <w:color w:val="333333"/>
          <w:sz w:val="22"/>
          <w:szCs w:val="22"/>
          <w:lang w:bidi="fa-IR"/>
        </w:rPr>
        <w:t>Terré</w:t>
      </w:r>
      <w:proofErr w:type="spellEnd"/>
      <w:r w:rsidRPr="002041B3">
        <w:rPr>
          <w:rFonts w:asciiTheme="majorBidi" w:hAnsiTheme="majorBidi" w:cstheme="majorBidi"/>
          <w:color w:val="333333"/>
          <w:sz w:val="22"/>
          <w:szCs w:val="22"/>
          <w:lang w:bidi="fa-IR"/>
        </w:rPr>
        <w:t>, Simler</w:t>
      </w:r>
      <w:r w:rsidRPr="002041B3">
        <w:rPr>
          <w:rFonts w:asciiTheme="majorBidi" w:hAnsiTheme="majorBidi" w:cstheme="majorBidi"/>
          <w:color w:val="333333"/>
          <w:sz w:val="22"/>
          <w:szCs w:val="22"/>
          <w:rtl/>
          <w:lang w:bidi="fa-IR"/>
        </w:rPr>
        <w:t xml:space="preserve"> &amp; </w:t>
      </w:r>
      <w:proofErr w:type="spellStart"/>
      <w:r w:rsidRPr="002041B3">
        <w:rPr>
          <w:rFonts w:asciiTheme="majorBidi" w:hAnsiTheme="majorBidi" w:cstheme="majorBidi"/>
          <w:color w:val="333333"/>
          <w:sz w:val="22"/>
          <w:szCs w:val="22"/>
          <w:lang w:bidi="fa-IR"/>
        </w:rPr>
        <w:t>Lequette</w:t>
      </w:r>
      <w:proofErr w:type="spellEnd"/>
      <w:r w:rsidRPr="002041B3">
        <w:rPr>
          <w:rFonts w:asciiTheme="majorBidi" w:hAnsiTheme="majorBidi" w:cstheme="majorBidi"/>
          <w:color w:val="333333"/>
          <w:sz w:val="22"/>
          <w:szCs w:val="22"/>
          <w:lang w:bidi="fa-IR"/>
        </w:rPr>
        <w:t>, 2008, p. 340</w:t>
      </w:r>
      <w:r w:rsidRPr="002041B3">
        <w:rPr>
          <w:rFonts w:asciiTheme="majorBidi" w:hAnsiTheme="majorBidi" w:cstheme="majorBidi"/>
          <w:color w:val="333333"/>
          <w:sz w:val="22"/>
          <w:szCs w:val="22"/>
          <w:rtl/>
          <w:lang w:bidi="fa-IR"/>
        </w:rPr>
        <w:t xml:space="preserve">). </w:t>
      </w:r>
      <w:r w:rsidRPr="002041B3">
        <w:rPr>
          <w:rFonts w:ascii="Vazirmatn" w:hAnsi="Vazirmatn" w:cs="B Nazanin"/>
          <w:color w:val="333333"/>
          <w:rtl/>
          <w:lang w:bidi="fa-IR"/>
        </w:rPr>
        <w:t xml:space="preserve">اکنون در حقوق فرانسه، رویکرد انعطاف‌پذیرتری نسبت به اثر قهقرایی وجود دارد که به قاضی اجازه می‌دهد با توجه به شرایط هر پرونده، تصمیم مناسب را اتخاذ کند. </w:t>
      </w:r>
    </w:p>
    <w:p w14:paraId="6AEB63BF" w14:textId="77777777"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در حقوق مصر، ماده ۲۶۷ قانون مدنی صراحتاً مقرر می‌دارد که انحلال ناشی از شرط فاسخ، اثر قهقرایی دارد و طرفین ملزم به استرداد کلیه داده‌ها و اعتباراتی هستند که در اجرای عقد دریافت کرده‌اند (السنهوری، ۱۳۸۲، جلد سوم، ص. ۱۶۵). السنهوری در توضیح این ماده تأکید می‌کند که این امر با هدف بازگرداندن طرفین به وضعیت قبل از عقد است، مگر در مواردی که قانون استثنا کرده باشد، مانند تعهدات پیوسته (الالتزامات المستمرة) و قراردادهای با اثر مستمر که استرداد کامل آنها ممکن یا مناسب نیست. در این موارد، دادگاه می‌تواند حکم به جبران خسارت به جای استرداد صادر کند. همچنین، ماده ۲۷۰ قانون مدنی مصر تصریح می‌کند که در صورت فسخ یا انحلال عقد، هر یک از طرفین که موضوع عقد را دریافت کرده، ملزم به استرداد آن است، مگر آنکه استرداد به سبب طبیعی یا حادثه خارجی غیرممکن باشد که در این صورت باید ارزش آن را بپردازد. </w:t>
      </w:r>
    </w:p>
    <w:p w14:paraId="635E9636" w14:textId="77777777"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در حقوق ایران، رویکرد متفاوتی وجود دارد. برخلاف حقوق فرانسه و مصر، در حقوق ایران اصل بر این است که انحلال ناشی از شرط فاسخ، اثر ناظر به آینده دارد، نه قهقرایی. این بدان معناست که آثار عقد تا زمان تحقق شرط معتبر و نافذ باقی می‌ماند و فقط از آن زمان به بعد منحل می‌شود (شهیدی، ۱۳۸۷، ص. ۱۵۶). این تفاوت اساسی، پیامدهای عملی مهمی دارد. برای مثال، در قرارداد بیع، اگر خریدار مالک مبیع شده و آن را به شخص ثالث منتقل کرده باشد و سپس شرط فاسخ محقق شود، در حقوق ایران انتقال به شخص ثالث معتبر می‌ماند، در حالی که در حقوق فرانسه و مصر، این انتقال ممکن است باطل شود. </w:t>
      </w:r>
    </w:p>
    <w:p w14:paraId="3EB59153" w14:textId="77777777" w:rsid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دلیل این تفاوت را می‌توان در مبانی فقهی حقوق ایران جستجو کرد. در فقه شیعه، اصل بر صحت اعمال حقوقی است و انحلال نباید حقوق مشروع اشخاص ثالث را خدشه‌دار سازد. همچنین، نظریه «لاضرر» فقهی ایجاب می‌کند که انحلال عقد منجر </w:t>
      </w:r>
      <w:r w:rsidRPr="002041B3">
        <w:rPr>
          <w:rFonts w:ascii="Vazirmatn" w:hAnsi="Vazirmatn" w:cs="B Nazanin"/>
          <w:color w:val="333333"/>
          <w:rtl/>
          <w:lang w:bidi="fa-IR"/>
        </w:rPr>
        <w:lastRenderedPageBreak/>
        <w:t xml:space="preserve">به ضرر غیرموجه نشود. این در حالی است که در حقوق فرانسه و مصر، نظریه «بازگشت به وضعیت قبل» </w:t>
      </w:r>
      <w:r w:rsidRPr="002041B3">
        <w:rPr>
          <w:rFonts w:asciiTheme="majorBidi" w:hAnsiTheme="majorBidi" w:cstheme="majorBidi"/>
          <w:color w:val="333333"/>
          <w:sz w:val="22"/>
          <w:szCs w:val="22"/>
          <w:rtl/>
          <w:lang w:bidi="fa-IR"/>
        </w:rPr>
        <w:t>(</w:t>
      </w:r>
      <w:r w:rsidRPr="002041B3">
        <w:rPr>
          <w:rFonts w:asciiTheme="majorBidi" w:hAnsiTheme="majorBidi" w:cstheme="majorBidi"/>
          <w:color w:val="333333"/>
          <w:sz w:val="22"/>
          <w:szCs w:val="22"/>
          <w:lang w:bidi="fa-IR"/>
        </w:rPr>
        <w:t>Restitution</w:t>
      </w:r>
      <w:r w:rsidRPr="002041B3">
        <w:rPr>
          <w:rFonts w:asciiTheme="majorBidi" w:hAnsiTheme="majorBidi" w:cstheme="majorBidi"/>
          <w:color w:val="333333"/>
          <w:sz w:val="22"/>
          <w:szCs w:val="22"/>
          <w:rtl/>
          <w:lang w:bidi="fa-IR"/>
        </w:rPr>
        <w:t>)</w:t>
      </w:r>
      <w:r w:rsidRPr="002041B3">
        <w:rPr>
          <w:rFonts w:ascii="Vazirmatn" w:hAnsi="Vazirmatn" w:cs="B Nazanin"/>
          <w:color w:val="333333"/>
          <w:sz w:val="22"/>
          <w:szCs w:val="22"/>
          <w:rtl/>
          <w:lang w:bidi="fa-IR"/>
        </w:rPr>
        <w:t xml:space="preserve"> </w:t>
      </w:r>
      <w:r w:rsidRPr="002041B3">
        <w:rPr>
          <w:rFonts w:ascii="Vazirmatn" w:hAnsi="Vazirmatn" w:cs="B Nazanin"/>
          <w:color w:val="333333"/>
          <w:rtl/>
          <w:lang w:bidi="fa-IR"/>
        </w:rPr>
        <w:t xml:space="preserve">اهمیت بیشتری دارد و گاهی ممکن است به قیمت از بین رفتن حقوق اشخاص ثالث تمام شود (جعفری‌ندوشن، ۱۳۹۴، ص. ۷۸). </w:t>
      </w:r>
    </w:p>
    <w:p w14:paraId="319CD1EA" w14:textId="77777777" w:rsidR="005D4DB8" w:rsidRDefault="005D4DB8" w:rsidP="005D4DB8">
      <w:pPr>
        <w:pStyle w:val="NormalWeb"/>
        <w:shd w:val="clear" w:color="auto" w:fill="FFFFFF"/>
        <w:bidi/>
        <w:contextualSpacing/>
        <w:jc w:val="both"/>
        <w:rPr>
          <w:rFonts w:ascii="Vazirmatn" w:hAnsi="Vazirmatn" w:cs="B Nazanin"/>
          <w:color w:val="333333"/>
          <w:rtl/>
          <w:lang w:bidi="fa-IR"/>
        </w:rPr>
      </w:pPr>
    </w:p>
    <w:p w14:paraId="427C28F8" w14:textId="77777777" w:rsidR="005D4DB8" w:rsidRPr="002041B3" w:rsidRDefault="005D4DB8" w:rsidP="005D4DB8">
      <w:pPr>
        <w:pStyle w:val="NormalWeb"/>
        <w:shd w:val="clear" w:color="auto" w:fill="FFFFFF"/>
        <w:bidi/>
        <w:contextualSpacing/>
        <w:jc w:val="both"/>
        <w:rPr>
          <w:rFonts w:ascii="Vazirmatn" w:hAnsi="Vazirmatn" w:cs="B Nazanin"/>
          <w:color w:val="333333"/>
          <w:rtl/>
          <w:lang w:bidi="fa-IR"/>
        </w:rPr>
      </w:pPr>
    </w:p>
    <w:p w14:paraId="2111169C" w14:textId="67C772B0" w:rsidR="002041B3" w:rsidRPr="00344BC3" w:rsidRDefault="002041B3" w:rsidP="005D4DB8">
      <w:pPr>
        <w:pStyle w:val="NormalWeb"/>
        <w:bidi/>
        <w:ind w:hanging="20"/>
        <w:contextualSpacing/>
        <w:jc w:val="both"/>
        <w:rPr>
          <w:rFonts w:asciiTheme="majorBidi" w:hAnsiTheme="majorBidi" w:cs="B Nazanin"/>
          <w:b/>
          <w:bCs/>
          <w:sz w:val="28"/>
          <w:rtl/>
          <w:lang w:bidi="fa-IR"/>
        </w:rPr>
      </w:pPr>
      <w:r w:rsidRPr="00344BC3">
        <w:rPr>
          <w:rFonts w:asciiTheme="majorBidi" w:hAnsiTheme="majorBidi" w:cs="B Nazanin" w:hint="cs"/>
          <w:b/>
          <w:bCs/>
          <w:sz w:val="28"/>
          <w:rtl/>
          <w:lang w:bidi="fa-IR"/>
        </w:rPr>
        <w:t xml:space="preserve">۴-۲-۶ </w:t>
      </w:r>
      <w:r w:rsidR="00344BC3" w:rsidRPr="00344BC3">
        <w:rPr>
          <w:rFonts w:asciiTheme="majorBidi" w:hAnsiTheme="majorBidi" w:cs="B Nazanin" w:hint="cs"/>
          <w:b/>
          <w:bCs/>
          <w:sz w:val="28"/>
          <w:rtl/>
          <w:lang w:bidi="fa-IR"/>
        </w:rPr>
        <w:t>-</w:t>
      </w:r>
      <w:r w:rsidRPr="00344BC3">
        <w:rPr>
          <w:rFonts w:asciiTheme="majorBidi" w:hAnsiTheme="majorBidi" w:cs="B Nazanin" w:hint="cs"/>
          <w:b/>
          <w:bCs/>
          <w:sz w:val="28"/>
          <w:rtl/>
          <w:lang w:bidi="fa-IR"/>
        </w:rPr>
        <w:t xml:space="preserve"> تفاوت در محدودیت ها و شرایط اعتبار </w:t>
      </w:r>
    </w:p>
    <w:p w14:paraId="65B12327" w14:textId="6A9C65D3"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هر یک از نظام‌های حقوقی مورد بررسی، محدودیت‌ها و شرایط خاصی برای اعتبار شرط فاسخ وضع کرده‌اند. این محدودیت‌ها بازتاب ارزش‌ها و اولویت‌های هر نظام حقوقی است. در حقوق ایران، محدودیت‌های عمومی ماده ۲۳۲ قانون مدنی در مورد شرط فاسخ نیز جاری است؛ یعنی شرط فاسخ نباید خلاف قانون، اخلاق یا نظم عمومی باشد. همچنین، برخی حقوقدانان معتقدند که شرط فاسخ باید متناسب با موضوع عقد باشد و شرط فاسخ برای تخلفات جزئی، ممکن است به عنوان شرط غیرمنطقی تلقی شود (قاسم‌زاده، ۱۳۸۹، ص. ۲۱۰). این در حالی است که قانون مدنی ایران تصریحی در این مورد ندارد و این محدودیت‌ها عمدتاً از رویه قضایی و </w:t>
      </w:r>
      <w:r>
        <w:rPr>
          <w:rFonts w:ascii="Vazirmatn" w:hAnsi="Vazirmatn" w:cs="B Nazanin" w:hint="cs"/>
          <w:color w:val="333333"/>
          <w:rtl/>
          <w:lang w:bidi="fa-IR"/>
        </w:rPr>
        <w:t>دکترین</w:t>
      </w:r>
      <w:r w:rsidRPr="002041B3">
        <w:rPr>
          <w:rFonts w:ascii="Vazirmatn" w:hAnsi="Vazirmatn" w:cs="B Nazanin"/>
          <w:color w:val="333333"/>
          <w:rtl/>
          <w:lang w:bidi="fa-IR"/>
        </w:rPr>
        <w:t xml:space="preserve"> استنتاج شده‌اند. </w:t>
      </w:r>
    </w:p>
    <w:p w14:paraId="579E88ED" w14:textId="77777777" w:rsidR="002041B3" w:rsidRP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در حقوق فرانسه، محدودیت‌های خاص و تفصیلی‌تری برای شرط فاسخ وجود دارد که عمدتاً از رویه قضایی شورای استناف و اصلاحات ۲۰۱۶ ناشی شده‌اند. نخست، «شرط دلبخواهی خالص» </w:t>
      </w:r>
      <w:r w:rsidRPr="002041B3">
        <w:rPr>
          <w:rFonts w:asciiTheme="majorBidi" w:hAnsiTheme="majorBidi" w:cstheme="majorBidi"/>
          <w:color w:val="333333"/>
          <w:sz w:val="22"/>
          <w:szCs w:val="22"/>
          <w:rtl/>
          <w:lang w:bidi="fa-IR"/>
        </w:rPr>
        <w:t>(</w:t>
      </w:r>
      <w:r w:rsidRPr="002041B3">
        <w:rPr>
          <w:rFonts w:asciiTheme="majorBidi" w:hAnsiTheme="majorBidi" w:cstheme="majorBidi"/>
          <w:color w:val="333333"/>
          <w:sz w:val="22"/>
          <w:szCs w:val="22"/>
          <w:lang w:bidi="fa-IR"/>
        </w:rPr>
        <w:t xml:space="preserve">Condition </w:t>
      </w:r>
      <w:proofErr w:type="spellStart"/>
      <w:r w:rsidRPr="002041B3">
        <w:rPr>
          <w:rFonts w:asciiTheme="majorBidi" w:hAnsiTheme="majorBidi" w:cstheme="majorBidi"/>
          <w:color w:val="333333"/>
          <w:sz w:val="22"/>
          <w:szCs w:val="22"/>
          <w:lang w:bidi="fa-IR"/>
        </w:rPr>
        <w:t>Potestative</w:t>
      </w:r>
      <w:proofErr w:type="spellEnd"/>
      <w:r w:rsidRPr="002041B3">
        <w:rPr>
          <w:rFonts w:asciiTheme="majorBidi" w:hAnsiTheme="majorBidi" w:cstheme="majorBidi"/>
          <w:color w:val="333333"/>
          <w:sz w:val="22"/>
          <w:szCs w:val="22"/>
          <w:lang w:bidi="fa-IR"/>
        </w:rPr>
        <w:t xml:space="preserve"> Pure</w:t>
      </w:r>
      <w:r w:rsidRPr="002041B3">
        <w:rPr>
          <w:rFonts w:asciiTheme="majorBidi" w:hAnsiTheme="majorBidi" w:cstheme="majorBidi"/>
          <w:color w:val="333333"/>
          <w:sz w:val="22"/>
          <w:szCs w:val="22"/>
          <w:rtl/>
          <w:lang w:bidi="fa-IR"/>
        </w:rPr>
        <w:t xml:space="preserve">) </w:t>
      </w:r>
      <w:r w:rsidRPr="002041B3">
        <w:rPr>
          <w:rFonts w:ascii="Vazirmatn" w:hAnsi="Vazirmatn" w:cs="B Nazanin"/>
          <w:color w:val="333333"/>
          <w:rtl/>
          <w:lang w:bidi="fa-IR"/>
        </w:rPr>
        <w:t xml:space="preserve">که تحقق آن کاملاً به اراده یک طرف باشد، باطل است زیرا با اصل برابری طرفین و نظم عمومی قراردادی در تعارض است (مازو، مازو و مازو، ۱۹۹۸، ص. ۴۳۰). دوم، شرط فاسخ باید به صورت روشن و غیرمبهم بیان شده باشد؛ شرط مبهم یا پیچیده ممکن است به نفع تنظیم‌کننده آن تفسیر شود (قاعده تفسیر علیه تنظیم‌کننده). سوم، در قراردادهای مصرفی، شرط فاسخ ممکن است مشمول مقررات حمایت از مصرف‌کننده باشد و در صورت عدم انصاف، مشمول مقررات مربوط به شروط غیرقابل قبول </w:t>
      </w:r>
      <w:r w:rsidRPr="002041B3">
        <w:rPr>
          <w:rFonts w:asciiTheme="majorBidi" w:hAnsiTheme="majorBidi" w:cstheme="majorBidi"/>
          <w:color w:val="333333"/>
          <w:sz w:val="22"/>
          <w:szCs w:val="22"/>
          <w:rtl/>
          <w:lang w:bidi="fa-IR"/>
        </w:rPr>
        <w:t>(</w:t>
      </w:r>
      <w:r w:rsidRPr="002041B3">
        <w:rPr>
          <w:rFonts w:asciiTheme="majorBidi" w:hAnsiTheme="majorBidi" w:cstheme="majorBidi"/>
          <w:color w:val="333333"/>
          <w:sz w:val="22"/>
          <w:szCs w:val="22"/>
          <w:lang w:bidi="fa-IR"/>
        </w:rPr>
        <w:t xml:space="preserve">clauses </w:t>
      </w:r>
      <w:proofErr w:type="spellStart"/>
      <w:r w:rsidRPr="002041B3">
        <w:rPr>
          <w:rFonts w:asciiTheme="majorBidi" w:hAnsiTheme="majorBidi" w:cstheme="majorBidi"/>
          <w:color w:val="333333"/>
          <w:sz w:val="22"/>
          <w:szCs w:val="22"/>
          <w:lang w:bidi="fa-IR"/>
        </w:rPr>
        <w:t>abusives</w:t>
      </w:r>
      <w:proofErr w:type="spellEnd"/>
      <w:r w:rsidRPr="002041B3">
        <w:rPr>
          <w:rFonts w:asciiTheme="majorBidi" w:hAnsiTheme="majorBidi" w:cstheme="majorBidi"/>
          <w:color w:val="333333"/>
          <w:sz w:val="22"/>
          <w:szCs w:val="22"/>
          <w:rtl/>
          <w:lang w:bidi="fa-IR"/>
        </w:rPr>
        <w:t xml:space="preserve">) </w:t>
      </w:r>
      <w:r w:rsidRPr="002041B3">
        <w:rPr>
          <w:rFonts w:ascii="Vazirmatn" w:hAnsi="Vazirmatn" w:cs="B Nazanin"/>
          <w:color w:val="333333"/>
          <w:rtl/>
          <w:lang w:bidi="fa-IR"/>
        </w:rPr>
        <w:t xml:space="preserve">قرار گیرد و باطل تلقی شود. اصلاحات ۲۰۱۶ این محدودیت‌ها را تشدید کرد و نقش نظارتی قاضی را در این زمینه تقویت نمود. ماده ۱۱۹۵ قانون مدنی فرانسه جدید به قاضی اجازه می‌دهد که در صورت بروز تغییر غیرمنتظره در شرایط، قرارداد را تعدیل کند یا حتی فسخ نماید، که این امر نشان‌دهنده رویکرد حمایتی قانون‌گذار فرانسوی از توازن قراردادی است. </w:t>
      </w:r>
    </w:p>
    <w:p w14:paraId="77F7CC4D" w14:textId="77777777" w:rsidR="002041B3" w:rsidRDefault="002041B3" w:rsidP="005D4DB8">
      <w:pPr>
        <w:pStyle w:val="NormalWeb"/>
        <w:shd w:val="clear" w:color="auto" w:fill="FFFFFF"/>
        <w:bidi/>
        <w:contextualSpacing/>
        <w:jc w:val="both"/>
        <w:rPr>
          <w:rFonts w:ascii="Vazirmatn" w:hAnsi="Vazirmatn" w:cs="B Nazanin"/>
          <w:color w:val="333333"/>
          <w:rtl/>
          <w:lang w:bidi="fa-IR"/>
        </w:rPr>
      </w:pPr>
      <w:r w:rsidRPr="002041B3">
        <w:rPr>
          <w:rFonts w:ascii="Vazirmatn" w:hAnsi="Vazirmatn" w:cs="B Nazanin"/>
          <w:color w:val="333333"/>
          <w:rtl/>
          <w:lang w:bidi="fa-IR"/>
        </w:rPr>
        <w:t xml:space="preserve">در حقوق مصر، محدودیت‌ها ترکیبی از رویکرد فرانسوی و فقه اسلامی است که نشان‌دهنده ماهیت تلفیقی حقوق مصر است. ماده ۱۴۸ قانون مدنی مصر که از ماده ۱۱۳۴ قانون مدنی فرانسه الهام گرفته، مقرر می‌دارد که قراردادها باید به نیت واقعی طرفین اجرا شوند و هیچ قراردادی نمی‌تواند شرطی را که هدف آن دور زدن قانون یا نقض نظم عمومی باشد، در خود جای دهد. السنهوری تأکید می‌کند که شرط فاسخ باید با موازین شرع اسلام سازگار باشد و نباید منجر به ایجاد ضرر ناعادلانه برای هیچ یک از طرفین شود (سنهوری، ۱۳۸۲، جلد سوم، ص. ۱۷۲). این امر موجب شده که حقوق مصر محدودیت‌های خاصی در مورد شرط فاسخ داشته باشد که در حقوق فرانسه وجود ندارد، مانند ممنوعیت شرط فاسخ که منجر به ربا (فائدة الربا) یا ضرر ناعادلانه شود. ماده ۲۵۹ قانون مدنی مصر تصریح می‌کند که در صورت تخلف یکی از طرفین از تعهدات خود، طرف دیگر می‌تواند اجبار به اجرای تعهد یا فسخ قرارداد را تقاضا کند، مگر آنکه در قرارداد شرط دیگری شده باشد. این ماده نشان‌دهنده انعطاف‌پذیری قانون‌گذار مصری در انتخاب بین اجرای اجباری و فسخ قرارداد است. </w:t>
      </w:r>
    </w:p>
    <w:p w14:paraId="7689232B" w14:textId="77777777" w:rsidR="005D4DB8" w:rsidRPr="002041B3" w:rsidRDefault="005D4DB8" w:rsidP="005D4DB8">
      <w:pPr>
        <w:pStyle w:val="NormalWeb"/>
        <w:shd w:val="clear" w:color="auto" w:fill="FFFFFF"/>
        <w:bidi/>
        <w:contextualSpacing/>
        <w:jc w:val="both"/>
        <w:rPr>
          <w:rFonts w:ascii="Vazirmatn" w:hAnsi="Vazirmatn" w:cs="B Nazanin"/>
          <w:color w:val="333333"/>
          <w:rtl/>
          <w:lang w:bidi="fa-IR"/>
        </w:rPr>
      </w:pPr>
    </w:p>
    <w:p w14:paraId="42392A67" w14:textId="55F8399E" w:rsidR="002041B3" w:rsidRPr="00344BC3" w:rsidRDefault="002041B3" w:rsidP="00982108">
      <w:pPr>
        <w:pStyle w:val="NormalWeb"/>
        <w:bidi/>
        <w:ind w:hanging="20"/>
        <w:contextualSpacing/>
        <w:jc w:val="both"/>
        <w:rPr>
          <w:rFonts w:asciiTheme="majorBidi" w:hAnsiTheme="majorBidi" w:cs="B Nazanin"/>
          <w:b/>
          <w:bCs/>
          <w:sz w:val="28"/>
          <w:rtl/>
          <w:lang w:bidi="fa-IR"/>
        </w:rPr>
      </w:pPr>
      <w:r w:rsidRPr="00344BC3">
        <w:rPr>
          <w:rFonts w:asciiTheme="majorBidi" w:hAnsiTheme="majorBidi" w:cs="B Nazanin" w:hint="cs"/>
          <w:b/>
          <w:bCs/>
          <w:sz w:val="28"/>
          <w:rtl/>
          <w:lang w:bidi="fa-IR"/>
        </w:rPr>
        <w:t xml:space="preserve">۵-۲-۶ </w:t>
      </w:r>
      <w:r w:rsidR="00344BC3">
        <w:rPr>
          <w:rFonts w:asciiTheme="majorBidi" w:hAnsiTheme="majorBidi" w:cs="B Nazanin" w:hint="cs"/>
          <w:b/>
          <w:bCs/>
          <w:sz w:val="28"/>
          <w:rtl/>
          <w:lang w:bidi="fa-IR"/>
        </w:rPr>
        <w:t xml:space="preserve">- </w:t>
      </w:r>
      <w:r w:rsidRPr="00344BC3">
        <w:rPr>
          <w:rFonts w:asciiTheme="majorBidi" w:hAnsiTheme="majorBidi" w:cs="B Nazanin" w:hint="cs"/>
          <w:b/>
          <w:bCs/>
          <w:sz w:val="28"/>
          <w:rtl/>
          <w:lang w:bidi="fa-IR"/>
        </w:rPr>
        <w:t xml:space="preserve">تفاوت در پیامد های عملی و رویه قضایی </w:t>
      </w:r>
    </w:p>
    <w:p w14:paraId="4266E7D7" w14:textId="77777777" w:rsidR="002041B3" w:rsidRPr="002041B3" w:rsidRDefault="002041B3" w:rsidP="005D4DB8">
      <w:pPr>
        <w:pStyle w:val="NormalWeb"/>
        <w:shd w:val="clear" w:color="auto" w:fill="FFFFFF"/>
        <w:bidi/>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تفاوت‌های سه نظام حقوقی در مبانی نظری و مکانیسم‌های عمل، پیامدهای عملی مهمی برای رویه قضایی و نحوه برخورد با اختلافات دارد. در حقوق ایران، یکی از چالش‌های اصلی، اختلاف نظر در ماهیت شرط فاسخ است. همان‌طور که اشاره شد، برخی شرط فاسخ را شرط فعل می‌دانند و معتقدند که با تحقق شرط، نیاز به اعلام یا اقدام است، در حالی که برخی دیگر آن را شرط نتیجه می‌دانند و معتقدند که انحلال خودکار است. این اختلاف نظر در آرای محاکم نیز منعکس شده است. رأی هیئت عالی دادگاه‌های کشور در سال ۱۳۹۱ نظریه شرط نتیجه را تأیید کرد، اما برخی شعب دادگاه‌های تجدید نظر همچنان بر نظریه </w:t>
      </w:r>
      <w:r w:rsidRPr="002041B3">
        <w:rPr>
          <w:rFonts w:ascii="Vazirmatn" w:hAnsi="Vazirmatn" w:cs="B Nazanin"/>
          <w:color w:val="333333"/>
          <w:sz w:val="26"/>
          <w:rtl/>
          <w:lang w:bidi="fa-IR"/>
        </w:rPr>
        <w:lastRenderedPageBreak/>
        <w:t xml:space="preserve">شرط فعل تأکید می‌کنند (دادگاه تجدید نظر استان تهران، شعبه ۱۳، ۱۳۹۳). این عدم یکنواختی در رویه قضایی، مشکلات عملی مهمی ایجاد می‌کند. </w:t>
      </w:r>
    </w:p>
    <w:p w14:paraId="00D8F23C" w14:textId="77777777" w:rsidR="002041B3" w:rsidRPr="002041B3" w:rsidRDefault="002041B3" w:rsidP="005D4DB8">
      <w:pPr>
        <w:pStyle w:val="NormalWeb"/>
        <w:shd w:val="clear" w:color="auto" w:fill="FFFFFF"/>
        <w:bidi/>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در حقوق فرانسه، دیوان عالی کشور </w:t>
      </w:r>
      <w:r w:rsidRPr="002041B3">
        <w:rPr>
          <w:rFonts w:asciiTheme="majorBidi" w:hAnsiTheme="majorBidi" w:cstheme="majorBidi"/>
          <w:color w:val="333333"/>
          <w:szCs w:val="22"/>
          <w:rtl/>
          <w:lang w:bidi="fa-IR"/>
        </w:rPr>
        <w:t>(</w:t>
      </w:r>
      <w:r w:rsidRPr="002041B3">
        <w:rPr>
          <w:rFonts w:asciiTheme="majorBidi" w:hAnsiTheme="majorBidi" w:cstheme="majorBidi"/>
          <w:color w:val="333333"/>
          <w:szCs w:val="22"/>
          <w:lang w:bidi="fa-IR"/>
        </w:rPr>
        <w:t>Cour de Cassation</w:t>
      </w:r>
      <w:r w:rsidRPr="002041B3">
        <w:rPr>
          <w:rFonts w:ascii="Vazirmatn" w:hAnsi="Vazirmatn" w:cs="B Nazanin"/>
          <w:color w:val="333333"/>
          <w:sz w:val="26"/>
          <w:rtl/>
          <w:lang w:bidi="fa-IR"/>
        </w:rPr>
        <w:t xml:space="preserve">) نقش محوری در تفسیر و توسعه احکام شرط فاسخ داشته است که این نقش از طریق صدور آرای متعدد و ایجاد رویه قضایی واحد تحقق یافته است. آرای متعدد این دیوان، معیارهای مشخصی برای تشخیص شرط دلبخواهی، شرط مبهم و شروط غیرمنصفانه ارائه کرده است. به عنوان نمونه، در رأی شماره ۸۷-۱۲۶۱۷ مورخ ۱۳ ژوئن ۱۹۸۹، دیوان عالی فرانسه اعلام کرد که شرطی که تحقق آن کاملاً به اراده یک طرف باشد، باطل است حتی اگر به صورت شرط ضمنی در قرارداد درج شده باشد. اصلاحات ۲۰۱۶ با الهام از این رویه قضایی، بسیاری از این معیارها را در قانون مدنی تصریح کرد. همچنین، در حقوق فرانسه، مفهوم </w:t>
      </w:r>
      <w:r w:rsidRPr="002041B3">
        <w:rPr>
          <w:rFonts w:asciiTheme="majorBidi" w:hAnsiTheme="majorBidi" w:cstheme="majorBidi"/>
          <w:color w:val="333333"/>
          <w:szCs w:val="22"/>
          <w:rtl/>
          <w:lang w:bidi="fa-IR"/>
        </w:rPr>
        <w:t>«</w:t>
      </w:r>
      <w:r w:rsidRPr="002041B3">
        <w:rPr>
          <w:rFonts w:asciiTheme="majorBidi" w:hAnsiTheme="majorBidi" w:cstheme="majorBidi"/>
          <w:color w:val="333333"/>
          <w:szCs w:val="22"/>
          <w:lang w:bidi="fa-IR"/>
        </w:rPr>
        <w:t xml:space="preserve">Mise </w:t>
      </w:r>
      <w:proofErr w:type="spellStart"/>
      <w:r w:rsidRPr="002041B3">
        <w:rPr>
          <w:rFonts w:asciiTheme="majorBidi" w:hAnsiTheme="majorBidi" w:cstheme="majorBidi"/>
          <w:color w:val="333333"/>
          <w:szCs w:val="22"/>
          <w:lang w:bidi="fa-IR"/>
        </w:rPr>
        <w:t>en</w:t>
      </w:r>
      <w:proofErr w:type="spellEnd"/>
      <w:r w:rsidRPr="002041B3">
        <w:rPr>
          <w:rFonts w:asciiTheme="majorBidi" w:hAnsiTheme="majorBidi" w:cstheme="majorBidi"/>
          <w:color w:val="333333"/>
          <w:szCs w:val="22"/>
          <w:lang w:bidi="fa-IR"/>
        </w:rPr>
        <w:t xml:space="preserve"> </w:t>
      </w:r>
      <w:proofErr w:type="spellStart"/>
      <w:r w:rsidRPr="002041B3">
        <w:rPr>
          <w:rFonts w:asciiTheme="majorBidi" w:hAnsiTheme="majorBidi" w:cstheme="majorBidi"/>
          <w:color w:val="333333"/>
          <w:szCs w:val="22"/>
          <w:lang w:bidi="fa-IR"/>
        </w:rPr>
        <w:t>demeure</w:t>
      </w:r>
      <w:proofErr w:type="spellEnd"/>
      <w:r w:rsidRPr="002041B3">
        <w:rPr>
          <w:rFonts w:asciiTheme="majorBidi" w:hAnsiTheme="majorBidi" w:cstheme="majorBidi"/>
          <w:color w:val="333333"/>
          <w:szCs w:val="22"/>
          <w:rtl/>
          <w:lang w:bidi="fa-IR"/>
        </w:rPr>
        <w:t xml:space="preserve">» </w:t>
      </w:r>
      <w:r w:rsidRPr="002041B3">
        <w:rPr>
          <w:rFonts w:ascii="Vazirmatn" w:hAnsi="Vazirmatn" w:cs="B Nazanin"/>
          <w:color w:val="333333"/>
          <w:sz w:val="26"/>
          <w:rtl/>
          <w:lang w:bidi="fa-IR"/>
        </w:rPr>
        <w:t xml:space="preserve">(اخطار به طلبکار) اهمیت بنیادین دارد و معمولاً شرط فاسخ منوط به صدور اخطار رسمی قبل از انحلال است تا فرصت کافی برای اجرای تعهد به مدیون داده شود (ستیه، سیملر و لکت، ۲۰۰۸، ص. ۳۲۵). این رویکرد نشان‌دهنده اهمیت حفظ روابط قراردادی تا حد امکان و جلوگیری از انحلال شتابزده است. </w:t>
      </w:r>
    </w:p>
    <w:p w14:paraId="1DD19415" w14:textId="77777777" w:rsidR="002041B3" w:rsidRPr="002041B3" w:rsidRDefault="002041B3" w:rsidP="005D4DB8">
      <w:pPr>
        <w:pStyle w:val="NormalWeb"/>
        <w:shd w:val="clear" w:color="auto" w:fill="FFFFFF"/>
        <w:bidi/>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در حقوق مصر، دیوان عالی (محکمة النقض) رویه قضایی نسبتاً یکنواختی در خصوص شرط فاسخ ایجاد کرده است که از طریق صدور آرای متعدد در طول دهه‌های گذشته تحقق یافته است. این دیوان در آرای متعدد، تصریح کرده که شرط فاسخ باید به صورت روشن و بدون ابهام درج شده باشد و قاضی حق تفسیر موسع شرط فاسخ را ندارد. در رأی شماره ۱۲۳۱ مورخ ۱۲ مارس ۱۹۹۱، دیوان عالی مصر اعلام کرد که چنانچه شرط فاسخ به صورت روشن در قرارداد درج شده باشد، با تحقق شرط، عقد خود به خود منحل می‌شود و نیازی به مراجعه به دادگاه نیست، مگر در مواردی که بین طرفین در مورد تحقق شرط اختلاف وجود داشته باشد. همچنین، در مواردی که شرط فاسخ به نفع یک طرف باشد، دادگاه‌های مصری رویکرد محافظه‌کارانه‌تری اتخاذ می‌کنند و ممکن است با استناد به ماده ۱۴۸ قانون مدنی مصر، شرط مذکور را در صورت عدم تناسب با اهمیت تخلف، باطل اعلام کنند (سنهوری، ۱۳۸۲، جلد سوم، ص. ۱۸۰). این رویه قضایی، به ایجاد تعادل میان آزادی قراردادها و حمایت از طرف ضعیف کمک شایانی کرده است. </w:t>
      </w:r>
    </w:p>
    <w:p w14:paraId="0C2AAA85" w14:textId="77777777" w:rsidR="002041B3" w:rsidRDefault="002041B3" w:rsidP="005D4DB8">
      <w:pPr>
        <w:pStyle w:val="NormalWeb"/>
        <w:shd w:val="clear" w:color="auto" w:fill="FFFFFF"/>
        <w:bidi/>
        <w:contextualSpacing/>
        <w:jc w:val="both"/>
        <w:rPr>
          <w:rFonts w:ascii="Vazirmatn" w:hAnsi="Vazirmatn"/>
          <w:color w:val="333333"/>
          <w:sz w:val="28"/>
          <w:szCs w:val="28"/>
          <w:rtl/>
          <w:lang w:bidi="fa-IR"/>
        </w:rPr>
      </w:pPr>
      <w:r w:rsidRPr="002041B3">
        <w:rPr>
          <w:rFonts w:ascii="Vazirmatn" w:hAnsi="Vazirmatn" w:cs="B Nazanin"/>
          <w:color w:val="333333"/>
          <w:sz w:val="26"/>
          <w:rtl/>
          <w:lang w:bidi="fa-IR"/>
        </w:rPr>
        <w:t>برای نشان دادن تفاوت‌های عملی، می‌توان یک مثال فرضی را در سه نظام حقوقی بررسی کرد. فرض کنید دو طرف قراردادی منعقد می‌کنند که بر اساس آن، چنانچه فروشنده کالا را در تاریخ معین تحویل ندهد، قرارداد خود به خود منفسخ شود. فروشنده کالا را با تأخیر ۵ روزه تحویل می‌دهد. در حقوق ایران، با توجه به رویه قضایی موجود، اگر شرط فاسخ به عنوان شرط نتیجه شناخته شود، عقد از پایان مهلت منفسخ شده و تحویل تأخیری فاقد اثر است. اما اگر شرط فاسخ شرط فعل شناخته شود، خریدار باید اراده خود را برای فسخ اعلام کند. در حقوق فرانسه، قاضی ممکن است با استناد به اصلاحات ۲۰۱۶، تأخیر ۵ روزه را ناچیز دانسته و مهلت عادله به فروشنده بدهد یا حکم به ادامه قرارداد صادر کند. در حقوق مصر، قاضی با توجه به ماده ۲۶۸ و شرایط خاص پرونده، تصمیم خواهد گرفت که آیا انحلال خودکار عادلانه است یا خیر</w:t>
      </w:r>
      <w:r>
        <w:rPr>
          <w:rFonts w:ascii="Vazirmatn" w:hAnsi="Vazirmatn"/>
          <w:color w:val="333333"/>
          <w:sz w:val="28"/>
          <w:szCs w:val="28"/>
          <w:rtl/>
          <w:lang w:bidi="fa-IR"/>
        </w:rPr>
        <w:t xml:space="preserve">. </w:t>
      </w:r>
    </w:p>
    <w:p w14:paraId="48D5332F" w14:textId="77777777" w:rsidR="005D4DB8" w:rsidRDefault="005D4DB8" w:rsidP="005D4DB8">
      <w:pPr>
        <w:pStyle w:val="NormalWeb"/>
        <w:shd w:val="clear" w:color="auto" w:fill="FFFFFF"/>
        <w:bidi/>
        <w:contextualSpacing/>
        <w:jc w:val="both"/>
        <w:rPr>
          <w:rFonts w:ascii="Vazirmatn" w:hAnsi="Vazirmatn"/>
          <w:color w:val="333333"/>
          <w:sz w:val="28"/>
          <w:szCs w:val="28"/>
          <w:rtl/>
          <w:lang w:bidi="fa-IR"/>
        </w:rPr>
      </w:pPr>
    </w:p>
    <w:p w14:paraId="2CFCDAB8" w14:textId="77777777" w:rsidR="00982108" w:rsidRDefault="00982108" w:rsidP="00982108">
      <w:pPr>
        <w:pStyle w:val="NormalWeb"/>
        <w:shd w:val="clear" w:color="auto" w:fill="FFFFFF"/>
        <w:bidi/>
        <w:contextualSpacing/>
        <w:jc w:val="both"/>
        <w:rPr>
          <w:rFonts w:ascii="Vazirmatn" w:hAnsi="Vazirmatn"/>
          <w:color w:val="333333"/>
          <w:sz w:val="28"/>
          <w:szCs w:val="28"/>
          <w:rtl/>
          <w:lang w:bidi="fa-IR"/>
        </w:rPr>
      </w:pPr>
    </w:p>
    <w:p w14:paraId="55EA77E8" w14:textId="6CBDF6ED" w:rsidR="002041B3" w:rsidRPr="00344BC3" w:rsidRDefault="002041B3" w:rsidP="00982108">
      <w:pPr>
        <w:pStyle w:val="NormalWeb"/>
        <w:bidi/>
        <w:ind w:hanging="20"/>
        <w:contextualSpacing/>
        <w:jc w:val="both"/>
        <w:rPr>
          <w:rFonts w:asciiTheme="majorBidi" w:hAnsiTheme="majorBidi" w:cs="B Nazanin"/>
          <w:b/>
          <w:bCs/>
          <w:sz w:val="28"/>
          <w:rtl/>
          <w:lang w:bidi="fa-IR"/>
        </w:rPr>
      </w:pPr>
      <w:r w:rsidRPr="00344BC3">
        <w:rPr>
          <w:rFonts w:asciiTheme="majorBidi" w:hAnsiTheme="majorBidi" w:cs="B Nazanin" w:hint="cs"/>
          <w:b/>
          <w:bCs/>
          <w:sz w:val="28"/>
          <w:rtl/>
          <w:lang w:bidi="fa-IR"/>
        </w:rPr>
        <w:t xml:space="preserve">۶-۲-۶ </w:t>
      </w:r>
      <w:r w:rsidR="00344BC3" w:rsidRPr="00344BC3">
        <w:rPr>
          <w:rFonts w:asciiTheme="majorBidi" w:hAnsiTheme="majorBidi" w:cs="B Nazanin" w:hint="cs"/>
          <w:b/>
          <w:bCs/>
          <w:sz w:val="28"/>
          <w:rtl/>
          <w:lang w:bidi="fa-IR"/>
        </w:rPr>
        <w:t>-</w:t>
      </w:r>
      <w:r w:rsidRPr="00344BC3">
        <w:rPr>
          <w:rFonts w:asciiTheme="majorBidi" w:hAnsiTheme="majorBidi" w:cs="B Nazanin" w:hint="cs"/>
          <w:b/>
          <w:bCs/>
          <w:sz w:val="28"/>
          <w:rtl/>
          <w:lang w:bidi="fa-IR"/>
        </w:rPr>
        <w:t xml:space="preserve"> نقد و تحلیل انتقادی</w:t>
      </w:r>
    </w:p>
    <w:p w14:paraId="122BA8E2" w14:textId="77777777" w:rsidR="002041B3" w:rsidRPr="002041B3" w:rsidRDefault="002041B3" w:rsidP="005D4DB8">
      <w:pPr>
        <w:pStyle w:val="NormalWeb"/>
        <w:bidi/>
        <w:ind w:firstLine="562"/>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با توجه به تحلیل‌های فوق، می‌توان به نقد و ارزیابی انتقادی هر یک از نظام‌های حقوقی پرداخت. حقوق ایران از حیث نظری، رویکرد مناسبی به شرط فاسخ دارد که با مبانی فقهی سازگار است. خودکار بودن انحلال و اثر ناظر به آینده آن، مزایای عملی مهمی دارد و از ایجاد اختلافات طولانی‌مدت جلوگیری می‌کند. با این حال، فقدان نص صریح قانونی و عدم یکنواختی در رویه قضایی، از نقاط ضعف مهم این نظام است. همچنین، عدم وجود محدودیت‌های تفصیلی برای شرط فاسخ، ممکن است منجر به تنظیم شروط سنگین و غیرمنصفانه شود (جعفری‌ندوشن، ۱۳۹۴، ص. ۸۰). </w:t>
      </w:r>
    </w:p>
    <w:p w14:paraId="2FFA971B" w14:textId="77777777" w:rsidR="002041B3" w:rsidRPr="002041B3" w:rsidRDefault="002041B3" w:rsidP="005D4DB8">
      <w:pPr>
        <w:pStyle w:val="NormalWeb"/>
        <w:bidi/>
        <w:ind w:firstLine="562"/>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حقوق فرانسه از حیث جامعیت و شفافیت، در سطح بالایی قرار دارد. وجود مقررات صریح و تفصیلی، هم برای حقوقدانان و هم برای قضات، راهنمایی روشن فراهم کرده است. اصلاحات ۲۰۱۶ نیز تحول مثبتی در جهت حمایت از طرف ضعیف‌تر ایجاد </w:t>
      </w:r>
      <w:r w:rsidRPr="002041B3">
        <w:rPr>
          <w:rFonts w:ascii="Vazirmatn" w:hAnsi="Vazirmatn" w:cs="B Nazanin"/>
          <w:color w:val="333333"/>
          <w:sz w:val="26"/>
          <w:rtl/>
          <w:lang w:bidi="fa-IR"/>
        </w:rPr>
        <w:lastRenderedPageBreak/>
        <w:t xml:space="preserve">کرد. با این حال، پیچیدگی مقررات و نقش گسترده قاضی، ممکن است منجر به طولانی‌تر شدن دادرسی و افزایش هزینه‌ها شود. همچنین، رویکرد حمایتی قاضی ممکند اعتماد به قراردادها را تضعیف کند. </w:t>
      </w:r>
    </w:p>
    <w:p w14:paraId="3B83B8B5" w14:textId="77777777" w:rsidR="002041B3" w:rsidRPr="002041B3" w:rsidRDefault="002041B3" w:rsidP="005D4DB8">
      <w:pPr>
        <w:pStyle w:val="NormalWeb"/>
        <w:bidi/>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حقوق مصر رویکرد ترکیبی مناسبی دارد که نقاط قوت هر دو نظام ایران و فرانسه را تا حدی در خود جمع کرده است. وجود مقررات صریح همراه با انعطاف‌پذیری قضایی، مزیت مهمی است. با این حال، وابستگی شدید به شخص السنهوری و دیدگاه‌های او، ممکن است در بلندمدت مشکل‌ساز باشد؛ زیرا دیدگاه‌های السنهوری در برخی موارد منسوخ شده یا نیاز به بازبینی دارند (سنهوری، ۱۳۸۲، جلد سوم، ص. ۱۹۵). </w:t>
      </w:r>
    </w:p>
    <w:p w14:paraId="4751BFAF" w14:textId="77777777" w:rsidR="002041B3" w:rsidRDefault="002041B3" w:rsidP="005D4DB8">
      <w:pPr>
        <w:pStyle w:val="NormalWeb"/>
        <w:bidi/>
        <w:contextualSpacing/>
        <w:jc w:val="both"/>
        <w:rPr>
          <w:rFonts w:ascii="Vazirmatn" w:hAnsi="Vazirmatn" w:cs="B Nazanin"/>
          <w:color w:val="333333"/>
          <w:sz w:val="26"/>
          <w:rtl/>
          <w:lang w:bidi="fa-IR"/>
        </w:rPr>
      </w:pPr>
      <w:r w:rsidRPr="002041B3">
        <w:rPr>
          <w:rFonts w:ascii="Vazirmatn" w:hAnsi="Vazirmatn" w:cs="B Nazanin"/>
          <w:color w:val="333333"/>
          <w:sz w:val="26"/>
          <w:rtl/>
          <w:lang w:bidi="fa-IR"/>
        </w:rPr>
        <w:t xml:space="preserve">در مجموع، می‌توان گفت که هیچ یک از نظام‌های مورد بررسی کامل نیست و هر کدام نقاط قوت و ضعف خاص خود را دارند. برای بهبود وضعیت حقوق ایران، می‌توان از تجربیات هر سه نظام استفاده کرد. پیشنهاد می‌شود قانون‌گذار ایرانی با الهام از حقوق فرانسه و مصر، مقررات صریح و جامعی برای شرط فاسخ تدوین کند که هم شفافیت لازم را داشته باشد و هم انعطاف‌پذیری کافی برای قاضی در موارد خاص فراهم کند. </w:t>
      </w:r>
    </w:p>
    <w:p w14:paraId="324EFF27" w14:textId="77777777" w:rsidR="005D4DB8" w:rsidRDefault="005D4DB8" w:rsidP="005D4DB8">
      <w:pPr>
        <w:pStyle w:val="NormalWeb"/>
        <w:bidi/>
        <w:contextualSpacing/>
        <w:jc w:val="both"/>
        <w:rPr>
          <w:rFonts w:ascii="Vazirmatn" w:hAnsi="Vazirmatn" w:cs="B Nazanin"/>
          <w:color w:val="333333"/>
          <w:sz w:val="26"/>
          <w:rtl/>
          <w:lang w:bidi="fa-IR"/>
        </w:rPr>
      </w:pPr>
    </w:p>
    <w:p w14:paraId="1FAAB852" w14:textId="77777777" w:rsidR="00982108" w:rsidRDefault="00982108" w:rsidP="00982108">
      <w:pPr>
        <w:pStyle w:val="NormalWeb"/>
        <w:bidi/>
        <w:contextualSpacing/>
        <w:jc w:val="both"/>
        <w:rPr>
          <w:rFonts w:ascii="Vazirmatn" w:hAnsi="Vazirmatn" w:cs="B Nazanin"/>
          <w:color w:val="333333"/>
          <w:sz w:val="26"/>
          <w:rtl/>
          <w:lang w:bidi="fa-IR"/>
        </w:rPr>
      </w:pPr>
    </w:p>
    <w:p w14:paraId="71D6D286" w14:textId="764EA07A" w:rsidR="00266E2E" w:rsidRPr="005D4DB8" w:rsidRDefault="005D4DB8" w:rsidP="005D4DB8">
      <w:pPr>
        <w:pStyle w:val="Heading3"/>
        <w:shd w:val="clear" w:color="auto" w:fill="FFFFFF"/>
        <w:bidi/>
        <w:spacing w:line="240" w:lineRule="auto"/>
        <w:contextualSpacing/>
        <w:jc w:val="center"/>
        <w:rPr>
          <w:rFonts w:ascii="Vazirmatn" w:eastAsia="Times New Roman" w:hAnsi="Vazirmatn" w:cs="B Nazanin"/>
          <w:b/>
          <w:bCs/>
          <w:color w:val="000000" w:themeColor="text1"/>
          <w:sz w:val="22"/>
          <w:szCs w:val="22"/>
          <w:rtl/>
          <w:lang w:bidi="fa-IR"/>
        </w:rPr>
      </w:pPr>
      <w:r w:rsidRPr="00344BC3">
        <w:rPr>
          <w:rFonts w:ascii="Vazirmatn" w:eastAsia="Times New Roman" w:hAnsi="Vazirmatn" w:cs="B Nazanin" w:hint="cs"/>
          <w:b/>
          <w:bCs/>
          <w:color w:val="000000" w:themeColor="text1"/>
          <w:sz w:val="22"/>
          <w:szCs w:val="22"/>
          <w:rtl/>
          <w:lang w:bidi="fa-IR"/>
        </w:rPr>
        <w:t>جدو</w:t>
      </w:r>
      <w:r>
        <w:rPr>
          <w:rFonts w:ascii="Vazirmatn" w:eastAsia="Times New Roman" w:hAnsi="Vazirmatn" w:cs="B Nazanin" w:hint="cs"/>
          <w:b/>
          <w:bCs/>
          <w:color w:val="000000" w:themeColor="text1"/>
          <w:sz w:val="22"/>
          <w:szCs w:val="22"/>
          <w:rtl/>
          <w:lang w:bidi="fa-IR"/>
        </w:rPr>
        <w:t>ل ۱:</w:t>
      </w:r>
      <w:r w:rsidRPr="00344BC3">
        <w:rPr>
          <w:rFonts w:ascii="Vazirmatn" w:eastAsia="Times New Roman" w:hAnsi="Vazirmatn" w:cs="B Nazanin" w:hint="cs"/>
          <w:b/>
          <w:bCs/>
          <w:color w:val="000000" w:themeColor="text1"/>
          <w:sz w:val="22"/>
          <w:szCs w:val="22"/>
          <w:rtl/>
          <w:lang w:bidi="fa-IR"/>
        </w:rPr>
        <w:t xml:space="preserve"> تکمیلی تحلیل تفاوت ها</w:t>
      </w:r>
    </w:p>
    <w:tbl>
      <w:tblPr>
        <w:tblStyle w:val="TableGrid"/>
        <w:bidiVisual/>
        <w:tblW w:w="5000" w:type="pct"/>
        <w:tblLook w:val="04A0" w:firstRow="1" w:lastRow="0" w:firstColumn="1" w:lastColumn="0" w:noHBand="0" w:noVBand="1"/>
      </w:tblPr>
      <w:tblGrid>
        <w:gridCol w:w="1568"/>
        <w:gridCol w:w="2789"/>
        <w:gridCol w:w="2148"/>
        <w:gridCol w:w="2555"/>
      </w:tblGrid>
      <w:tr w:rsidR="00266E2E" w:rsidRPr="000862AC" w14:paraId="7ADCEC97" w14:textId="77777777" w:rsidTr="000862AC">
        <w:trPr>
          <w:trHeight w:val="800"/>
        </w:trPr>
        <w:tc>
          <w:tcPr>
            <w:tcW w:w="0" w:type="auto"/>
            <w:hideMark/>
          </w:tcPr>
          <w:p w14:paraId="66F53926" w14:textId="77777777" w:rsidR="00266E2E" w:rsidRPr="000862AC" w:rsidRDefault="00266E2E" w:rsidP="005D4DB8">
            <w:pPr>
              <w:bidi/>
              <w:spacing w:before="225" w:after="225"/>
              <w:contextualSpacing/>
              <w:jc w:val="both"/>
              <w:rPr>
                <w:rFonts w:ascii="Vazirmatn" w:eastAsia="Times New Roman" w:hAnsi="Vazirmatn" w:cs="B Nazanin"/>
                <w:color w:val="000000" w:themeColor="text1"/>
                <w:sz w:val="22"/>
                <w:szCs w:val="22"/>
                <w:rtl/>
              </w:rPr>
            </w:pPr>
            <w:r w:rsidRPr="000862AC">
              <w:rPr>
                <w:rFonts w:ascii="Vazirmatn" w:eastAsia="Times New Roman" w:hAnsi="Vazirmatn" w:cs="B Nazanin"/>
                <w:color w:val="000000" w:themeColor="text1"/>
                <w:sz w:val="22"/>
                <w:szCs w:val="22"/>
                <w:rtl/>
              </w:rPr>
              <w:t>معیار</w:t>
            </w:r>
          </w:p>
        </w:tc>
        <w:tc>
          <w:tcPr>
            <w:tcW w:w="0" w:type="auto"/>
            <w:hideMark/>
          </w:tcPr>
          <w:p w14:paraId="689E6056" w14:textId="77777777" w:rsidR="00266E2E" w:rsidRPr="000862AC" w:rsidRDefault="00266E2E" w:rsidP="005D4DB8">
            <w:pPr>
              <w:bidi/>
              <w:spacing w:before="225" w:after="225"/>
              <w:contextualSpacing/>
              <w:jc w:val="both"/>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ایران</w:t>
            </w:r>
          </w:p>
        </w:tc>
        <w:tc>
          <w:tcPr>
            <w:tcW w:w="0" w:type="auto"/>
            <w:hideMark/>
          </w:tcPr>
          <w:p w14:paraId="1EE2B4E9" w14:textId="77777777" w:rsidR="00266E2E" w:rsidRPr="000862AC" w:rsidRDefault="00266E2E" w:rsidP="005D4DB8">
            <w:pPr>
              <w:bidi/>
              <w:spacing w:before="225" w:after="225"/>
              <w:contextualSpacing/>
              <w:jc w:val="both"/>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فرانسه</w:t>
            </w:r>
          </w:p>
        </w:tc>
        <w:tc>
          <w:tcPr>
            <w:tcW w:w="0" w:type="auto"/>
            <w:hideMark/>
          </w:tcPr>
          <w:p w14:paraId="7A43172C" w14:textId="77777777" w:rsidR="00266E2E" w:rsidRPr="000862AC" w:rsidRDefault="00266E2E" w:rsidP="005D4DB8">
            <w:pPr>
              <w:bidi/>
              <w:spacing w:before="225" w:after="225"/>
              <w:contextualSpacing/>
              <w:jc w:val="both"/>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مصر</w:t>
            </w:r>
          </w:p>
        </w:tc>
      </w:tr>
      <w:tr w:rsidR="00266E2E" w:rsidRPr="000862AC" w14:paraId="7FE6803E" w14:textId="77777777" w:rsidTr="000862AC">
        <w:tc>
          <w:tcPr>
            <w:tcW w:w="0" w:type="auto"/>
            <w:hideMark/>
          </w:tcPr>
          <w:p w14:paraId="086D559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مبانی نظری</w:t>
            </w:r>
          </w:p>
        </w:tc>
        <w:tc>
          <w:tcPr>
            <w:tcW w:w="0" w:type="auto"/>
            <w:hideMark/>
          </w:tcPr>
          <w:p w14:paraId="65786720"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فقه شیعه، قاعده «المؤمنون عند شروطهم</w:t>
            </w:r>
            <w:r w:rsidRPr="000862AC">
              <w:rPr>
                <w:rFonts w:ascii="Vazirmatn" w:eastAsia="Times New Roman" w:hAnsi="Vazirmatn" w:cs="B Nazanin"/>
                <w:color w:val="000000" w:themeColor="text1"/>
                <w:sz w:val="22"/>
                <w:szCs w:val="22"/>
              </w:rPr>
              <w:t>»</w:t>
            </w:r>
          </w:p>
        </w:tc>
        <w:tc>
          <w:tcPr>
            <w:tcW w:w="0" w:type="auto"/>
            <w:hideMark/>
          </w:tcPr>
          <w:p w14:paraId="57193374"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حقوق روم، اصلاحات </w:t>
            </w:r>
            <w:r w:rsidRPr="000862AC">
              <w:rPr>
                <w:rFonts w:ascii="Vazirmatn" w:eastAsia="Times New Roman" w:hAnsi="Vazirmatn" w:cs="B Nazanin"/>
                <w:color w:val="000000" w:themeColor="text1"/>
                <w:sz w:val="22"/>
                <w:szCs w:val="22"/>
                <w:rtl/>
                <w:lang w:bidi="fa-IR"/>
              </w:rPr>
              <w:t>۲۰۱۶</w:t>
            </w:r>
          </w:p>
        </w:tc>
        <w:tc>
          <w:tcPr>
            <w:tcW w:w="0" w:type="auto"/>
            <w:hideMark/>
          </w:tcPr>
          <w:p w14:paraId="7CD7DA81"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تلفیق فقه و حقوق فرانسه (السنهوری)</w:t>
            </w:r>
          </w:p>
        </w:tc>
      </w:tr>
      <w:tr w:rsidR="00266E2E" w:rsidRPr="000862AC" w14:paraId="76780375" w14:textId="77777777" w:rsidTr="000862AC">
        <w:tc>
          <w:tcPr>
            <w:tcW w:w="0" w:type="auto"/>
            <w:hideMark/>
          </w:tcPr>
          <w:p w14:paraId="48D2D49E"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نص صریح</w:t>
            </w:r>
          </w:p>
        </w:tc>
        <w:tc>
          <w:tcPr>
            <w:tcW w:w="0" w:type="auto"/>
            <w:hideMark/>
          </w:tcPr>
          <w:p w14:paraId="5B33823F"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ندارد (بر اساس مواد </w:t>
            </w:r>
            <w:r w:rsidRPr="000862AC">
              <w:rPr>
                <w:rFonts w:ascii="Vazirmatn" w:eastAsia="Times New Roman" w:hAnsi="Vazirmatn" w:cs="B Nazanin"/>
                <w:color w:val="000000" w:themeColor="text1"/>
                <w:sz w:val="22"/>
                <w:szCs w:val="22"/>
                <w:rtl/>
                <w:lang w:bidi="fa-IR"/>
              </w:rPr>
              <w:t>۲۳۳</w:t>
            </w:r>
            <w:r w:rsidRPr="000862AC">
              <w:rPr>
                <w:rFonts w:ascii="Vazirmatn" w:eastAsia="Times New Roman" w:hAnsi="Vazirmatn" w:cs="B Nazanin"/>
                <w:color w:val="000000" w:themeColor="text1"/>
                <w:sz w:val="22"/>
                <w:szCs w:val="22"/>
                <w:rtl/>
              </w:rPr>
              <w:t xml:space="preserve"> و </w:t>
            </w:r>
            <w:r w:rsidRPr="000862AC">
              <w:rPr>
                <w:rFonts w:ascii="Vazirmatn" w:eastAsia="Times New Roman" w:hAnsi="Vazirmatn" w:cs="B Nazanin"/>
                <w:color w:val="000000" w:themeColor="text1"/>
                <w:sz w:val="22"/>
                <w:szCs w:val="22"/>
                <w:rtl/>
                <w:lang w:bidi="fa-IR"/>
              </w:rPr>
              <w:t>۲۳۴)</w:t>
            </w:r>
          </w:p>
        </w:tc>
        <w:tc>
          <w:tcPr>
            <w:tcW w:w="0" w:type="auto"/>
            <w:hideMark/>
          </w:tcPr>
          <w:p w14:paraId="62188459"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(ماده </w:t>
            </w:r>
            <w:r w:rsidRPr="000862AC">
              <w:rPr>
                <w:rFonts w:ascii="Vazirmatn" w:eastAsia="Times New Roman" w:hAnsi="Vazirmatn" w:cs="B Nazanin"/>
                <w:color w:val="000000" w:themeColor="text1"/>
                <w:sz w:val="22"/>
                <w:szCs w:val="22"/>
                <w:rtl/>
                <w:lang w:bidi="fa-IR"/>
              </w:rPr>
              <w:t>۱۱۶۸)</w:t>
            </w:r>
          </w:p>
        </w:tc>
        <w:tc>
          <w:tcPr>
            <w:tcW w:w="0" w:type="auto"/>
            <w:hideMark/>
          </w:tcPr>
          <w:p w14:paraId="619A45E3"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(مواد </w:t>
            </w:r>
            <w:r w:rsidRPr="000862AC">
              <w:rPr>
                <w:rFonts w:ascii="Vazirmatn" w:eastAsia="Times New Roman" w:hAnsi="Vazirmatn" w:cs="B Nazanin"/>
                <w:color w:val="000000" w:themeColor="text1"/>
                <w:sz w:val="22"/>
                <w:szCs w:val="22"/>
                <w:rtl/>
                <w:lang w:bidi="fa-IR"/>
              </w:rPr>
              <w:t>۲۶۵-۲۶۹)</w:t>
            </w:r>
          </w:p>
        </w:tc>
      </w:tr>
      <w:tr w:rsidR="00266E2E" w:rsidRPr="000862AC" w14:paraId="182CD025" w14:textId="77777777" w:rsidTr="000862AC">
        <w:tc>
          <w:tcPr>
            <w:tcW w:w="0" w:type="auto"/>
            <w:hideMark/>
          </w:tcPr>
          <w:p w14:paraId="7529923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 بودن انحلال</w:t>
            </w:r>
          </w:p>
        </w:tc>
        <w:tc>
          <w:tcPr>
            <w:tcW w:w="0" w:type="auto"/>
            <w:hideMark/>
          </w:tcPr>
          <w:p w14:paraId="56DB4BC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کاملاً خودکار</w:t>
            </w:r>
          </w:p>
        </w:tc>
        <w:tc>
          <w:tcPr>
            <w:tcW w:w="0" w:type="auto"/>
            <w:hideMark/>
          </w:tcPr>
          <w:p w14:paraId="35F6FE9D"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 با نظارت قضایی</w:t>
            </w:r>
          </w:p>
        </w:tc>
        <w:tc>
          <w:tcPr>
            <w:tcW w:w="0" w:type="auto"/>
            <w:hideMark/>
          </w:tcPr>
          <w:p w14:paraId="5F92A766"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 با امکان مداخله قاضی</w:t>
            </w:r>
          </w:p>
        </w:tc>
      </w:tr>
      <w:tr w:rsidR="00266E2E" w:rsidRPr="000862AC" w14:paraId="38AC9534" w14:textId="77777777" w:rsidTr="000862AC">
        <w:tc>
          <w:tcPr>
            <w:tcW w:w="0" w:type="auto"/>
            <w:hideMark/>
          </w:tcPr>
          <w:p w14:paraId="0A39D7FD"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اثر انحلال</w:t>
            </w:r>
          </w:p>
        </w:tc>
        <w:tc>
          <w:tcPr>
            <w:tcW w:w="0" w:type="auto"/>
            <w:hideMark/>
          </w:tcPr>
          <w:p w14:paraId="681FAF64"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ناظر به آینده</w:t>
            </w:r>
          </w:p>
        </w:tc>
        <w:tc>
          <w:tcPr>
            <w:tcW w:w="0" w:type="auto"/>
            <w:hideMark/>
          </w:tcPr>
          <w:p w14:paraId="22988F28"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قهقرایی (با امکان محدودسازی)</w:t>
            </w:r>
          </w:p>
        </w:tc>
        <w:tc>
          <w:tcPr>
            <w:tcW w:w="0" w:type="auto"/>
            <w:hideMark/>
          </w:tcPr>
          <w:p w14:paraId="51B8C6B9"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قهقرایی</w:t>
            </w:r>
          </w:p>
        </w:tc>
      </w:tr>
      <w:tr w:rsidR="00266E2E" w:rsidRPr="000862AC" w14:paraId="59708AF2" w14:textId="77777777" w:rsidTr="000862AC">
        <w:tc>
          <w:tcPr>
            <w:tcW w:w="0" w:type="auto"/>
            <w:hideMark/>
          </w:tcPr>
          <w:p w14:paraId="4FE4B83E"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نقش قاضی</w:t>
            </w:r>
          </w:p>
        </w:tc>
        <w:tc>
          <w:tcPr>
            <w:tcW w:w="0" w:type="auto"/>
            <w:hideMark/>
          </w:tcPr>
          <w:p w14:paraId="147CFFE3"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حداقلی (اثبات)</w:t>
            </w:r>
          </w:p>
        </w:tc>
        <w:tc>
          <w:tcPr>
            <w:tcW w:w="0" w:type="auto"/>
            <w:hideMark/>
          </w:tcPr>
          <w:p w14:paraId="1A71676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نظارتی و مداخله‌ای</w:t>
            </w:r>
          </w:p>
        </w:tc>
        <w:tc>
          <w:tcPr>
            <w:tcW w:w="0" w:type="auto"/>
            <w:hideMark/>
          </w:tcPr>
          <w:p w14:paraId="0B97CBC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نظارتی و تصمیم‌گیرنده در موارد خاص</w:t>
            </w:r>
          </w:p>
        </w:tc>
      </w:tr>
      <w:tr w:rsidR="00266E2E" w:rsidRPr="000862AC" w14:paraId="3DF72369" w14:textId="77777777" w:rsidTr="000862AC">
        <w:tc>
          <w:tcPr>
            <w:tcW w:w="0" w:type="auto"/>
            <w:hideMark/>
          </w:tcPr>
          <w:p w14:paraId="4D8F4BF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مهلت قضایی</w:t>
            </w:r>
          </w:p>
        </w:tc>
        <w:tc>
          <w:tcPr>
            <w:tcW w:w="0" w:type="auto"/>
            <w:hideMark/>
          </w:tcPr>
          <w:p w14:paraId="0D622BB5"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ندارد</w:t>
            </w:r>
          </w:p>
        </w:tc>
        <w:tc>
          <w:tcPr>
            <w:tcW w:w="0" w:type="auto"/>
            <w:hideMark/>
          </w:tcPr>
          <w:p w14:paraId="0A33849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(ماده </w:t>
            </w:r>
            <w:r w:rsidRPr="000862AC">
              <w:rPr>
                <w:rFonts w:ascii="Vazirmatn" w:eastAsia="Times New Roman" w:hAnsi="Vazirmatn" w:cs="B Nazanin"/>
                <w:color w:val="000000" w:themeColor="text1"/>
                <w:sz w:val="22"/>
                <w:szCs w:val="22"/>
                <w:rtl/>
                <w:lang w:bidi="fa-IR"/>
              </w:rPr>
              <w:t>۱۲۲۵)</w:t>
            </w:r>
          </w:p>
        </w:tc>
        <w:tc>
          <w:tcPr>
            <w:tcW w:w="0" w:type="auto"/>
            <w:hideMark/>
          </w:tcPr>
          <w:p w14:paraId="7572536B"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(ماده </w:t>
            </w:r>
            <w:r w:rsidRPr="000862AC">
              <w:rPr>
                <w:rFonts w:ascii="Vazirmatn" w:eastAsia="Times New Roman" w:hAnsi="Vazirmatn" w:cs="B Nazanin"/>
                <w:color w:val="000000" w:themeColor="text1"/>
                <w:sz w:val="22"/>
                <w:szCs w:val="22"/>
                <w:rtl/>
                <w:lang w:bidi="fa-IR"/>
              </w:rPr>
              <w:t>۲۶۸)</w:t>
            </w:r>
          </w:p>
        </w:tc>
      </w:tr>
      <w:tr w:rsidR="00266E2E" w:rsidRPr="000862AC" w14:paraId="042DCE05" w14:textId="77777777" w:rsidTr="000862AC">
        <w:tc>
          <w:tcPr>
            <w:tcW w:w="0" w:type="auto"/>
            <w:hideMark/>
          </w:tcPr>
          <w:p w14:paraId="4D165094"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یکنواختی رویه قضایی</w:t>
            </w:r>
          </w:p>
        </w:tc>
        <w:tc>
          <w:tcPr>
            <w:tcW w:w="0" w:type="auto"/>
            <w:hideMark/>
          </w:tcPr>
          <w:p w14:paraId="6C1E2B0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کم (اختلاف)</w:t>
            </w:r>
          </w:p>
        </w:tc>
        <w:tc>
          <w:tcPr>
            <w:tcW w:w="0" w:type="auto"/>
            <w:hideMark/>
          </w:tcPr>
          <w:p w14:paraId="5C64E57C"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زیاد</w:t>
            </w:r>
          </w:p>
        </w:tc>
        <w:tc>
          <w:tcPr>
            <w:tcW w:w="0" w:type="auto"/>
            <w:hideMark/>
          </w:tcPr>
          <w:p w14:paraId="25C4A655"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متوسط</w:t>
            </w:r>
          </w:p>
        </w:tc>
      </w:tr>
    </w:tbl>
    <w:p w14:paraId="48B48F21" w14:textId="77777777" w:rsidR="000862AC" w:rsidRPr="000862AC" w:rsidRDefault="000862AC" w:rsidP="005D4DB8">
      <w:pPr>
        <w:bidi/>
        <w:spacing w:line="240" w:lineRule="auto"/>
        <w:contextualSpacing/>
        <w:rPr>
          <w:rFonts w:cs="B Nazanin"/>
          <w:sz w:val="22"/>
          <w:szCs w:val="22"/>
          <w:rtl/>
          <w:lang w:bidi="fa-IR"/>
        </w:rPr>
      </w:pPr>
    </w:p>
    <w:p w14:paraId="29CBF4CD" w14:textId="1FD362C8" w:rsidR="000862AC" w:rsidRPr="00344BC3" w:rsidRDefault="000862AC" w:rsidP="005D4DB8">
      <w:pPr>
        <w:pStyle w:val="NormalWeb"/>
        <w:bidi/>
        <w:contextualSpacing/>
        <w:jc w:val="center"/>
        <w:rPr>
          <w:rFonts w:ascii="Vazirmatn" w:hAnsi="Vazirmatn" w:cs="B Nazanin"/>
          <w:b/>
          <w:bCs/>
          <w:color w:val="333333"/>
          <w:sz w:val="22"/>
          <w:szCs w:val="22"/>
          <w:lang w:bidi="fa-IR"/>
        </w:rPr>
      </w:pPr>
      <w:r w:rsidRPr="00344BC3">
        <w:rPr>
          <w:rFonts w:ascii="Vazirmatn" w:hAnsi="Vazirmatn" w:cs="B Nazanin" w:hint="cs"/>
          <w:b/>
          <w:bCs/>
          <w:color w:val="333333"/>
          <w:sz w:val="22"/>
          <w:szCs w:val="22"/>
          <w:rtl/>
          <w:lang w:bidi="fa-IR"/>
        </w:rPr>
        <w:t>جدول</w:t>
      </w:r>
      <w:r w:rsidR="005D4DB8">
        <w:rPr>
          <w:rFonts w:ascii="Vazirmatn" w:hAnsi="Vazirmatn" w:cs="B Nazanin" w:hint="cs"/>
          <w:b/>
          <w:bCs/>
          <w:color w:val="333333"/>
          <w:sz w:val="22"/>
          <w:szCs w:val="22"/>
          <w:rtl/>
          <w:lang w:bidi="fa-IR"/>
        </w:rPr>
        <w:t xml:space="preserve">۲: </w:t>
      </w:r>
      <w:r w:rsidRPr="00344BC3">
        <w:rPr>
          <w:rFonts w:ascii="Vazirmatn" w:hAnsi="Vazirmatn" w:cs="B Nazanin" w:hint="cs"/>
          <w:b/>
          <w:bCs/>
          <w:color w:val="333333"/>
          <w:sz w:val="22"/>
          <w:szCs w:val="22"/>
          <w:rtl/>
          <w:lang w:bidi="fa-IR"/>
        </w:rPr>
        <w:t xml:space="preserve"> مقایسه در</w:t>
      </w:r>
      <w:r w:rsidR="005D4DB8">
        <w:rPr>
          <w:rFonts w:ascii="Vazirmatn" w:hAnsi="Vazirmatn" w:cs="B Nazanin" w:hint="cs"/>
          <w:b/>
          <w:bCs/>
          <w:color w:val="333333"/>
          <w:sz w:val="22"/>
          <w:szCs w:val="22"/>
          <w:rtl/>
          <w:lang w:bidi="fa-IR"/>
        </w:rPr>
        <w:t xml:space="preserve"> </w:t>
      </w:r>
      <w:r w:rsidRPr="00344BC3">
        <w:rPr>
          <w:rFonts w:ascii="Vazirmatn" w:hAnsi="Vazirmatn" w:cs="B Nazanin" w:hint="cs"/>
          <w:b/>
          <w:bCs/>
          <w:color w:val="333333"/>
          <w:sz w:val="22"/>
          <w:szCs w:val="22"/>
          <w:rtl/>
          <w:lang w:bidi="fa-IR"/>
        </w:rPr>
        <w:t>سه نظام حقو</w:t>
      </w:r>
      <w:r w:rsidR="00344BC3">
        <w:rPr>
          <w:rFonts w:ascii="Vazirmatn" w:hAnsi="Vazirmatn" w:cs="B Nazanin" w:hint="cs"/>
          <w:b/>
          <w:bCs/>
          <w:color w:val="333333"/>
          <w:sz w:val="22"/>
          <w:szCs w:val="22"/>
          <w:rtl/>
          <w:lang w:bidi="fa-IR"/>
        </w:rPr>
        <w:t>قی</w:t>
      </w:r>
    </w:p>
    <w:tbl>
      <w:tblPr>
        <w:tblStyle w:val="TableGrid"/>
        <w:bidiVisual/>
        <w:tblW w:w="5000" w:type="pct"/>
        <w:tblLook w:val="04A0" w:firstRow="1" w:lastRow="0" w:firstColumn="1" w:lastColumn="0" w:noHBand="0" w:noVBand="1"/>
      </w:tblPr>
      <w:tblGrid>
        <w:gridCol w:w="1305"/>
        <w:gridCol w:w="2305"/>
        <w:gridCol w:w="3301"/>
        <w:gridCol w:w="2149"/>
      </w:tblGrid>
      <w:tr w:rsidR="00266E2E" w:rsidRPr="000862AC" w14:paraId="2AC526D3" w14:textId="77777777" w:rsidTr="00266E2E">
        <w:tc>
          <w:tcPr>
            <w:tcW w:w="0" w:type="auto"/>
            <w:hideMark/>
          </w:tcPr>
          <w:p w14:paraId="37A9A479"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tl/>
              </w:rPr>
            </w:pPr>
            <w:r w:rsidRPr="000862AC">
              <w:rPr>
                <w:rFonts w:ascii="Vazirmatn" w:eastAsia="Times New Roman" w:hAnsi="Vazirmatn" w:cs="B Nazanin"/>
                <w:color w:val="000000" w:themeColor="text1"/>
                <w:sz w:val="22"/>
                <w:szCs w:val="22"/>
                <w:rtl/>
              </w:rPr>
              <w:t>معیار</w:t>
            </w:r>
          </w:p>
        </w:tc>
        <w:tc>
          <w:tcPr>
            <w:tcW w:w="0" w:type="auto"/>
            <w:hideMark/>
          </w:tcPr>
          <w:p w14:paraId="021785E9"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ایران</w:t>
            </w:r>
          </w:p>
        </w:tc>
        <w:tc>
          <w:tcPr>
            <w:tcW w:w="0" w:type="auto"/>
            <w:hideMark/>
          </w:tcPr>
          <w:p w14:paraId="5B78E7DA"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فرانسه</w:t>
            </w:r>
          </w:p>
        </w:tc>
        <w:tc>
          <w:tcPr>
            <w:tcW w:w="0" w:type="auto"/>
            <w:hideMark/>
          </w:tcPr>
          <w:p w14:paraId="4863767B"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حقوق مصر</w:t>
            </w:r>
          </w:p>
        </w:tc>
      </w:tr>
      <w:tr w:rsidR="00266E2E" w:rsidRPr="000862AC" w14:paraId="14D812B0" w14:textId="77777777" w:rsidTr="00266E2E">
        <w:tc>
          <w:tcPr>
            <w:tcW w:w="0" w:type="auto"/>
            <w:hideMark/>
          </w:tcPr>
          <w:p w14:paraId="686F33D5"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نص صریح</w:t>
            </w:r>
          </w:p>
        </w:tc>
        <w:tc>
          <w:tcPr>
            <w:tcW w:w="0" w:type="auto"/>
            <w:hideMark/>
          </w:tcPr>
          <w:p w14:paraId="0D2461A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ندارد</w:t>
            </w:r>
          </w:p>
        </w:tc>
        <w:tc>
          <w:tcPr>
            <w:tcW w:w="0" w:type="auto"/>
            <w:hideMark/>
          </w:tcPr>
          <w:p w14:paraId="47C2ED07"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(ماده </w:t>
            </w:r>
            <w:r w:rsidRPr="000862AC">
              <w:rPr>
                <w:rFonts w:ascii="Vazirmatn" w:eastAsia="Times New Roman" w:hAnsi="Vazirmatn" w:cs="B Nazanin"/>
                <w:color w:val="000000" w:themeColor="text1"/>
                <w:sz w:val="22"/>
                <w:szCs w:val="22"/>
                <w:rtl/>
                <w:lang w:bidi="fa-IR"/>
              </w:rPr>
              <w:t>۱۱۶۸)</w:t>
            </w:r>
          </w:p>
        </w:tc>
        <w:tc>
          <w:tcPr>
            <w:tcW w:w="0" w:type="auto"/>
            <w:hideMark/>
          </w:tcPr>
          <w:p w14:paraId="1C0C0993"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 xml:space="preserve">دارد (مواد </w:t>
            </w:r>
            <w:r w:rsidRPr="000862AC">
              <w:rPr>
                <w:rFonts w:ascii="Vazirmatn" w:eastAsia="Times New Roman" w:hAnsi="Vazirmatn" w:cs="B Nazanin"/>
                <w:color w:val="000000" w:themeColor="text1"/>
                <w:sz w:val="22"/>
                <w:szCs w:val="22"/>
                <w:rtl/>
                <w:lang w:bidi="fa-IR"/>
              </w:rPr>
              <w:t>۲۶۵-۲۶۹)</w:t>
            </w:r>
          </w:p>
        </w:tc>
      </w:tr>
      <w:tr w:rsidR="00266E2E" w:rsidRPr="000862AC" w14:paraId="516EADD2" w14:textId="77777777" w:rsidTr="00266E2E">
        <w:tc>
          <w:tcPr>
            <w:tcW w:w="0" w:type="auto"/>
            <w:hideMark/>
          </w:tcPr>
          <w:p w14:paraId="4051ABF3"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ماهیت</w:t>
            </w:r>
          </w:p>
        </w:tc>
        <w:tc>
          <w:tcPr>
            <w:tcW w:w="0" w:type="auto"/>
            <w:hideMark/>
          </w:tcPr>
          <w:p w14:paraId="183E6418"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شرط نتیجه (با اختلاف)</w:t>
            </w:r>
          </w:p>
        </w:tc>
        <w:tc>
          <w:tcPr>
            <w:tcW w:w="0" w:type="auto"/>
            <w:hideMark/>
          </w:tcPr>
          <w:p w14:paraId="2C92A5E4"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شرط تعلیقی فاسخ</w:t>
            </w:r>
          </w:p>
        </w:tc>
        <w:tc>
          <w:tcPr>
            <w:tcW w:w="0" w:type="auto"/>
            <w:hideMark/>
          </w:tcPr>
          <w:p w14:paraId="10F2E603"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شرط واقف</w:t>
            </w:r>
          </w:p>
        </w:tc>
      </w:tr>
      <w:tr w:rsidR="00266E2E" w:rsidRPr="000862AC" w14:paraId="250E15AA" w14:textId="77777777" w:rsidTr="00266E2E">
        <w:tc>
          <w:tcPr>
            <w:tcW w:w="0" w:type="auto"/>
            <w:hideMark/>
          </w:tcPr>
          <w:p w14:paraId="1E0F3BFD"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انحلال</w:t>
            </w:r>
          </w:p>
        </w:tc>
        <w:tc>
          <w:tcPr>
            <w:tcW w:w="0" w:type="auto"/>
            <w:hideMark/>
          </w:tcPr>
          <w:p w14:paraId="497D2590"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w:t>
            </w:r>
          </w:p>
        </w:tc>
        <w:tc>
          <w:tcPr>
            <w:tcW w:w="0" w:type="auto"/>
            <w:hideMark/>
          </w:tcPr>
          <w:p w14:paraId="6116D82E"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 (با نظارت قضایی)</w:t>
            </w:r>
          </w:p>
        </w:tc>
        <w:tc>
          <w:tcPr>
            <w:tcW w:w="0" w:type="auto"/>
            <w:hideMark/>
          </w:tcPr>
          <w:p w14:paraId="447058DE"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خودکار</w:t>
            </w:r>
          </w:p>
        </w:tc>
      </w:tr>
      <w:tr w:rsidR="00266E2E" w:rsidRPr="000862AC" w14:paraId="6D7BB2C1" w14:textId="77777777" w:rsidTr="00266E2E">
        <w:tc>
          <w:tcPr>
            <w:tcW w:w="0" w:type="auto"/>
            <w:hideMark/>
          </w:tcPr>
          <w:p w14:paraId="2861EC8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اثر انحلال</w:t>
            </w:r>
          </w:p>
        </w:tc>
        <w:tc>
          <w:tcPr>
            <w:tcW w:w="0" w:type="auto"/>
            <w:hideMark/>
          </w:tcPr>
          <w:p w14:paraId="4FBAF138"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ناظر به آینده</w:t>
            </w:r>
          </w:p>
        </w:tc>
        <w:tc>
          <w:tcPr>
            <w:tcW w:w="0" w:type="auto"/>
            <w:hideMark/>
          </w:tcPr>
          <w:p w14:paraId="51C4E1CF"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قهقرایی</w:t>
            </w:r>
          </w:p>
        </w:tc>
        <w:tc>
          <w:tcPr>
            <w:tcW w:w="0" w:type="auto"/>
            <w:hideMark/>
          </w:tcPr>
          <w:p w14:paraId="0917B4B1"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قهقرایی</w:t>
            </w:r>
          </w:p>
        </w:tc>
      </w:tr>
      <w:tr w:rsidR="00266E2E" w:rsidRPr="000862AC" w14:paraId="7B5EF871" w14:textId="77777777" w:rsidTr="00266E2E">
        <w:tc>
          <w:tcPr>
            <w:tcW w:w="0" w:type="auto"/>
            <w:hideMark/>
          </w:tcPr>
          <w:p w14:paraId="3D8588C1"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انواع شرط</w:t>
            </w:r>
          </w:p>
        </w:tc>
        <w:tc>
          <w:tcPr>
            <w:tcW w:w="0" w:type="auto"/>
            <w:hideMark/>
          </w:tcPr>
          <w:p w14:paraId="46DC2AA8"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دو نوع (فعل و نتیجه)</w:t>
            </w:r>
          </w:p>
        </w:tc>
        <w:tc>
          <w:tcPr>
            <w:tcW w:w="0" w:type="auto"/>
            <w:hideMark/>
          </w:tcPr>
          <w:p w14:paraId="075D410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سه نوع (دلبخواهی، اتفاقی، مختلط)</w:t>
            </w:r>
          </w:p>
        </w:tc>
        <w:tc>
          <w:tcPr>
            <w:tcW w:w="0" w:type="auto"/>
            <w:hideMark/>
          </w:tcPr>
          <w:p w14:paraId="1F939244"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بدون تفکیک تفصیلی</w:t>
            </w:r>
          </w:p>
        </w:tc>
      </w:tr>
      <w:tr w:rsidR="00266E2E" w:rsidRPr="000862AC" w14:paraId="1E725BFA" w14:textId="77777777" w:rsidTr="00266E2E">
        <w:tc>
          <w:tcPr>
            <w:tcW w:w="0" w:type="auto"/>
            <w:hideMark/>
          </w:tcPr>
          <w:p w14:paraId="056DFAAB"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محدودیت‌ها</w:t>
            </w:r>
          </w:p>
        </w:tc>
        <w:tc>
          <w:tcPr>
            <w:tcW w:w="0" w:type="auto"/>
            <w:hideMark/>
          </w:tcPr>
          <w:p w14:paraId="67363016"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عمومی</w:t>
            </w:r>
          </w:p>
        </w:tc>
        <w:tc>
          <w:tcPr>
            <w:tcW w:w="0" w:type="auto"/>
            <w:hideMark/>
          </w:tcPr>
          <w:p w14:paraId="24DF9E26"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خاص و تفصیلی</w:t>
            </w:r>
          </w:p>
        </w:tc>
        <w:tc>
          <w:tcPr>
            <w:tcW w:w="0" w:type="auto"/>
            <w:hideMark/>
          </w:tcPr>
          <w:p w14:paraId="31C2EFB2" w14:textId="77777777" w:rsidR="00266E2E" w:rsidRPr="000862AC" w:rsidRDefault="00266E2E" w:rsidP="005D4DB8">
            <w:pPr>
              <w:bidi/>
              <w:spacing w:before="225" w:after="225"/>
              <w:contextualSpacing/>
              <w:rPr>
                <w:rFonts w:ascii="Vazirmatn" w:eastAsia="Times New Roman" w:hAnsi="Vazirmatn" w:cs="B Nazanin"/>
                <w:color w:val="000000" w:themeColor="text1"/>
                <w:sz w:val="22"/>
                <w:szCs w:val="22"/>
              </w:rPr>
            </w:pPr>
            <w:r w:rsidRPr="000862AC">
              <w:rPr>
                <w:rFonts w:ascii="Vazirmatn" w:eastAsia="Times New Roman" w:hAnsi="Vazirmatn" w:cs="B Nazanin"/>
                <w:color w:val="000000" w:themeColor="text1"/>
                <w:sz w:val="22"/>
                <w:szCs w:val="22"/>
                <w:rtl/>
              </w:rPr>
              <w:t>عمومی</w:t>
            </w:r>
          </w:p>
        </w:tc>
      </w:tr>
    </w:tbl>
    <w:p w14:paraId="2D776993" w14:textId="77777777" w:rsidR="002041B3" w:rsidRDefault="002041B3" w:rsidP="005D4DB8">
      <w:pPr>
        <w:pStyle w:val="NormalWeb"/>
        <w:bidi/>
        <w:contextualSpacing/>
        <w:rPr>
          <w:rFonts w:ascii="Vazirmatn" w:hAnsi="Vazirmatn" w:cs="B Nazanin"/>
          <w:color w:val="333333"/>
          <w:sz w:val="26"/>
          <w:rtl/>
          <w:lang w:bidi="fa-IR"/>
        </w:rPr>
      </w:pPr>
    </w:p>
    <w:p w14:paraId="7B971F0F" w14:textId="77777777" w:rsidR="005D4DB8" w:rsidRDefault="005D4DB8" w:rsidP="005D4DB8">
      <w:pPr>
        <w:pStyle w:val="NormalWeb"/>
        <w:bidi/>
        <w:contextualSpacing/>
        <w:rPr>
          <w:rFonts w:ascii="Vazirmatn" w:hAnsi="Vazirmatn" w:cs="B Nazanin"/>
          <w:color w:val="333333"/>
          <w:sz w:val="26"/>
          <w:rtl/>
          <w:lang w:bidi="fa-IR"/>
        </w:rPr>
      </w:pPr>
    </w:p>
    <w:p w14:paraId="710CA18C" w14:textId="77777777" w:rsidR="005D4DB8" w:rsidRPr="002041B3" w:rsidRDefault="005D4DB8" w:rsidP="005D4DB8">
      <w:pPr>
        <w:pStyle w:val="NormalWeb"/>
        <w:bidi/>
        <w:contextualSpacing/>
        <w:rPr>
          <w:rFonts w:ascii="Vazirmatn" w:hAnsi="Vazirmatn" w:cs="B Nazanin"/>
          <w:color w:val="333333"/>
          <w:sz w:val="26"/>
          <w:rtl/>
          <w:lang w:bidi="fa-IR"/>
        </w:rPr>
      </w:pPr>
    </w:p>
    <w:p w14:paraId="43F645B4" w14:textId="7B5FA1C0" w:rsidR="00982108" w:rsidRPr="000862AC" w:rsidRDefault="000862AC" w:rsidP="00982108">
      <w:pPr>
        <w:pStyle w:val="NormalWeb"/>
        <w:shd w:val="clear" w:color="auto" w:fill="FFFFFF"/>
        <w:bidi/>
        <w:ind w:firstLine="0"/>
        <w:contextualSpacing/>
        <w:rPr>
          <w:rFonts w:asciiTheme="majorBidi" w:hAnsiTheme="majorBidi" w:cs="B Nazanin"/>
          <w:b/>
          <w:bCs/>
          <w:sz w:val="28"/>
          <w:rtl/>
          <w:lang w:bidi="fa-IR"/>
        </w:rPr>
      </w:pPr>
      <w:r w:rsidRPr="000862AC">
        <w:rPr>
          <w:rFonts w:asciiTheme="majorBidi" w:hAnsiTheme="majorBidi" w:cs="B Nazanin" w:hint="cs"/>
          <w:b/>
          <w:bCs/>
          <w:sz w:val="28"/>
          <w:rtl/>
          <w:lang w:bidi="fa-IR"/>
        </w:rPr>
        <w:t xml:space="preserve">۷- نتیجه گیری </w:t>
      </w:r>
    </w:p>
    <w:p w14:paraId="6EDF2C7D" w14:textId="422FE987" w:rsidR="000862AC" w:rsidRPr="000862AC" w:rsidRDefault="000862AC" w:rsidP="005D4DB8">
      <w:pPr>
        <w:pStyle w:val="NormalWeb"/>
        <w:shd w:val="clear" w:color="auto" w:fill="FFFFFF"/>
        <w:bidi/>
        <w:contextualSpacing/>
        <w:jc w:val="both"/>
        <w:rPr>
          <w:rFonts w:ascii="Vazirmatn" w:hAnsi="Vazirmatn" w:cs="B Nazanin"/>
          <w:color w:val="333333"/>
          <w:rtl/>
          <w:lang w:bidi="fa-IR"/>
        </w:rPr>
      </w:pPr>
      <w:r w:rsidRPr="000862AC">
        <w:rPr>
          <w:rFonts w:ascii="Vazirmatn" w:hAnsi="Vazirmatn" w:cs="B Nazanin"/>
          <w:color w:val="333333"/>
          <w:rtl/>
          <w:lang w:bidi="fa-IR"/>
        </w:rPr>
        <w:t xml:space="preserve">شرط فاسخ به عنوان یکی از پیچیده‌ترین و کاربردی‌ترین ابزارهای حقوقی در انحلال قراردادها، در نظام‌های حقوقی مختلف با رویکردهای متفاوتی مورد شناسایی و پذیرش قرار گرفته است. این مطالعه تطبیقی نشان داد که در حالی که برخی نظام‌ها مانند فرانسه و مصر دارای مقررات صریح و جامعی در این زمینه هستند و تجربه‌ای چندین ساله در اعمال و اجرای این نهاد دارند، حقوق ایران با وجود عدم نص صریح قانونی در قانون مدنی، بر اساس اصول کلی حقوق، مبانی فقهی، و آزادی قراردادها، شرط فاسخ را معتبر و قابل اجرا می‌داند. </w:t>
      </w:r>
    </w:p>
    <w:p w14:paraId="69BD3A91" w14:textId="77777777" w:rsidR="000862AC" w:rsidRPr="000862AC" w:rsidRDefault="000862AC" w:rsidP="005D4DB8">
      <w:pPr>
        <w:pStyle w:val="NormalWeb"/>
        <w:shd w:val="clear" w:color="auto" w:fill="FFFFFF"/>
        <w:bidi/>
        <w:contextualSpacing/>
        <w:jc w:val="both"/>
        <w:rPr>
          <w:rFonts w:ascii="Vazirmatn" w:hAnsi="Vazirmatn" w:cs="B Nazanin"/>
          <w:color w:val="333333"/>
          <w:rtl/>
          <w:lang w:bidi="fa-IR"/>
        </w:rPr>
      </w:pPr>
      <w:r w:rsidRPr="000862AC">
        <w:rPr>
          <w:rFonts w:ascii="Vazirmatn" w:hAnsi="Vazirmatn" w:cs="B Nazanin"/>
          <w:color w:val="333333"/>
          <w:rtl/>
          <w:lang w:bidi="fa-IR"/>
        </w:rPr>
        <w:t xml:space="preserve">یافته‌های اصلی پژوهش نشان می‌دهد که نخست، تفاوت رویکردهای قانونی در سه نظام مورد بررسی وجود دارد. حقوق فرانسه با گنجاندن صریح شرط فاسخ در ماده ۱۱۶۸ کدسیویل، چارچوب قانونی کاملی برای این نهاد فراهم کرده است. قانون‌گذار فرانسوی در اصلاحات اخیر سال ۲۰۱۶، شرط فاسخ را به طور رسمی وارد قانون مدنی کرد. در مقابل، حقوق مصر در قانون مدنی مصوب ۱۹۴۸، در مواد ۲۶۵ تا ۲۶۹، احکام جامع و صریحی برای شرط فاسخ تدوین کرده است. </w:t>
      </w:r>
    </w:p>
    <w:p w14:paraId="1B7CBBB9" w14:textId="3A1A46DD" w:rsidR="000862AC" w:rsidRPr="000862AC" w:rsidRDefault="000862AC" w:rsidP="005D4DB8">
      <w:pPr>
        <w:pStyle w:val="NormalWeb"/>
        <w:shd w:val="clear" w:color="auto" w:fill="FFFFFF"/>
        <w:bidi/>
        <w:contextualSpacing/>
        <w:jc w:val="both"/>
        <w:rPr>
          <w:rFonts w:ascii="Vazirmatn" w:hAnsi="Vazirmatn" w:cs="B Nazanin"/>
          <w:color w:val="333333"/>
          <w:rtl/>
          <w:lang w:bidi="fa-IR"/>
        </w:rPr>
      </w:pPr>
      <w:r w:rsidRPr="000862AC">
        <w:rPr>
          <w:rFonts w:ascii="Vazirmatn" w:hAnsi="Vazirmatn" w:cs="B Nazanin"/>
          <w:color w:val="333333"/>
          <w:rtl/>
          <w:lang w:bidi="fa-IR"/>
        </w:rPr>
        <w:t xml:space="preserve">دوم، وضعیت حقوق ایران نشان می‌دهد که علی‌رغم عدم نص صریح قانونی، بر اساس اصول کلی حقوق و فقه، شرط فاسخ معتبر است. قانون‌گذار ایرانی در قانون مدنی (مواد ۲۳۳ تا ۲۴۱) چارچوب کلی برای پذیرش شروط ضمن عقد فراهم کرده است، اما در مورد شرط فاسخ سکوت کرده است. این سکوت قانونی منجر به اختلاف نظرهای گسترده در رویه قضایی و </w:t>
      </w:r>
      <w:r w:rsidR="005D4DB8">
        <w:rPr>
          <w:rFonts w:ascii="Vazirmatn" w:hAnsi="Vazirmatn" w:cs="B Nazanin" w:hint="cs"/>
          <w:color w:val="333333"/>
          <w:rtl/>
          <w:lang w:bidi="fa-IR"/>
        </w:rPr>
        <w:t>دکترین</w:t>
      </w:r>
      <w:r w:rsidRPr="000862AC">
        <w:rPr>
          <w:rFonts w:ascii="Vazirmatn" w:hAnsi="Vazirmatn" w:cs="B Nazanin"/>
          <w:color w:val="333333"/>
          <w:rtl/>
          <w:lang w:bidi="fa-IR"/>
        </w:rPr>
        <w:t xml:space="preserve"> حقوقی شده است. </w:t>
      </w:r>
    </w:p>
    <w:p w14:paraId="1B3A6307" w14:textId="77777777" w:rsidR="000862AC" w:rsidRPr="000862AC" w:rsidRDefault="000862AC" w:rsidP="005D4DB8">
      <w:pPr>
        <w:pStyle w:val="NormalWeb"/>
        <w:shd w:val="clear" w:color="auto" w:fill="FFFFFF"/>
        <w:bidi/>
        <w:contextualSpacing/>
        <w:jc w:val="both"/>
        <w:rPr>
          <w:rFonts w:ascii="Vazirmatn" w:hAnsi="Vazirmatn" w:cs="B Nazanin"/>
          <w:color w:val="333333"/>
          <w:rtl/>
          <w:lang w:bidi="fa-IR"/>
        </w:rPr>
      </w:pPr>
      <w:r w:rsidRPr="000862AC">
        <w:rPr>
          <w:rFonts w:ascii="Vazirmatn" w:hAnsi="Vazirmatn" w:cs="B Nazanin"/>
          <w:color w:val="333333"/>
          <w:rtl/>
          <w:lang w:bidi="fa-IR"/>
        </w:rPr>
        <w:t xml:space="preserve">سوم، اختلاف نظر در ماهیت شرط فاسخ نه تنها در حقوق ایران وجود دارد، بلکه در سایر نظام‌های حقوقی نیز مشاهده می‌شود. در حقوق ایران، این اختلاف نظر بین شرط فعل و شرط نتیجه، تأثیر مستقیم بر نحوه اعمال و اجرای این شرط در رویه قضایی داشته است. رأی هیئت عالی دادگاه‌های کشور مورخ ۶ اردیبهشت ۱۳۹۱ که شرط فاسخ را شرط نتیجه دانسته، نقطه عطفی در رویه قضایی ایران محسوب می‌شود. </w:t>
      </w:r>
    </w:p>
    <w:p w14:paraId="5E674CF4" w14:textId="26A82946" w:rsidR="000862AC" w:rsidRDefault="000862AC" w:rsidP="005D4DB8">
      <w:pPr>
        <w:pStyle w:val="NormalWeb"/>
        <w:shd w:val="clear" w:color="auto" w:fill="FFFFFF"/>
        <w:bidi/>
        <w:contextualSpacing/>
        <w:jc w:val="both"/>
        <w:rPr>
          <w:rFonts w:ascii="Vazirmatn" w:hAnsi="Vazirmatn" w:cs="B Nazanin"/>
          <w:color w:val="333333"/>
          <w:lang w:bidi="fa-IR"/>
        </w:rPr>
      </w:pPr>
      <w:r w:rsidRPr="000862AC">
        <w:rPr>
          <w:rFonts w:ascii="Vazirmatn" w:hAnsi="Vazirmatn" w:cs="B Nazanin"/>
          <w:color w:val="333333"/>
          <w:rtl/>
          <w:lang w:bidi="fa-IR"/>
        </w:rPr>
        <w:t>بر اساس یافته‌های پژوهش، پیشنهادات زیر ارائه می‌شود: نخست، پیشنهاد می‌شود قانون‌گذار ایرانی، احکام شرط فاسخ را به طور صریح در قانون مدنی درج کند. این قانون باید شامل تعریف روشن شرط فاسخ، تعیین آثار آن، شرایط اعمال آن، و محدودیت‌های مربوطه باشد. همچنین، قانون‌گذار باید صراحتاً ماهیت شرط فاسخ را به عنوان شرط نتیجه تعیین کند تا از اختلاف نظرهای موجود کاسته شود. دوم، دیوان عالی کشور باید با صدور آرای راهنما، رویه واحدی در خصوص شرط فاسخ ایجاد کند. این آرا باید صراحتاً ماهیت شرط فاسخ را به عنوان شرط نتیجه تأیید کند و راهنمایی‌های عملی برای محاکم ارائه دهد. سوم، برگزاری دوره‌های آموزشی برای قضات در خصوص شرط فاسخ ضروری است. این دوره‌ها باید شامل مبانی نظری، رویه قضایی، و نکات عملی باشند.</w:t>
      </w:r>
      <w:r w:rsidR="00976192">
        <w:rPr>
          <w:rFonts w:ascii="Vazirmatn" w:hAnsi="Vazirmatn" w:cs="B Nazanin" w:hint="cs"/>
          <w:color w:val="333333"/>
          <w:rtl/>
          <w:lang w:bidi="fa-IR"/>
        </w:rPr>
        <w:t xml:space="preserve"> </w:t>
      </w:r>
    </w:p>
    <w:p w14:paraId="50D692A4" w14:textId="77777777" w:rsidR="005D4DB8" w:rsidRDefault="005D4DB8" w:rsidP="005D4DB8">
      <w:pPr>
        <w:pStyle w:val="NormalWeb"/>
        <w:shd w:val="clear" w:color="auto" w:fill="FFFFFF"/>
        <w:bidi/>
        <w:contextualSpacing/>
        <w:jc w:val="both"/>
        <w:rPr>
          <w:rFonts w:ascii="Vazirmatn" w:hAnsi="Vazirmatn" w:cs="B Nazanin"/>
          <w:color w:val="333333"/>
          <w:rtl/>
          <w:lang w:bidi="fa-IR"/>
        </w:rPr>
      </w:pPr>
    </w:p>
    <w:p w14:paraId="7D08DFEE" w14:textId="01CFA51F" w:rsidR="00976192" w:rsidRDefault="00976192" w:rsidP="005D4DB8">
      <w:pPr>
        <w:pStyle w:val="NormalWeb"/>
        <w:shd w:val="clear" w:color="auto" w:fill="FFFFFF"/>
        <w:bidi/>
        <w:ind w:hanging="20"/>
        <w:contextualSpacing/>
        <w:rPr>
          <w:rFonts w:ascii="Vazirmatn" w:hAnsi="Vazirmatn" w:cs="B Nazanin"/>
          <w:b/>
          <w:bCs/>
          <w:color w:val="333333"/>
          <w:sz w:val="26"/>
          <w:szCs w:val="28"/>
          <w:rtl/>
          <w:lang w:bidi="fa-IR"/>
        </w:rPr>
      </w:pPr>
      <w:r w:rsidRPr="00976192">
        <w:rPr>
          <w:rFonts w:ascii="Vazirmatn" w:hAnsi="Vazirmatn" w:cs="B Nazanin" w:hint="cs"/>
          <w:b/>
          <w:bCs/>
          <w:color w:val="333333"/>
          <w:sz w:val="26"/>
          <w:szCs w:val="28"/>
          <w:rtl/>
          <w:lang w:bidi="fa-IR"/>
        </w:rPr>
        <w:t xml:space="preserve">منابع </w:t>
      </w:r>
    </w:p>
    <w:p w14:paraId="7BDF2602" w14:textId="410CFC7B"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امیری، س.ح. (۱۳۸۱). حقوق مدنی: قواعد عمومی قراردادها (جلد اول). تهران: انتشارات کتابفروشی اسلامیه.</w:t>
      </w:r>
      <w:r w:rsidRPr="00344BC3">
        <w:rPr>
          <w:rFonts w:ascii="Tahoma" w:eastAsia="Times New Roman" w:hAnsi="Tahoma" w:cs="B Nazanin"/>
          <w:sz w:val="22"/>
          <w:szCs w:val="22"/>
          <w:rtl/>
          <w:lang w:bidi="fa-IR"/>
        </w:rPr>
        <w:t xml:space="preserve"> </w:t>
      </w:r>
    </w:p>
    <w:p w14:paraId="3AC21E73" w14:textId="5472C739"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 xml:space="preserve">جعفری‌ندوشن، ج. (۱۳۹۴). قلمرو نفوذ شرط فاسخ. مجله حقوقی دادگستری، ۷۹(۸۹)، ۵۵-۸۲. </w:t>
      </w:r>
    </w:p>
    <w:p w14:paraId="44170834" w14:textId="794E8A4C"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حسینی، س.م. (۱۳۸۹). مبانی فقهی عقود معین. تهران: پژوهشگاه علوم و فرهنگ اسلامی.</w:t>
      </w:r>
      <w:r w:rsidRPr="00344BC3">
        <w:rPr>
          <w:rFonts w:ascii="Tahoma" w:eastAsia="Times New Roman" w:hAnsi="Tahoma" w:cs="B Nazanin"/>
          <w:sz w:val="22"/>
          <w:szCs w:val="22"/>
          <w:rtl/>
          <w:lang w:bidi="fa-IR"/>
        </w:rPr>
        <w:t xml:space="preserve"> </w:t>
      </w:r>
    </w:p>
    <w:p w14:paraId="42A29858" w14:textId="3FD8C01A"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صفایی، س.ح. (۱۳۸۹). قواعد عمومی حقوق مدنی. تهران: مدرس النشر.</w:t>
      </w:r>
      <w:r w:rsidRPr="00344BC3">
        <w:rPr>
          <w:rFonts w:ascii="Tahoma" w:eastAsia="Times New Roman" w:hAnsi="Tahoma" w:cs="B Nazanin"/>
          <w:sz w:val="22"/>
          <w:szCs w:val="22"/>
          <w:rtl/>
          <w:lang w:bidi="fa-IR"/>
        </w:rPr>
        <w:t xml:space="preserve"> </w:t>
      </w:r>
    </w:p>
    <w:p w14:paraId="72BB3F8F" w14:textId="00BF241B"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شهیدی، م. (۱۳۸۷). شروط ضمن عقد (چاپ دوم). تهران: نشر مجد.</w:t>
      </w:r>
      <w:r w:rsidRPr="00344BC3">
        <w:rPr>
          <w:rFonts w:ascii="Tahoma" w:eastAsia="Times New Roman" w:hAnsi="Tahoma" w:cs="B Nazanin"/>
          <w:sz w:val="22"/>
          <w:szCs w:val="22"/>
          <w:rtl/>
          <w:lang w:bidi="fa-IR"/>
        </w:rPr>
        <w:t xml:space="preserve"> </w:t>
      </w:r>
    </w:p>
    <w:p w14:paraId="148237C1" w14:textId="0A8A8FE6"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lastRenderedPageBreak/>
        <w:t>شهیدی، م. (۱۳۸۸). سقوط تعهدات (چاپ نهم). تهران: نشر مجد.</w:t>
      </w:r>
      <w:r w:rsidRPr="00344BC3">
        <w:rPr>
          <w:rFonts w:ascii="Tahoma" w:eastAsia="Times New Roman" w:hAnsi="Tahoma" w:cs="B Nazanin"/>
          <w:sz w:val="22"/>
          <w:szCs w:val="22"/>
          <w:rtl/>
          <w:lang w:bidi="fa-IR"/>
        </w:rPr>
        <w:t xml:space="preserve"> </w:t>
      </w:r>
    </w:p>
    <w:p w14:paraId="62A1A2AE" w14:textId="5EE822C4"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شهیدی، م. (۱۳۸۸). عقود معین (۱). تهران: نشر مجد.</w:t>
      </w:r>
      <w:r w:rsidRPr="00344BC3">
        <w:rPr>
          <w:rFonts w:ascii="Tahoma" w:eastAsia="Times New Roman" w:hAnsi="Tahoma" w:cs="B Nazanin"/>
          <w:sz w:val="22"/>
          <w:szCs w:val="22"/>
          <w:rtl/>
          <w:lang w:bidi="fa-IR"/>
        </w:rPr>
        <w:t xml:space="preserve"> </w:t>
      </w:r>
    </w:p>
    <w:p w14:paraId="6DEAD68F" w14:textId="118979F5"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شیروی، ع. (۱۳۹۱). حقوق قراردادها در نظام حقوقی ایران. تهران: شرکت سهامی انتشار.</w:t>
      </w:r>
      <w:r w:rsidRPr="00344BC3">
        <w:rPr>
          <w:rFonts w:ascii="Tahoma" w:eastAsia="Times New Roman" w:hAnsi="Tahoma" w:cs="B Nazanin"/>
          <w:sz w:val="22"/>
          <w:szCs w:val="22"/>
          <w:rtl/>
          <w:lang w:bidi="fa-IR"/>
        </w:rPr>
        <w:t xml:space="preserve"> </w:t>
      </w:r>
    </w:p>
    <w:p w14:paraId="6536149F" w14:textId="6BCC23E2"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قاسم‌زاده، س.م. (۱۳۸۹). اصول قراردادها و تعهدات (چاپ چهاردهم). تهران: دادگستر.</w:t>
      </w:r>
      <w:r w:rsidRPr="00344BC3">
        <w:rPr>
          <w:rFonts w:ascii="Tahoma" w:eastAsia="Times New Roman" w:hAnsi="Tahoma" w:cs="B Nazanin"/>
          <w:sz w:val="22"/>
          <w:szCs w:val="22"/>
          <w:rtl/>
          <w:lang w:bidi="fa-IR"/>
        </w:rPr>
        <w:t xml:space="preserve"> </w:t>
      </w:r>
    </w:p>
    <w:p w14:paraId="66C20E85" w14:textId="38994A82"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کاتوزیان، ن. (۱۳۸۱). حقوق مدنی: اعمال حقوقی (چاپ هشتم). تهران: شرکت سهامی انتشار.</w:t>
      </w:r>
      <w:r w:rsidRPr="00344BC3">
        <w:rPr>
          <w:rFonts w:ascii="Tahoma" w:eastAsia="Times New Roman" w:hAnsi="Tahoma" w:cs="B Nazanin"/>
          <w:sz w:val="22"/>
          <w:szCs w:val="22"/>
          <w:rtl/>
          <w:lang w:bidi="fa-IR"/>
        </w:rPr>
        <w:t xml:space="preserve"> </w:t>
      </w:r>
    </w:p>
    <w:p w14:paraId="3DB400B3" w14:textId="4AE1196D" w:rsidR="00976192" w:rsidRPr="00344BC3" w:rsidRDefault="00976192" w:rsidP="005D4DB8">
      <w:pPr>
        <w:bidi/>
        <w:spacing w:after="113" w:line="240" w:lineRule="auto"/>
        <w:ind w:hanging="20"/>
        <w:rPr>
          <w:rFonts w:ascii="Tahoma" w:eastAsia="Times New Roman" w:hAnsi="Tahoma" w:cs="B Nazanin"/>
          <w:sz w:val="22"/>
          <w:szCs w:val="22"/>
          <w:rtl/>
          <w:lang w:bidi="fa-IR"/>
        </w:rPr>
      </w:pPr>
      <w:r w:rsidRPr="00344BC3">
        <w:rPr>
          <w:rStyle w:val="persian-text1"/>
          <w:rFonts w:ascii="Tahoma" w:eastAsia="Times New Roman" w:hAnsi="Tahoma" w:cs="B Nazanin"/>
          <w:color w:val="auto"/>
          <w:sz w:val="22"/>
          <w:szCs w:val="22"/>
          <w:rtl/>
          <w:lang w:bidi="fa-IR"/>
        </w:rPr>
        <w:t>کاتوزیان، ن. (۱۳۸۷). قواعد عمومی قراردادها (جلد ۲) (چاپ پنجم). تهران: شرکت سهامی انتشار.</w:t>
      </w:r>
      <w:r w:rsidRPr="00344BC3">
        <w:rPr>
          <w:rFonts w:ascii="Tahoma" w:eastAsia="Times New Roman" w:hAnsi="Tahoma" w:cs="B Nazanin"/>
          <w:sz w:val="22"/>
          <w:szCs w:val="22"/>
          <w:rtl/>
          <w:lang w:bidi="fa-IR"/>
        </w:rPr>
        <w:t xml:space="preserve"> </w:t>
      </w:r>
    </w:p>
    <w:p w14:paraId="3D8B9A96" w14:textId="4198D3A5"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کاتوزیان، ن. (۱۳۸۸). قواعد عمومی قراردادها (جلد ۱) (چاپ هشتم). تهران: شرکت سهامی انتشار.</w:t>
      </w:r>
      <w:r w:rsidRPr="00344BC3">
        <w:rPr>
          <w:rFonts w:ascii="Tahoma" w:eastAsia="Times New Roman" w:hAnsi="Tahoma" w:cs="B Nazanin"/>
          <w:rtl/>
          <w:lang w:bidi="fa-IR"/>
        </w:rPr>
        <w:t xml:space="preserve"> </w:t>
      </w:r>
    </w:p>
    <w:p w14:paraId="2FB631E1" w14:textId="644FE7D9"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 xml:space="preserve">کاتوزیان، </w:t>
      </w:r>
      <w:r w:rsidR="005D4DB8">
        <w:rPr>
          <w:rStyle w:val="persian-text1"/>
          <w:rFonts w:ascii="Tahoma" w:eastAsia="Times New Roman" w:hAnsi="Tahoma" w:cs="B Nazanin" w:hint="cs"/>
          <w:color w:val="auto"/>
          <w:rtl/>
          <w:lang w:bidi="fa-IR"/>
        </w:rPr>
        <w:t xml:space="preserve">ن </w:t>
      </w:r>
      <w:r w:rsidRPr="00344BC3">
        <w:rPr>
          <w:rStyle w:val="persian-text1"/>
          <w:rFonts w:ascii="Tahoma" w:eastAsia="Times New Roman" w:hAnsi="Tahoma" w:cs="B Nazanin"/>
          <w:color w:val="auto"/>
          <w:rtl/>
          <w:lang w:bidi="fa-IR"/>
        </w:rPr>
        <w:t>(۱۳۹۰). عقود معین (جلد ۴) (چاپ دوم). تهران: شرکت سهامی انتشار.</w:t>
      </w:r>
      <w:r w:rsidRPr="00344BC3">
        <w:rPr>
          <w:rFonts w:ascii="Tahoma" w:eastAsia="Times New Roman" w:hAnsi="Tahoma" w:cs="B Nazanin"/>
          <w:rtl/>
          <w:lang w:bidi="fa-IR"/>
        </w:rPr>
        <w:t xml:space="preserve"> </w:t>
      </w:r>
    </w:p>
    <w:p w14:paraId="7BA43FDA" w14:textId="08CC60C9"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محقق داماد، م. (۱۳۸۶). قواعد فقه: بخش مدنی (جلد سوم). تهران: مرکز پژوهش‌های اسلامی صدا و سیما.</w:t>
      </w:r>
      <w:r w:rsidRPr="00344BC3">
        <w:rPr>
          <w:rFonts w:ascii="Tahoma" w:eastAsia="Times New Roman" w:hAnsi="Tahoma" w:cs="B Nazanin"/>
          <w:rtl/>
          <w:lang w:bidi="fa-IR"/>
        </w:rPr>
        <w:t xml:space="preserve"> </w:t>
      </w:r>
    </w:p>
    <w:p w14:paraId="67329A76" w14:textId="40F16C16"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سنهوری، ع. (۱۳۸۲). الوسيط في شرح القانون المدني (ترجمه س.م. موسوی بجنوردی) (جلد سوم). تهران: مرکز پژوهش‌های اسلامی صدا و سیما.</w:t>
      </w:r>
      <w:r w:rsidRPr="00344BC3">
        <w:rPr>
          <w:rFonts w:ascii="Tahoma" w:eastAsia="Times New Roman" w:hAnsi="Tahoma" w:cs="B Nazanin"/>
          <w:rtl/>
          <w:lang w:bidi="fa-IR"/>
        </w:rPr>
        <w:t xml:space="preserve"> </w:t>
      </w:r>
    </w:p>
    <w:p w14:paraId="1B5C7BE8" w14:textId="75C5D10A"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 xml:space="preserve">هراتی، م. (۱۴۰۲). شرط فاسخ در اصلاحات اخیر قانون مدنی فرانسه و محدودیت‌های قانونی و قضایی اعمال آن از منظر حقوق ایران. مطالعات حقوق تطبیقی، ۱۴(۱)، ۵۶۳-۵۸۲. </w:t>
      </w:r>
    </w:p>
    <w:p w14:paraId="460A415B" w14:textId="3A58A52F"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هیئت عالی دادگاه‌های کشور. (۱۳۹۱). نشست قضایی قضات دادگستری شهرستان خمین، مورخ ۱۳۹۱/۰۲/۰۶.</w:t>
      </w:r>
      <w:r w:rsidRPr="00344BC3">
        <w:rPr>
          <w:rFonts w:ascii="Tahoma" w:eastAsia="Times New Roman" w:hAnsi="Tahoma" w:cs="B Nazanin"/>
          <w:rtl/>
          <w:lang w:bidi="fa-IR"/>
        </w:rPr>
        <w:t xml:space="preserve"> </w:t>
      </w:r>
    </w:p>
    <w:p w14:paraId="127A243E" w14:textId="2DA1FC4B"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دادگاه تجدید نظر استان تهران. (۱۳۹۲). شعبه ۳، پرونده شماره ۹۲۰۹۹۷۰۲۲۰۳۰۱۴۷۶، مورخ ۱۳۹۲/۱۰/۲۵.</w:t>
      </w:r>
      <w:r w:rsidRPr="00344BC3">
        <w:rPr>
          <w:rFonts w:ascii="Tahoma" w:eastAsia="Times New Roman" w:hAnsi="Tahoma" w:cs="B Nazanin"/>
          <w:rtl/>
          <w:lang w:bidi="fa-IR"/>
        </w:rPr>
        <w:t xml:space="preserve"> </w:t>
      </w:r>
    </w:p>
    <w:p w14:paraId="72CD0C60" w14:textId="3CDE0CE8"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دادگاه تجدید نظر استان تهران. (۱۳۹۳). شعبه ۱۳، پرونده شماره ۹۳۰۹۹۷۰۲۲۱۳۰۱۲۷۵، مورخ ۱۳۹۳/۰۹/۲۶.</w:t>
      </w:r>
      <w:r w:rsidRPr="00344BC3">
        <w:rPr>
          <w:rFonts w:ascii="Tahoma" w:eastAsia="Times New Roman" w:hAnsi="Tahoma" w:cs="B Nazanin"/>
          <w:rtl/>
          <w:lang w:bidi="fa-IR"/>
        </w:rPr>
        <w:t xml:space="preserve"> </w:t>
      </w:r>
    </w:p>
    <w:p w14:paraId="3F60C55F" w14:textId="2B0B296C"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 xml:space="preserve">قانون مدنی فرانسه (کدسیویل). (۱۳۹۵). مواد ۱۱۶۸ و ۱۱۸۳. ترجمه م. هراتی. </w:t>
      </w:r>
    </w:p>
    <w:p w14:paraId="7E80A925" w14:textId="35E290C4" w:rsidR="00976192" w:rsidRPr="00344BC3" w:rsidRDefault="00976192" w:rsidP="005D4DB8">
      <w:pPr>
        <w:bidi/>
        <w:spacing w:after="113" w:line="240" w:lineRule="auto"/>
        <w:ind w:hanging="20"/>
        <w:jc w:val="both"/>
        <w:rPr>
          <w:rFonts w:ascii="Tahoma" w:eastAsia="Times New Roman" w:hAnsi="Tahoma" w:cs="B Nazanin"/>
          <w:rtl/>
          <w:lang w:bidi="fa-IR"/>
        </w:rPr>
      </w:pPr>
      <w:r w:rsidRPr="00344BC3">
        <w:rPr>
          <w:rStyle w:val="persian-text1"/>
          <w:rFonts w:ascii="Tahoma" w:eastAsia="Times New Roman" w:hAnsi="Tahoma" w:cs="B Nazanin"/>
          <w:color w:val="auto"/>
          <w:rtl/>
          <w:lang w:bidi="fa-IR"/>
        </w:rPr>
        <w:t>القانون المدنی المصری. (۱۹۴۸). المواد ۲۶۵-۲۶۹. القاهرة: دار المعارف.</w:t>
      </w:r>
      <w:r w:rsidRPr="00344BC3">
        <w:rPr>
          <w:rFonts w:ascii="Tahoma" w:eastAsia="Times New Roman" w:hAnsi="Tahoma" w:cs="B Nazanin"/>
          <w:rtl/>
          <w:lang w:bidi="fa-IR"/>
        </w:rPr>
        <w:t xml:space="preserve"> </w:t>
      </w:r>
    </w:p>
    <w:p w14:paraId="77E9A4E5" w14:textId="077F3360"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Aubert, J.-L</w:t>
      </w:r>
      <w:r w:rsidRPr="00344BC3">
        <w:rPr>
          <w:rStyle w:val="english-text1"/>
          <w:rFonts w:asciiTheme="majorBidi" w:eastAsia="Times New Roman" w:hAnsiTheme="majorBidi" w:cstheme="majorBidi"/>
          <w:color w:val="auto"/>
          <w:sz w:val="22"/>
          <w:szCs w:val="22"/>
          <w:rtl/>
          <w:lang w:bidi="fa-IR"/>
        </w:rPr>
        <w:t xml:space="preserve">., &amp; </w:t>
      </w:r>
      <w:proofErr w:type="spellStart"/>
      <w:r w:rsidRPr="00344BC3">
        <w:rPr>
          <w:rStyle w:val="english-text1"/>
          <w:rFonts w:asciiTheme="majorBidi" w:eastAsia="Times New Roman" w:hAnsiTheme="majorBidi" w:cstheme="majorBidi"/>
          <w:color w:val="auto"/>
          <w:sz w:val="22"/>
          <w:szCs w:val="22"/>
          <w:lang w:bidi="fa-IR"/>
        </w:rPr>
        <w:t>Savaux</w:t>
      </w:r>
      <w:proofErr w:type="spellEnd"/>
      <w:r w:rsidRPr="00344BC3">
        <w:rPr>
          <w:rStyle w:val="english-text1"/>
          <w:rFonts w:asciiTheme="majorBidi" w:eastAsia="Times New Roman" w:hAnsiTheme="majorBidi" w:cstheme="majorBidi"/>
          <w:color w:val="auto"/>
          <w:sz w:val="22"/>
          <w:szCs w:val="22"/>
          <w:lang w:bidi="fa-IR"/>
        </w:rPr>
        <w:t xml:space="preserve">, É. (2015). Le droit des obligations (13th ed.). Paris: </w:t>
      </w:r>
      <w:proofErr w:type="spellStart"/>
      <w:r w:rsidRPr="00344BC3">
        <w:rPr>
          <w:rStyle w:val="english-text1"/>
          <w:rFonts w:asciiTheme="majorBidi" w:eastAsia="Times New Roman" w:hAnsiTheme="majorBidi" w:cstheme="majorBidi"/>
          <w:color w:val="auto"/>
          <w:sz w:val="22"/>
          <w:szCs w:val="22"/>
          <w:lang w:bidi="fa-IR"/>
        </w:rPr>
        <w:t>Dalloz</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5967D91B" w14:textId="2E979015"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 xml:space="preserve">Carbonnier, J. (2004). Droit civil: Les obligations (Vol. 2) (22nd ed.). Paris: Presses </w:t>
      </w:r>
      <w:proofErr w:type="spellStart"/>
      <w:r w:rsidRPr="00344BC3">
        <w:rPr>
          <w:rStyle w:val="english-text1"/>
          <w:rFonts w:asciiTheme="majorBidi" w:eastAsia="Times New Roman" w:hAnsiTheme="majorBidi" w:cstheme="majorBidi"/>
          <w:color w:val="auto"/>
          <w:sz w:val="22"/>
          <w:szCs w:val="22"/>
          <w:lang w:bidi="fa-IR"/>
        </w:rPr>
        <w:t>Universitaires</w:t>
      </w:r>
      <w:proofErr w:type="spellEnd"/>
      <w:r w:rsidRPr="00344BC3">
        <w:rPr>
          <w:rStyle w:val="english-text1"/>
          <w:rFonts w:asciiTheme="majorBidi" w:eastAsia="Times New Roman" w:hAnsiTheme="majorBidi" w:cstheme="majorBidi"/>
          <w:color w:val="auto"/>
          <w:sz w:val="22"/>
          <w:szCs w:val="22"/>
          <w:lang w:bidi="fa-IR"/>
        </w:rPr>
        <w:t xml:space="preserve"> de France</w:t>
      </w:r>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0000BAA7" w14:textId="2FFD9706"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 xml:space="preserve">Code civil des Français (Code Napoléon). (2024). Arts. 1168, 1183, 1195, 1225, 1226. Paris: </w:t>
      </w:r>
      <w:proofErr w:type="spellStart"/>
      <w:r w:rsidRPr="00344BC3">
        <w:rPr>
          <w:rStyle w:val="english-text1"/>
          <w:rFonts w:asciiTheme="majorBidi" w:eastAsia="Times New Roman" w:hAnsiTheme="majorBidi" w:cstheme="majorBidi"/>
          <w:color w:val="auto"/>
          <w:sz w:val="22"/>
          <w:szCs w:val="22"/>
          <w:lang w:bidi="fa-IR"/>
        </w:rPr>
        <w:t>Légifrance</w:t>
      </w:r>
      <w:proofErr w:type="spellEnd"/>
      <w:r w:rsidRPr="00344BC3">
        <w:rPr>
          <w:rStyle w:val="english-text1"/>
          <w:rFonts w:asciiTheme="majorBidi" w:eastAsia="Times New Roman" w:hAnsiTheme="majorBidi" w:cstheme="majorBidi"/>
          <w:color w:val="auto"/>
          <w:sz w:val="22"/>
          <w:szCs w:val="22"/>
          <w:lang w:bidi="fa-IR"/>
        </w:rPr>
        <w:t>. https://www.legifrance.gouv.fr</w:t>
      </w:r>
      <w:r w:rsidRPr="00344BC3">
        <w:rPr>
          <w:rFonts w:asciiTheme="majorBidi" w:eastAsia="Times New Roman" w:hAnsiTheme="majorBidi" w:cstheme="majorBidi"/>
          <w:sz w:val="22"/>
          <w:szCs w:val="22"/>
          <w:rtl/>
          <w:lang w:bidi="fa-IR"/>
        </w:rPr>
        <w:t xml:space="preserve"> </w:t>
      </w:r>
    </w:p>
    <w:p w14:paraId="370543FA" w14:textId="4BF5CE71"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 xml:space="preserve">Cornu, G. (2007). Droit civil: Introduction, les </w:t>
      </w:r>
      <w:proofErr w:type="spellStart"/>
      <w:r w:rsidRPr="00344BC3">
        <w:rPr>
          <w:rStyle w:val="english-text1"/>
          <w:rFonts w:asciiTheme="majorBidi" w:eastAsia="Times New Roman" w:hAnsiTheme="majorBidi" w:cstheme="majorBidi"/>
          <w:color w:val="auto"/>
          <w:sz w:val="22"/>
          <w:szCs w:val="22"/>
          <w:lang w:bidi="fa-IR"/>
        </w:rPr>
        <w:t>personnes</w:t>
      </w:r>
      <w:proofErr w:type="spellEnd"/>
      <w:r w:rsidRPr="00344BC3">
        <w:rPr>
          <w:rStyle w:val="english-text1"/>
          <w:rFonts w:asciiTheme="majorBidi" w:eastAsia="Times New Roman" w:hAnsiTheme="majorBidi" w:cstheme="majorBidi"/>
          <w:color w:val="auto"/>
          <w:sz w:val="22"/>
          <w:szCs w:val="22"/>
          <w:lang w:bidi="fa-IR"/>
        </w:rPr>
        <w:t xml:space="preserve">, les </w:t>
      </w:r>
      <w:proofErr w:type="spellStart"/>
      <w:r w:rsidRPr="00344BC3">
        <w:rPr>
          <w:rStyle w:val="english-text1"/>
          <w:rFonts w:asciiTheme="majorBidi" w:eastAsia="Times New Roman" w:hAnsiTheme="majorBidi" w:cstheme="majorBidi"/>
          <w:color w:val="auto"/>
          <w:sz w:val="22"/>
          <w:szCs w:val="22"/>
          <w:lang w:bidi="fa-IR"/>
        </w:rPr>
        <w:t>biens</w:t>
      </w:r>
      <w:proofErr w:type="spellEnd"/>
      <w:r w:rsidRPr="00344BC3">
        <w:rPr>
          <w:rStyle w:val="english-text1"/>
          <w:rFonts w:asciiTheme="majorBidi" w:eastAsia="Times New Roman" w:hAnsiTheme="majorBidi" w:cstheme="majorBidi"/>
          <w:color w:val="auto"/>
          <w:sz w:val="22"/>
          <w:szCs w:val="22"/>
          <w:lang w:bidi="fa-IR"/>
        </w:rPr>
        <w:t xml:space="preserve"> (12th ed.). Paris: </w:t>
      </w:r>
      <w:proofErr w:type="spellStart"/>
      <w:r w:rsidRPr="00344BC3">
        <w:rPr>
          <w:rStyle w:val="english-text1"/>
          <w:rFonts w:asciiTheme="majorBidi" w:eastAsia="Times New Roman" w:hAnsiTheme="majorBidi" w:cstheme="majorBidi"/>
          <w:color w:val="auto"/>
          <w:sz w:val="22"/>
          <w:szCs w:val="22"/>
          <w:lang w:bidi="fa-IR"/>
        </w:rPr>
        <w:t>Montchrestien</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600DA736" w14:textId="601CCD1D"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Flour, J., Aubert, J.-L</w:t>
      </w:r>
      <w:r w:rsidRPr="00344BC3">
        <w:rPr>
          <w:rStyle w:val="english-text1"/>
          <w:rFonts w:asciiTheme="majorBidi" w:eastAsia="Times New Roman" w:hAnsiTheme="majorBidi" w:cstheme="majorBidi"/>
          <w:color w:val="auto"/>
          <w:sz w:val="22"/>
          <w:szCs w:val="22"/>
          <w:rtl/>
          <w:lang w:bidi="fa-IR"/>
        </w:rPr>
        <w:t xml:space="preserve">., &amp; </w:t>
      </w:r>
      <w:proofErr w:type="spellStart"/>
      <w:r w:rsidRPr="00344BC3">
        <w:rPr>
          <w:rStyle w:val="english-text1"/>
          <w:rFonts w:asciiTheme="majorBidi" w:eastAsia="Times New Roman" w:hAnsiTheme="majorBidi" w:cstheme="majorBidi"/>
          <w:color w:val="auto"/>
          <w:sz w:val="22"/>
          <w:szCs w:val="22"/>
          <w:lang w:bidi="fa-IR"/>
        </w:rPr>
        <w:t>Savaux</w:t>
      </w:r>
      <w:proofErr w:type="spellEnd"/>
      <w:r w:rsidRPr="00344BC3">
        <w:rPr>
          <w:rStyle w:val="english-text1"/>
          <w:rFonts w:asciiTheme="majorBidi" w:eastAsia="Times New Roman" w:hAnsiTheme="majorBidi" w:cstheme="majorBidi"/>
          <w:color w:val="auto"/>
          <w:sz w:val="22"/>
          <w:szCs w:val="22"/>
          <w:lang w:bidi="fa-IR"/>
        </w:rPr>
        <w:t xml:space="preserve">, É. (2014). Les obligations: </w:t>
      </w:r>
      <w:proofErr w:type="spellStart"/>
      <w:r w:rsidRPr="00344BC3">
        <w:rPr>
          <w:rStyle w:val="english-text1"/>
          <w:rFonts w:asciiTheme="majorBidi" w:eastAsia="Times New Roman" w:hAnsiTheme="majorBidi" w:cstheme="majorBidi"/>
          <w:color w:val="auto"/>
          <w:sz w:val="22"/>
          <w:szCs w:val="22"/>
          <w:lang w:bidi="fa-IR"/>
        </w:rPr>
        <w:t>L'acte</w:t>
      </w:r>
      <w:proofErr w:type="spellEnd"/>
      <w:r w:rsidRPr="00344BC3">
        <w:rPr>
          <w:rStyle w:val="english-text1"/>
          <w:rFonts w:asciiTheme="majorBidi" w:eastAsia="Times New Roman" w:hAnsiTheme="majorBidi" w:cstheme="majorBidi"/>
          <w:color w:val="auto"/>
          <w:sz w:val="22"/>
          <w:szCs w:val="22"/>
          <w:lang w:bidi="fa-IR"/>
        </w:rPr>
        <w:t xml:space="preserve"> </w:t>
      </w:r>
      <w:proofErr w:type="spellStart"/>
      <w:r w:rsidRPr="00344BC3">
        <w:rPr>
          <w:rStyle w:val="english-text1"/>
          <w:rFonts w:asciiTheme="majorBidi" w:eastAsia="Times New Roman" w:hAnsiTheme="majorBidi" w:cstheme="majorBidi"/>
          <w:color w:val="auto"/>
          <w:sz w:val="22"/>
          <w:szCs w:val="22"/>
          <w:lang w:bidi="fa-IR"/>
        </w:rPr>
        <w:t>juridique</w:t>
      </w:r>
      <w:proofErr w:type="spellEnd"/>
      <w:r w:rsidRPr="00344BC3">
        <w:rPr>
          <w:rStyle w:val="english-text1"/>
          <w:rFonts w:asciiTheme="majorBidi" w:eastAsia="Times New Roman" w:hAnsiTheme="majorBidi" w:cstheme="majorBidi"/>
          <w:color w:val="auto"/>
          <w:sz w:val="22"/>
          <w:szCs w:val="22"/>
          <w:lang w:bidi="fa-IR"/>
        </w:rPr>
        <w:t xml:space="preserve"> (Vol. 1) (16th ed.). Paris: </w:t>
      </w:r>
      <w:proofErr w:type="spellStart"/>
      <w:r w:rsidRPr="00344BC3">
        <w:rPr>
          <w:rStyle w:val="english-text1"/>
          <w:rFonts w:asciiTheme="majorBidi" w:eastAsia="Times New Roman" w:hAnsiTheme="majorBidi" w:cstheme="majorBidi"/>
          <w:color w:val="auto"/>
          <w:sz w:val="22"/>
          <w:szCs w:val="22"/>
          <w:lang w:bidi="fa-IR"/>
        </w:rPr>
        <w:t>Dalloz</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06D49EA2" w14:textId="21554AA1"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proofErr w:type="spellStart"/>
      <w:r w:rsidRPr="00344BC3">
        <w:rPr>
          <w:rStyle w:val="english-text1"/>
          <w:rFonts w:asciiTheme="majorBidi" w:eastAsia="Times New Roman" w:hAnsiTheme="majorBidi" w:cstheme="majorBidi"/>
          <w:color w:val="auto"/>
          <w:sz w:val="22"/>
          <w:szCs w:val="22"/>
          <w:lang w:bidi="fa-IR"/>
        </w:rPr>
        <w:t>Ghestin</w:t>
      </w:r>
      <w:proofErr w:type="spellEnd"/>
      <w:r w:rsidRPr="00344BC3">
        <w:rPr>
          <w:rStyle w:val="english-text1"/>
          <w:rFonts w:asciiTheme="majorBidi" w:eastAsia="Times New Roman" w:hAnsiTheme="majorBidi" w:cstheme="majorBidi"/>
          <w:color w:val="auto"/>
          <w:sz w:val="22"/>
          <w:szCs w:val="22"/>
          <w:lang w:bidi="fa-IR"/>
        </w:rPr>
        <w:t>, J</w:t>
      </w:r>
      <w:r w:rsidRPr="00344BC3">
        <w:rPr>
          <w:rStyle w:val="english-text1"/>
          <w:rFonts w:asciiTheme="majorBidi" w:eastAsia="Times New Roman" w:hAnsiTheme="majorBidi" w:cstheme="majorBidi"/>
          <w:color w:val="auto"/>
          <w:sz w:val="22"/>
          <w:szCs w:val="22"/>
          <w:rtl/>
          <w:lang w:bidi="fa-IR"/>
        </w:rPr>
        <w:t xml:space="preserve">., &amp; </w:t>
      </w:r>
      <w:r w:rsidRPr="00344BC3">
        <w:rPr>
          <w:rStyle w:val="english-text1"/>
          <w:rFonts w:asciiTheme="majorBidi" w:eastAsia="Times New Roman" w:hAnsiTheme="majorBidi" w:cstheme="majorBidi"/>
          <w:color w:val="auto"/>
          <w:sz w:val="22"/>
          <w:szCs w:val="22"/>
          <w:lang w:bidi="fa-IR"/>
        </w:rPr>
        <w:t xml:space="preserve">Loiseau, G. (2017). Le droit des obligations: La formation du </w:t>
      </w:r>
      <w:proofErr w:type="spellStart"/>
      <w:r w:rsidRPr="00344BC3">
        <w:rPr>
          <w:rStyle w:val="english-text1"/>
          <w:rFonts w:asciiTheme="majorBidi" w:eastAsia="Times New Roman" w:hAnsiTheme="majorBidi" w:cstheme="majorBidi"/>
          <w:color w:val="auto"/>
          <w:sz w:val="22"/>
          <w:szCs w:val="22"/>
          <w:lang w:bidi="fa-IR"/>
        </w:rPr>
        <w:t>contrat</w:t>
      </w:r>
      <w:proofErr w:type="spellEnd"/>
      <w:r w:rsidRPr="00344BC3">
        <w:rPr>
          <w:rStyle w:val="english-text1"/>
          <w:rFonts w:asciiTheme="majorBidi" w:eastAsia="Times New Roman" w:hAnsiTheme="majorBidi" w:cstheme="majorBidi"/>
          <w:color w:val="auto"/>
          <w:sz w:val="22"/>
          <w:szCs w:val="22"/>
          <w:lang w:bidi="fa-IR"/>
        </w:rPr>
        <w:t xml:space="preserve"> (Vol. 1) (5th ed.). Paris: L.G.D.J</w:t>
      </w:r>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25D6626D" w14:textId="42D5DB92"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proofErr w:type="spellStart"/>
      <w:r w:rsidRPr="00344BC3">
        <w:rPr>
          <w:rStyle w:val="english-text1"/>
          <w:rFonts w:asciiTheme="majorBidi" w:eastAsia="Times New Roman" w:hAnsiTheme="majorBidi" w:cstheme="majorBidi"/>
          <w:color w:val="auto"/>
          <w:sz w:val="22"/>
          <w:szCs w:val="22"/>
          <w:lang w:bidi="fa-IR"/>
        </w:rPr>
        <w:t>Malaurie</w:t>
      </w:r>
      <w:proofErr w:type="spellEnd"/>
      <w:r w:rsidRPr="00344BC3">
        <w:rPr>
          <w:rStyle w:val="english-text1"/>
          <w:rFonts w:asciiTheme="majorBidi" w:eastAsia="Times New Roman" w:hAnsiTheme="majorBidi" w:cstheme="majorBidi"/>
          <w:color w:val="auto"/>
          <w:sz w:val="22"/>
          <w:szCs w:val="22"/>
          <w:lang w:bidi="fa-IR"/>
        </w:rPr>
        <w:t xml:space="preserve">, P., </w:t>
      </w:r>
      <w:proofErr w:type="spellStart"/>
      <w:r w:rsidRPr="00344BC3">
        <w:rPr>
          <w:rStyle w:val="english-text1"/>
          <w:rFonts w:asciiTheme="majorBidi" w:eastAsia="Times New Roman" w:hAnsiTheme="majorBidi" w:cstheme="majorBidi"/>
          <w:color w:val="auto"/>
          <w:sz w:val="22"/>
          <w:szCs w:val="22"/>
          <w:lang w:bidi="fa-IR"/>
        </w:rPr>
        <w:t>Aynès</w:t>
      </w:r>
      <w:proofErr w:type="spellEnd"/>
      <w:r w:rsidRPr="00344BC3">
        <w:rPr>
          <w:rStyle w:val="english-text1"/>
          <w:rFonts w:asciiTheme="majorBidi" w:eastAsia="Times New Roman" w:hAnsiTheme="majorBidi" w:cstheme="majorBidi"/>
          <w:color w:val="auto"/>
          <w:sz w:val="22"/>
          <w:szCs w:val="22"/>
          <w:lang w:bidi="fa-IR"/>
        </w:rPr>
        <w:t>, L</w:t>
      </w:r>
      <w:r w:rsidRPr="00344BC3">
        <w:rPr>
          <w:rStyle w:val="english-text1"/>
          <w:rFonts w:asciiTheme="majorBidi" w:eastAsia="Times New Roman" w:hAnsiTheme="majorBidi" w:cstheme="majorBidi"/>
          <w:color w:val="auto"/>
          <w:sz w:val="22"/>
          <w:szCs w:val="22"/>
          <w:rtl/>
          <w:lang w:bidi="fa-IR"/>
        </w:rPr>
        <w:t xml:space="preserve">., &amp; </w:t>
      </w:r>
      <w:r w:rsidRPr="00344BC3">
        <w:rPr>
          <w:rStyle w:val="english-text1"/>
          <w:rFonts w:asciiTheme="majorBidi" w:eastAsia="Times New Roman" w:hAnsiTheme="majorBidi" w:cstheme="majorBidi"/>
          <w:color w:val="auto"/>
          <w:sz w:val="22"/>
          <w:szCs w:val="22"/>
          <w:lang w:bidi="fa-IR"/>
        </w:rPr>
        <w:t>Stoffel-Munck, P. (2019). Les obligations (8th ed.). Paris: L.G.D.J</w:t>
      </w:r>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2C8AC491" w14:textId="18B7160E"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proofErr w:type="spellStart"/>
      <w:r w:rsidRPr="00344BC3">
        <w:rPr>
          <w:rStyle w:val="english-text1"/>
          <w:rFonts w:asciiTheme="majorBidi" w:eastAsia="Times New Roman" w:hAnsiTheme="majorBidi" w:cstheme="majorBidi"/>
          <w:color w:val="auto"/>
          <w:sz w:val="22"/>
          <w:szCs w:val="22"/>
          <w:lang w:bidi="fa-IR"/>
        </w:rPr>
        <w:t>Mazeaud</w:t>
      </w:r>
      <w:proofErr w:type="spellEnd"/>
      <w:r w:rsidRPr="00344BC3">
        <w:rPr>
          <w:rStyle w:val="english-text1"/>
          <w:rFonts w:asciiTheme="majorBidi" w:eastAsia="Times New Roman" w:hAnsiTheme="majorBidi" w:cstheme="majorBidi"/>
          <w:color w:val="auto"/>
          <w:sz w:val="22"/>
          <w:szCs w:val="22"/>
          <w:lang w:bidi="fa-IR"/>
        </w:rPr>
        <w:t xml:space="preserve">, H., </w:t>
      </w:r>
      <w:proofErr w:type="spellStart"/>
      <w:r w:rsidRPr="00344BC3">
        <w:rPr>
          <w:rStyle w:val="english-text1"/>
          <w:rFonts w:asciiTheme="majorBidi" w:eastAsia="Times New Roman" w:hAnsiTheme="majorBidi" w:cstheme="majorBidi"/>
          <w:color w:val="auto"/>
          <w:sz w:val="22"/>
          <w:szCs w:val="22"/>
          <w:lang w:bidi="fa-IR"/>
        </w:rPr>
        <w:t>Mazeaud</w:t>
      </w:r>
      <w:proofErr w:type="spellEnd"/>
      <w:r w:rsidRPr="00344BC3">
        <w:rPr>
          <w:rStyle w:val="english-text1"/>
          <w:rFonts w:asciiTheme="majorBidi" w:eastAsia="Times New Roman" w:hAnsiTheme="majorBidi" w:cstheme="majorBidi"/>
          <w:color w:val="auto"/>
          <w:sz w:val="22"/>
          <w:szCs w:val="22"/>
          <w:lang w:bidi="fa-IR"/>
        </w:rPr>
        <w:t>, L</w:t>
      </w:r>
      <w:r w:rsidRPr="00344BC3">
        <w:rPr>
          <w:rStyle w:val="english-text1"/>
          <w:rFonts w:asciiTheme="majorBidi" w:eastAsia="Times New Roman" w:hAnsiTheme="majorBidi" w:cstheme="majorBidi"/>
          <w:color w:val="auto"/>
          <w:sz w:val="22"/>
          <w:szCs w:val="22"/>
          <w:rtl/>
          <w:lang w:bidi="fa-IR"/>
        </w:rPr>
        <w:t xml:space="preserve">., &amp; </w:t>
      </w:r>
      <w:proofErr w:type="spellStart"/>
      <w:r w:rsidRPr="00344BC3">
        <w:rPr>
          <w:rStyle w:val="english-text1"/>
          <w:rFonts w:asciiTheme="majorBidi" w:eastAsia="Times New Roman" w:hAnsiTheme="majorBidi" w:cstheme="majorBidi"/>
          <w:color w:val="auto"/>
          <w:sz w:val="22"/>
          <w:szCs w:val="22"/>
          <w:lang w:bidi="fa-IR"/>
        </w:rPr>
        <w:t>Mazeaud</w:t>
      </w:r>
      <w:proofErr w:type="spellEnd"/>
      <w:r w:rsidRPr="00344BC3">
        <w:rPr>
          <w:rStyle w:val="english-text1"/>
          <w:rFonts w:asciiTheme="majorBidi" w:eastAsia="Times New Roman" w:hAnsiTheme="majorBidi" w:cstheme="majorBidi"/>
          <w:color w:val="auto"/>
          <w:sz w:val="22"/>
          <w:szCs w:val="22"/>
          <w:lang w:bidi="fa-IR"/>
        </w:rPr>
        <w:t xml:space="preserve">, J. (1998). </w:t>
      </w:r>
      <w:proofErr w:type="spellStart"/>
      <w:r w:rsidRPr="00344BC3">
        <w:rPr>
          <w:rStyle w:val="english-text1"/>
          <w:rFonts w:asciiTheme="majorBidi" w:eastAsia="Times New Roman" w:hAnsiTheme="majorBidi" w:cstheme="majorBidi"/>
          <w:color w:val="auto"/>
          <w:sz w:val="22"/>
          <w:szCs w:val="22"/>
          <w:lang w:bidi="fa-IR"/>
        </w:rPr>
        <w:t>Leçons</w:t>
      </w:r>
      <w:proofErr w:type="spellEnd"/>
      <w:r w:rsidRPr="00344BC3">
        <w:rPr>
          <w:rStyle w:val="english-text1"/>
          <w:rFonts w:asciiTheme="majorBidi" w:eastAsia="Times New Roman" w:hAnsiTheme="majorBidi" w:cstheme="majorBidi"/>
          <w:color w:val="auto"/>
          <w:sz w:val="22"/>
          <w:szCs w:val="22"/>
          <w:lang w:bidi="fa-IR"/>
        </w:rPr>
        <w:t xml:space="preserve"> de droit civil (Vol. 2, Part 1) (9th ed.). Paris: </w:t>
      </w:r>
      <w:proofErr w:type="spellStart"/>
      <w:r w:rsidRPr="00344BC3">
        <w:rPr>
          <w:rStyle w:val="english-text1"/>
          <w:rFonts w:asciiTheme="majorBidi" w:eastAsia="Times New Roman" w:hAnsiTheme="majorBidi" w:cstheme="majorBidi"/>
          <w:color w:val="auto"/>
          <w:sz w:val="22"/>
          <w:szCs w:val="22"/>
          <w:lang w:bidi="fa-IR"/>
        </w:rPr>
        <w:t>Montchrestien</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62A3C7C4" w14:textId="4E687757"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proofErr w:type="spellStart"/>
      <w:r w:rsidRPr="00344BC3">
        <w:rPr>
          <w:rStyle w:val="english-text1"/>
          <w:rFonts w:asciiTheme="majorBidi" w:eastAsia="Times New Roman" w:hAnsiTheme="majorBidi" w:cstheme="majorBidi"/>
          <w:color w:val="auto"/>
          <w:sz w:val="22"/>
          <w:szCs w:val="22"/>
          <w:lang w:bidi="fa-IR"/>
        </w:rPr>
        <w:t>Terré</w:t>
      </w:r>
      <w:proofErr w:type="spellEnd"/>
      <w:r w:rsidRPr="00344BC3">
        <w:rPr>
          <w:rStyle w:val="english-text1"/>
          <w:rFonts w:asciiTheme="majorBidi" w:eastAsia="Times New Roman" w:hAnsiTheme="majorBidi" w:cstheme="majorBidi"/>
          <w:color w:val="auto"/>
          <w:sz w:val="22"/>
          <w:szCs w:val="22"/>
          <w:lang w:bidi="fa-IR"/>
        </w:rPr>
        <w:t>, F., Simler, P</w:t>
      </w:r>
      <w:r w:rsidRPr="00344BC3">
        <w:rPr>
          <w:rStyle w:val="english-text1"/>
          <w:rFonts w:asciiTheme="majorBidi" w:eastAsia="Times New Roman" w:hAnsiTheme="majorBidi" w:cstheme="majorBidi"/>
          <w:color w:val="auto"/>
          <w:sz w:val="22"/>
          <w:szCs w:val="22"/>
          <w:rtl/>
          <w:lang w:bidi="fa-IR"/>
        </w:rPr>
        <w:t xml:space="preserve">., &amp; </w:t>
      </w:r>
      <w:proofErr w:type="spellStart"/>
      <w:r w:rsidRPr="00344BC3">
        <w:rPr>
          <w:rStyle w:val="english-text1"/>
          <w:rFonts w:asciiTheme="majorBidi" w:eastAsia="Times New Roman" w:hAnsiTheme="majorBidi" w:cstheme="majorBidi"/>
          <w:color w:val="auto"/>
          <w:sz w:val="22"/>
          <w:szCs w:val="22"/>
          <w:lang w:bidi="fa-IR"/>
        </w:rPr>
        <w:t>Lequette</w:t>
      </w:r>
      <w:proofErr w:type="spellEnd"/>
      <w:r w:rsidRPr="00344BC3">
        <w:rPr>
          <w:rStyle w:val="english-text1"/>
          <w:rFonts w:asciiTheme="majorBidi" w:eastAsia="Times New Roman" w:hAnsiTheme="majorBidi" w:cstheme="majorBidi"/>
          <w:color w:val="auto"/>
          <w:sz w:val="22"/>
          <w:szCs w:val="22"/>
          <w:lang w:bidi="fa-IR"/>
        </w:rPr>
        <w:t xml:space="preserve">, Y. (2008). Droit civil: Les obligations (11th ed.). Paris: </w:t>
      </w:r>
      <w:proofErr w:type="spellStart"/>
      <w:r w:rsidRPr="00344BC3">
        <w:rPr>
          <w:rStyle w:val="english-text1"/>
          <w:rFonts w:asciiTheme="majorBidi" w:eastAsia="Times New Roman" w:hAnsiTheme="majorBidi" w:cstheme="majorBidi"/>
          <w:color w:val="auto"/>
          <w:sz w:val="22"/>
          <w:szCs w:val="22"/>
          <w:lang w:bidi="fa-IR"/>
        </w:rPr>
        <w:t>Dalloz</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403382EB" w14:textId="41A768B3"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proofErr w:type="spellStart"/>
      <w:r w:rsidRPr="00344BC3">
        <w:rPr>
          <w:rStyle w:val="english-text1"/>
          <w:rFonts w:asciiTheme="majorBidi" w:eastAsia="Times New Roman" w:hAnsiTheme="majorBidi" w:cstheme="majorBidi"/>
          <w:color w:val="auto"/>
          <w:sz w:val="22"/>
          <w:szCs w:val="22"/>
          <w:lang w:bidi="fa-IR"/>
        </w:rPr>
        <w:t>Terré</w:t>
      </w:r>
      <w:proofErr w:type="spellEnd"/>
      <w:r w:rsidRPr="00344BC3">
        <w:rPr>
          <w:rStyle w:val="english-text1"/>
          <w:rFonts w:asciiTheme="majorBidi" w:eastAsia="Times New Roman" w:hAnsiTheme="majorBidi" w:cstheme="majorBidi"/>
          <w:color w:val="auto"/>
          <w:sz w:val="22"/>
          <w:szCs w:val="22"/>
          <w:lang w:bidi="fa-IR"/>
        </w:rPr>
        <w:t>, F., Simler, P</w:t>
      </w:r>
      <w:r w:rsidRPr="00344BC3">
        <w:rPr>
          <w:rStyle w:val="english-text1"/>
          <w:rFonts w:asciiTheme="majorBidi" w:eastAsia="Times New Roman" w:hAnsiTheme="majorBidi" w:cstheme="majorBidi"/>
          <w:color w:val="auto"/>
          <w:sz w:val="22"/>
          <w:szCs w:val="22"/>
          <w:rtl/>
          <w:lang w:bidi="fa-IR"/>
        </w:rPr>
        <w:t xml:space="preserve">., &amp; </w:t>
      </w:r>
      <w:proofErr w:type="spellStart"/>
      <w:r w:rsidRPr="00344BC3">
        <w:rPr>
          <w:rStyle w:val="english-text1"/>
          <w:rFonts w:asciiTheme="majorBidi" w:eastAsia="Times New Roman" w:hAnsiTheme="majorBidi" w:cstheme="majorBidi"/>
          <w:color w:val="auto"/>
          <w:sz w:val="22"/>
          <w:szCs w:val="22"/>
          <w:lang w:bidi="fa-IR"/>
        </w:rPr>
        <w:t>Lequette</w:t>
      </w:r>
      <w:proofErr w:type="spellEnd"/>
      <w:r w:rsidRPr="00344BC3">
        <w:rPr>
          <w:rStyle w:val="english-text1"/>
          <w:rFonts w:asciiTheme="majorBidi" w:eastAsia="Times New Roman" w:hAnsiTheme="majorBidi" w:cstheme="majorBidi"/>
          <w:color w:val="auto"/>
          <w:sz w:val="22"/>
          <w:szCs w:val="22"/>
          <w:lang w:bidi="fa-IR"/>
        </w:rPr>
        <w:t xml:space="preserve">, Y. (2019). Droit civil: Les obligations (12th ed.). Paris: </w:t>
      </w:r>
      <w:proofErr w:type="spellStart"/>
      <w:r w:rsidRPr="00344BC3">
        <w:rPr>
          <w:rStyle w:val="english-text1"/>
          <w:rFonts w:asciiTheme="majorBidi" w:eastAsia="Times New Roman" w:hAnsiTheme="majorBidi" w:cstheme="majorBidi"/>
          <w:color w:val="auto"/>
          <w:sz w:val="22"/>
          <w:szCs w:val="22"/>
          <w:lang w:bidi="fa-IR"/>
        </w:rPr>
        <w:t>Dalloz</w:t>
      </w:r>
      <w:proofErr w:type="spellEnd"/>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13324D9C" w14:textId="65F8026F"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t>UNIDROIT. (2010). Principles of international commercial contracts. Rome: UNIDROIT</w:t>
      </w:r>
    </w:p>
    <w:p w14:paraId="0BD82427" w14:textId="0920FA73" w:rsidR="00976192" w:rsidRPr="00344BC3" w:rsidRDefault="00976192" w:rsidP="005D4DB8">
      <w:pPr>
        <w:spacing w:after="113" w:line="240" w:lineRule="auto"/>
        <w:ind w:hanging="14"/>
        <w:jc w:val="both"/>
        <w:rPr>
          <w:rFonts w:asciiTheme="majorBidi" w:eastAsia="Times New Roman" w:hAnsiTheme="majorBidi" w:cstheme="majorBidi"/>
          <w:sz w:val="22"/>
          <w:szCs w:val="22"/>
          <w:rtl/>
          <w:lang w:bidi="fa-IR"/>
        </w:rPr>
      </w:pPr>
      <w:r w:rsidRPr="00344BC3">
        <w:rPr>
          <w:rStyle w:val="english-text1"/>
          <w:rFonts w:asciiTheme="majorBidi" w:eastAsia="Times New Roman" w:hAnsiTheme="majorBidi" w:cstheme="majorBidi"/>
          <w:color w:val="auto"/>
          <w:sz w:val="22"/>
          <w:szCs w:val="22"/>
          <w:lang w:bidi="fa-IR"/>
        </w:rPr>
        <w:lastRenderedPageBreak/>
        <w:t>United Nations. (1980). Vienna Convention on the International Sale of Goods (CISG). Vienna: United Nations</w:t>
      </w:r>
      <w:r w:rsidRPr="00344BC3">
        <w:rPr>
          <w:rStyle w:val="english-text1"/>
          <w:rFonts w:asciiTheme="majorBidi" w:eastAsia="Times New Roman" w:hAnsiTheme="majorBidi" w:cstheme="majorBidi"/>
          <w:color w:val="auto"/>
          <w:sz w:val="22"/>
          <w:szCs w:val="22"/>
          <w:rtl/>
          <w:lang w:bidi="fa-IR"/>
        </w:rPr>
        <w:t>.</w:t>
      </w:r>
      <w:r w:rsidRPr="00344BC3">
        <w:rPr>
          <w:rFonts w:asciiTheme="majorBidi" w:eastAsia="Times New Roman" w:hAnsiTheme="majorBidi" w:cstheme="majorBidi"/>
          <w:sz w:val="22"/>
          <w:szCs w:val="22"/>
          <w:rtl/>
          <w:lang w:bidi="fa-IR"/>
        </w:rPr>
        <w:t xml:space="preserve"> </w:t>
      </w:r>
    </w:p>
    <w:p w14:paraId="6E8287B3" w14:textId="77777777" w:rsidR="00976192" w:rsidRDefault="00976192" w:rsidP="003C7B64">
      <w:pPr>
        <w:bidi/>
        <w:spacing w:line="240" w:lineRule="auto"/>
        <w:contextualSpacing/>
        <w:rPr>
          <w:rFonts w:asciiTheme="majorBidi" w:eastAsia="Times New Roman" w:hAnsiTheme="majorBidi" w:cstheme="majorBidi"/>
          <w:color w:val="333333"/>
          <w:rtl/>
          <w:lang w:bidi="fa-IR"/>
        </w:rPr>
      </w:pPr>
    </w:p>
    <w:p w14:paraId="7A90D67A" w14:textId="77777777" w:rsidR="003C7B64" w:rsidRDefault="003C7B64" w:rsidP="003C7B64">
      <w:pPr>
        <w:bidi/>
        <w:spacing w:line="240" w:lineRule="auto"/>
        <w:contextualSpacing/>
        <w:rPr>
          <w:rFonts w:asciiTheme="majorBidi" w:eastAsia="Times New Roman" w:hAnsiTheme="majorBidi" w:cstheme="majorBidi"/>
          <w:color w:val="333333"/>
          <w:rtl/>
          <w:lang w:bidi="fa-IR"/>
        </w:rPr>
      </w:pPr>
    </w:p>
    <w:p w14:paraId="073ADAFD" w14:textId="247B4291" w:rsidR="003C7B64" w:rsidRPr="003C7B64" w:rsidRDefault="003C7B64" w:rsidP="003C7B64">
      <w:pPr>
        <w:jc w:val="center"/>
        <w:rPr>
          <w:rtl/>
        </w:rPr>
      </w:pPr>
      <w:r>
        <w:rPr>
          <w:rFonts w:ascii="Vazirmatn" w:eastAsia="Times New Roman" w:hAnsi="Vazirmatn"/>
          <w:b/>
          <w:bCs/>
          <w:color w:val="1A3A5C"/>
          <w:sz w:val="28"/>
          <w:szCs w:val="28"/>
          <w:lang w:bidi="fa-IR"/>
        </w:rPr>
        <w:t>Abstract</w:t>
      </w:r>
    </w:p>
    <w:p w14:paraId="77EFDF91" w14:textId="7E687319" w:rsidR="003C7B64" w:rsidRPr="003C7B64" w:rsidRDefault="003C7B64" w:rsidP="003C7B64">
      <w:pPr>
        <w:pStyle w:val="abstract-text"/>
        <w:shd w:val="clear" w:color="auto" w:fill="FFFFFF"/>
        <w:spacing w:line="276" w:lineRule="auto"/>
        <w:ind w:firstLine="567"/>
        <w:rPr>
          <w:color w:val="333333"/>
          <w:sz w:val="24"/>
          <w:szCs w:val="24"/>
          <w:rtl/>
          <w:lang w:bidi="fa-IR"/>
        </w:rPr>
      </w:pPr>
      <w:r w:rsidRPr="003C7B64">
        <w:rPr>
          <w:color w:val="333333"/>
          <w:sz w:val="24"/>
          <w:szCs w:val="24"/>
          <w:lang w:bidi="fa-IR"/>
        </w:rPr>
        <w:t>The resolutive condition</w:t>
      </w:r>
      <w:r w:rsidRPr="003C7B64">
        <w:rPr>
          <w:color w:val="333333"/>
          <w:sz w:val="24"/>
          <w:szCs w:val="24"/>
          <w:rtl/>
          <w:lang w:bidi="fa-IR"/>
        </w:rPr>
        <w:t xml:space="preserve"> (شرط فاسخ) </w:t>
      </w:r>
      <w:r w:rsidRPr="003C7B64">
        <w:rPr>
          <w:color w:val="333333"/>
          <w:sz w:val="24"/>
          <w:szCs w:val="24"/>
          <w:lang w:bidi="fa-IR"/>
        </w:rPr>
        <w:t>represents one of the most significant institutions in contract law, having received sustained attention from jurists and Islamic legal scholars alike. This research employs a comparative methodology with a library-based approach to analyze the legal nature of the resolutive condition across three distinct legal systems: Iranian, French, and Egyptian law. The primary objective of this investigation is to identify similarities and differences in the definition, theoretical foundations, validity requirements, and legal effects of the resolutive condition among these systems. The findings reveal that while French and Egyptian legal systems possess explicit and comprehensive regulations concerning the resolutive condition, Iranian law lacks specific statutory provisions, and the acceptance of this institution is derived from general legal principles and Islamic jurisprudential foundations. Furthermore, one of the most significant distinctions among these systems pertains to the retroactive</w:t>
      </w:r>
      <w:r w:rsidRPr="003C7B64">
        <w:rPr>
          <w:color w:val="333333"/>
          <w:sz w:val="24"/>
          <w:szCs w:val="24"/>
          <w:rtl/>
          <w:lang w:bidi="fa-IR"/>
        </w:rPr>
        <w:t xml:space="preserve"> (قهقرایی) </w:t>
      </w:r>
      <w:r w:rsidRPr="003C7B64">
        <w:rPr>
          <w:color w:val="333333"/>
          <w:sz w:val="24"/>
          <w:szCs w:val="24"/>
          <w:lang w:bidi="fa-IR"/>
        </w:rPr>
        <w:t>or prospective effect of contract dissolution resulting from the resolutive condition, which carries substantial practical implications for contracting parties and third parties. The study concludes that the Iranian legislator should prioritize the development of explicit regulations governing the resolutive condition to resolve existing ambiguities and establish judicial uniformity</w:t>
      </w:r>
      <w:r>
        <w:rPr>
          <w:rFonts w:hint="cs"/>
          <w:color w:val="333333"/>
          <w:sz w:val="24"/>
          <w:szCs w:val="24"/>
          <w:rtl/>
          <w:lang w:bidi="fa-IR"/>
        </w:rPr>
        <w:t xml:space="preserve"> . </w:t>
      </w:r>
    </w:p>
    <w:p w14:paraId="347ABD96" w14:textId="77777777" w:rsidR="003C7B64" w:rsidRPr="00976192" w:rsidRDefault="003C7B64" w:rsidP="003C7B64">
      <w:pPr>
        <w:bidi/>
        <w:spacing w:line="240" w:lineRule="auto"/>
        <w:ind w:hanging="525"/>
        <w:contextualSpacing/>
        <w:jc w:val="center"/>
        <w:rPr>
          <w:rFonts w:asciiTheme="majorBidi" w:eastAsia="Times New Roman" w:hAnsiTheme="majorBidi" w:cstheme="majorBidi"/>
          <w:color w:val="333333"/>
          <w:rtl/>
          <w:lang w:bidi="fa-IR"/>
        </w:rPr>
      </w:pPr>
    </w:p>
    <w:sectPr w:rsidR="003C7B64" w:rsidRPr="00976192" w:rsidSect="00575467">
      <w:headerReference w:type="default" r:id="rId8"/>
      <w:pgSz w:w="11906" w:h="16838" w:code="9"/>
      <w:pgMar w:top="1985"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4EEC" w14:textId="77777777" w:rsidR="00A4002D" w:rsidRDefault="00A4002D" w:rsidP="00013DE6">
      <w:pPr>
        <w:spacing w:after="0" w:line="240" w:lineRule="auto"/>
      </w:pPr>
      <w:r>
        <w:separator/>
      </w:r>
    </w:p>
  </w:endnote>
  <w:endnote w:type="continuationSeparator" w:id="0">
    <w:p w14:paraId="19C20EEB" w14:textId="77777777" w:rsidR="00A4002D" w:rsidRDefault="00A4002D" w:rsidP="0001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azirmatn">
    <w:altName w:val="Calibri"/>
    <w:charset w:val="00"/>
    <w:family w:val="auto"/>
    <w:pitch w:val="default"/>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21A6" w14:textId="77777777" w:rsidR="00A4002D" w:rsidRDefault="00A4002D" w:rsidP="00013DE6">
      <w:pPr>
        <w:spacing w:after="0" w:line="240" w:lineRule="auto"/>
      </w:pPr>
      <w:r>
        <w:separator/>
      </w:r>
    </w:p>
  </w:footnote>
  <w:footnote w:type="continuationSeparator" w:id="0">
    <w:p w14:paraId="0DC73445" w14:textId="77777777" w:rsidR="00A4002D" w:rsidRDefault="00A4002D" w:rsidP="00013D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24CEC" w14:textId="692FB8E1" w:rsidR="00F82FE6" w:rsidRPr="00F82FE6" w:rsidRDefault="00F82FE6" w:rsidP="00F82FE6">
    <w:pPr>
      <w:pStyle w:val="Header"/>
      <w:rPr>
        <w:noProof/>
      </w:rPr>
    </w:pPr>
    <w:r w:rsidRPr="00F82FE6">
      <w:rPr>
        <w:noProof/>
      </w:rPr>
      <w:drawing>
        <wp:anchor distT="0" distB="0" distL="114300" distR="114300" simplePos="0" relativeHeight="251658240" behindDoc="0" locked="0" layoutInCell="1" allowOverlap="1" wp14:anchorId="4DBEEC0B" wp14:editId="549777BE">
          <wp:simplePos x="0" y="0"/>
          <wp:positionH relativeFrom="page">
            <wp:align>right</wp:align>
          </wp:positionH>
          <wp:positionV relativeFrom="page">
            <wp:align>top</wp:align>
          </wp:positionV>
          <wp:extent cx="8091336" cy="983985"/>
          <wp:effectExtent l="0" t="0" r="5080" b="6985"/>
          <wp:wrapSquare wrapText="bothSides"/>
          <wp:docPr id="857256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1336" cy="983985"/>
                  </a:xfrm>
                  <a:prstGeom prst="rect">
                    <a:avLst/>
                  </a:prstGeom>
                  <a:noFill/>
                  <a:ln>
                    <a:noFill/>
                  </a:ln>
                </pic:spPr>
              </pic:pic>
            </a:graphicData>
          </a:graphic>
        </wp:anchor>
      </w:drawing>
    </w:r>
  </w:p>
  <w:p w14:paraId="6CD4E89E" w14:textId="383F2308" w:rsidR="00575467" w:rsidRDefault="00575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55A5C"/>
    <w:multiLevelType w:val="hybridMultilevel"/>
    <w:tmpl w:val="07E07F3E"/>
    <w:lvl w:ilvl="0" w:tplc="D2FEF1BA">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904E5F"/>
    <w:multiLevelType w:val="hybridMultilevel"/>
    <w:tmpl w:val="48DC8900"/>
    <w:lvl w:ilvl="0" w:tplc="614E7FCC">
      <w:start w:val="1"/>
      <w:numFmt w:val="decimalFullWidth"/>
      <w:lvlText w:val="%1-"/>
      <w:lvlJc w:val="left"/>
      <w:pPr>
        <w:ind w:left="1368"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num w:numId="1" w16cid:durableId="312293840">
    <w:abstractNumId w:val="1"/>
  </w:num>
  <w:num w:numId="2" w16cid:durableId="996108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765"/>
    <w:rsid w:val="00013DE6"/>
    <w:rsid w:val="000862AC"/>
    <w:rsid w:val="001239EB"/>
    <w:rsid w:val="001721D4"/>
    <w:rsid w:val="002041B3"/>
    <w:rsid w:val="00266E2E"/>
    <w:rsid w:val="00316174"/>
    <w:rsid w:val="00344BC3"/>
    <w:rsid w:val="003C7B64"/>
    <w:rsid w:val="00422A32"/>
    <w:rsid w:val="0057366C"/>
    <w:rsid w:val="00575467"/>
    <w:rsid w:val="005D4DB8"/>
    <w:rsid w:val="005E011D"/>
    <w:rsid w:val="00736C2C"/>
    <w:rsid w:val="007C239C"/>
    <w:rsid w:val="008513F8"/>
    <w:rsid w:val="0085792D"/>
    <w:rsid w:val="00890C20"/>
    <w:rsid w:val="00976192"/>
    <w:rsid w:val="00982108"/>
    <w:rsid w:val="00A4002D"/>
    <w:rsid w:val="00A83ED8"/>
    <w:rsid w:val="00AC33BC"/>
    <w:rsid w:val="00AC3A63"/>
    <w:rsid w:val="00B81765"/>
    <w:rsid w:val="00B84FD9"/>
    <w:rsid w:val="00B856F9"/>
    <w:rsid w:val="00CC6E38"/>
    <w:rsid w:val="00D05F98"/>
    <w:rsid w:val="00D85AC7"/>
    <w:rsid w:val="00E764B7"/>
    <w:rsid w:val="00EC282D"/>
    <w:rsid w:val="00F82FE6"/>
    <w:rsid w:val="00F950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8A70A"/>
  <w15:chartTrackingRefBased/>
  <w15:docId w15:val="{D7F2894A-594E-4463-B574-5221152CE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1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1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817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17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17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17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17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17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17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17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17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817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17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17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17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17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17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1765"/>
    <w:rPr>
      <w:rFonts w:eastAsiaTheme="majorEastAsia" w:cstheme="majorBidi"/>
      <w:color w:val="272727" w:themeColor="text1" w:themeTint="D8"/>
    </w:rPr>
  </w:style>
  <w:style w:type="paragraph" w:styleId="Title">
    <w:name w:val="Title"/>
    <w:basedOn w:val="Normal"/>
    <w:next w:val="Normal"/>
    <w:link w:val="TitleChar"/>
    <w:uiPriority w:val="10"/>
    <w:qFormat/>
    <w:rsid w:val="00B817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17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7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17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765"/>
    <w:pPr>
      <w:spacing w:before="160"/>
      <w:jc w:val="center"/>
    </w:pPr>
    <w:rPr>
      <w:i/>
      <w:iCs/>
      <w:color w:val="404040" w:themeColor="text1" w:themeTint="BF"/>
    </w:rPr>
  </w:style>
  <w:style w:type="character" w:customStyle="1" w:styleId="QuoteChar">
    <w:name w:val="Quote Char"/>
    <w:basedOn w:val="DefaultParagraphFont"/>
    <w:link w:val="Quote"/>
    <w:uiPriority w:val="29"/>
    <w:rsid w:val="00B81765"/>
    <w:rPr>
      <w:i/>
      <w:iCs/>
      <w:color w:val="404040" w:themeColor="text1" w:themeTint="BF"/>
    </w:rPr>
  </w:style>
  <w:style w:type="paragraph" w:styleId="ListParagraph">
    <w:name w:val="List Paragraph"/>
    <w:basedOn w:val="Normal"/>
    <w:uiPriority w:val="34"/>
    <w:qFormat/>
    <w:rsid w:val="00B81765"/>
    <w:pPr>
      <w:ind w:left="720"/>
      <w:contextualSpacing/>
    </w:pPr>
  </w:style>
  <w:style w:type="character" w:styleId="IntenseEmphasis">
    <w:name w:val="Intense Emphasis"/>
    <w:basedOn w:val="DefaultParagraphFont"/>
    <w:uiPriority w:val="21"/>
    <w:qFormat/>
    <w:rsid w:val="00B81765"/>
    <w:rPr>
      <w:i/>
      <w:iCs/>
      <w:color w:val="0F4761" w:themeColor="accent1" w:themeShade="BF"/>
    </w:rPr>
  </w:style>
  <w:style w:type="paragraph" w:styleId="IntenseQuote">
    <w:name w:val="Intense Quote"/>
    <w:basedOn w:val="Normal"/>
    <w:next w:val="Normal"/>
    <w:link w:val="IntenseQuoteChar"/>
    <w:uiPriority w:val="30"/>
    <w:qFormat/>
    <w:rsid w:val="00B817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1765"/>
    <w:rPr>
      <w:i/>
      <w:iCs/>
      <w:color w:val="0F4761" w:themeColor="accent1" w:themeShade="BF"/>
    </w:rPr>
  </w:style>
  <w:style w:type="character" w:styleId="IntenseReference">
    <w:name w:val="Intense Reference"/>
    <w:basedOn w:val="DefaultParagraphFont"/>
    <w:uiPriority w:val="32"/>
    <w:qFormat/>
    <w:rsid w:val="00B81765"/>
    <w:rPr>
      <w:b/>
      <w:bCs/>
      <w:smallCaps/>
      <w:color w:val="0F4761" w:themeColor="accent1" w:themeShade="BF"/>
      <w:spacing w:val="5"/>
    </w:rPr>
  </w:style>
  <w:style w:type="paragraph" w:styleId="Header">
    <w:name w:val="header"/>
    <w:basedOn w:val="Normal"/>
    <w:link w:val="HeaderChar"/>
    <w:uiPriority w:val="99"/>
    <w:unhideWhenUsed/>
    <w:rsid w:val="00013D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DE6"/>
  </w:style>
  <w:style w:type="paragraph" w:styleId="Footer">
    <w:name w:val="footer"/>
    <w:basedOn w:val="Normal"/>
    <w:link w:val="FooterChar"/>
    <w:uiPriority w:val="99"/>
    <w:unhideWhenUsed/>
    <w:rsid w:val="00013D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DE6"/>
  </w:style>
  <w:style w:type="paragraph" w:styleId="NormalWeb">
    <w:name w:val="Normal (Web)"/>
    <w:basedOn w:val="Normal"/>
    <w:uiPriority w:val="99"/>
    <w:unhideWhenUsed/>
    <w:rsid w:val="00013DE6"/>
    <w:pPr>
      <w:spacing w:before="100" w:beforeAutospacing="1" w:after="225" w:line="240" w:lineRule="auto"/>
      <w:ind w:firstLine="567"/>
    </w:pPr>
    <w:rPr>
      <w:rFonts w:ascii="Times New Roman" w:eastAsiaTheme="minorEastAsia" w:hAnsi="Times New Roman" w:cs="Times New Roman"/>
      <w:kern w:val="0"/>
      <w14:ligatures w14:val="none"/>
    </w:rPr>
  </w:style>
  <w:style w:type="table" w:styleId="TableGrid">
    <w:name w:val="Table Grid"/>
    <w:basedOn w:val="TableNormal"/>
    <w:uiPriority w:val="39"/>
    <w:rsid w:val="0026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66E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number1">
    <w:name w:val="reference-number1"/>
    <w:basedOn w:val="DefaultParagraphFont"/>
    <w:rsid w:val="00976192"/>
    <w:rPr>
      <w:b/>
      <w:bCs/>
      <w:color w:val="16213E"/>
    </w:rPr>
  </w:style>
  <w:style w:type="character" w:customStyle="1" w:styleId="persian-text1">
    <w:name w:val="persian-text1"/>
    <w:basedOn w:val="DefaultParagraphFont"/>
    <w:rsid w:val="00976192"/>
    <w:rPr>
      <w:color w:val="2C3E50"/>
    </w:rPr>
  </w:style>
  <w:style w:type="character" w:customStyle="1" w:styleId="english-text1">
    <w:name w:val="english-text1"/>
    <w:basedOn w:val="DefaultParagraphFont"/>
    <w:rsid w:val="00976192"/>
    <w:rPr>
      <w:color w:val="16A085"/>
    </w:rPr>
  </w:style>
  <w:style w:type="paragraph" w:customStyle="1" w:styleId="abstract-text">
    <w:name w:val="abstract-text"/>
    <w:basedOn w:val="Normal"/>
    <w:rsid w:val="003C7B64"/>
    <w:pPr>
      <w:spacing w:before="100" w:beforeAutospacing="1" w:after="225" w:line="480" w:lineRule="auto"/>
      <w:jc w:val="both"/>
    </w:pPr>
    <w:rPr>
      <w:rFonts w:ascii="Times New Roman" w:eastAsiaTheme="minorEastAsia"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994610">
      <w:bodyDiv w:val="1"/>
      <w:marLeft w:val="0"/>
      <w:marRight w:val="0"/>
      <w:marTop w:val="0"/>
      <w:marBottom w:val="0"/>
      <w:divBdr>
        <w:top w:val="none" w:sz="0" w:space="0" w:color="auto"/>
        <w:left w:val="none" w:sz="0" w:space="0" w:color="auto"/>
        <w:bottom w:val="none" w:sz="0" w:space="0" w:color="auto"/>
        <w:right w:val="none" w:sz="0" w:space="0" w:color="auto"/>
      </w:divBdr>
      <w:divsChild>
        <w:div w:id="523787916">
          <w:marLeft w:val="0"/>
          <w:marRight w:val="0"/>
          <w:marTop w:val="1134"/>
          <w:marBottom w:val="1134"/>
          <w:divBdr>
            <w:top w:val="none" w:sz="0" w:space="0" w:color="auto"/>
            <w:left w:val="none" w:sz="0" w:space="0" w:color="auto"/>
            <w:bottom w:val="none" w:sz="0" w:space="0" w:color="auto"/>
            <w:right w:val="none" w:sz="0" w:space="0" w:color="auto"/>
          </w:divBdr>
          <w:divsChild>
            <w:div w:id="738554145">
              <w:marLeft w:val="0"/>
              <w:marRight w:val="0"/>
              <w:marTop w:val="450"/>
              <w:marBottom w:val="450"/>
              <w:divBdr>
                <w:top w:val="single" w:sz="6" w:space="0" w:color="DDDDDD"/>
                <w:left w:val="single" w:sz="6" w:space="0" w:color="DDDDDD"/>
                <w:bottom w:val="single" w:sz="6" w:space="0" w:color="DDDDDD"/>
                <w:right w:val="single" w:sz="6" w:space="19" w:color="DDDDDD"/>
              </w:divBdr>
              <w:divsChild>
                <w:div w:id="20328031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74049-6CAC-431B-BFDA-F4A49281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5900</Words>
  <Characters>33632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dc:creator>
  <cp:keywords/>
  <dc:description/>
  <cp:lastModifiedBy>surface</cp:lastModifiedBy>
  <cp:revision>4</cp:revision>
  <dcterms:created xsi:type="dcterms:W3CDTF">2025-12-26T22:06:00Z</dcterms:created>
  <dcterms:modified xsi:type="dcterms:W3CDTF">2025-12-26T22:13:00Z</dcterms:modified>
</cp:coreProperties>
</file>