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ED58E" w14:textId="6B4260E5" w:rsidR="00E261F9" w:rsidRPr="00CD76FA" w:rsidRDefault="00506E13" w:rsidP="00E261F9">
      <w:pPr>
        <w:jc w:val="center"/>
        <w:rPr>
          <w:rFonts w:cs="B Nazanin"/>
          <w:b/>
          <w:bCs/>
          <w:sz w:val="36"/>
          <w:szCs w:val="36"/>
          <w:rtl/>
        </w:rPr>
      </w:pPr>
      <w:r>
        <w:rPr>
          <w:rFonts w:cs="B Nazanin"/>
          <w:b/>
          <w:bCs/>
          <w:sz w:val="36"/>
          <w:szCs w:val="36"/>
          <w:rtl/>
          <w:lang w:val="en-GB"/>
        </w:rPr>
        <w:t>تاثیر قواعد آمره حقوق عمومی بر محدود کردن حاکمیت اراده در قراردادهای نفتی</w:t>
      </w:r>
    </w:p>
    <w:p w14:paraId="55A3A50A" w14:textId="77777777" w:rsidR="00E261F9" w:rsidRPr="001D7674" w:rsidRDefault="00E261F9" w:rsidP="00E261F9">
      <w:pPr>
        <w:jc w:val="center"/>
        <w:rPr>
          <w:rFonts w:cs="B Nazanin"/>
          <w:b/>
          <w:bCs/>
          <w:sz w:val="36"/>
          <w:szCs w:val="36"/>
          <w:rtl/>
        </w:rPr>
      </w:pPr>
    </w:p>
    <w:p w14:paraId="01FF659A" w14:textId="555258A7" w:rsidR="00E261F9" w:rsidRPr="00432A3D" w:rsidRDefault="00506E13" w:rsidP="00E261F9">
      <w:pPr>
        <w:spacing w:after="120"/>
        <w:jc w:val="center"/>
        <w:rPr>
          <w:rFonts w:cs="B Nazanin"/>
          <w:b/>
          <w:bCs/>
          <w:sz w:val="20"/>
          <w:rtl/>
        </w:rPr>
      </w:pPr>
      <w:r>
        <w:rPr>
          <w:rFonts w:cs="B Nazanin"/>
          <w:b/>
          <w:bCs/>
          <w:sz w:val="20"/>
          <w:rtl/>
          <w:lang w:val="en-GB"/>
        </w:rPr>
        <w:t>علیرضا براتی</w:t>
      </w:r>
      <w:r w:rsidR="00E261F9" w:rsidRPr="001D7674">
        <w:rPr>
          <w:rFonts w:cs="B Nazanin" w:hint="cs"/>
          <w:b/>
          <w:bCs/>
          <w:sz w:val="20"/>
          <w:vertAlign w:val="superscript"/>
          <w:rtl/>
        </w:rPr>
        <w:t>1</w:t>
      </w:r>
      <w:r w:rsidR="00E261F9" w:rsidRPr="00FA779D">
        <w:rPr>
          <w:b/>
          <w:bCs/>
        </w:rPr>
        <w:t>*</w:t>
      </w:r>
    </w:p>
    <w:p w14:paraId="3E1A174D" w14:textId="148F8D2B" w:rsidR="00E261F9" w:rsidRPr="00A620B8" w:rsidRDefault="00E261F9" w:rsidP="00A620B8">
      <w:pPr>
        <w:jc w:val="center"/>
        <w:rPr>
          <w:rFonts w:cs="B Nazanin"/>
          <w:sz w:val="20"/>
          <w:szCs w:val="20"/>
          <w:lang w:val="en-GB"/>
        </w:rPr>
      </w:pPr>
      <w:r w:rsidRPr="005A2C6B">
        <w:rPr>
          <w:rFonts w:cs="B Nazanin" w:hint="cs"/>
          <w:sz w:val="20"/>
          <w:szCs w:val="20"/>
          <w:rtl/>
        </w:rPr>
        <w:t>1-</w:t>
      </w:r>
      <w:r w:rsidRPr="005A2C6B">
        <w:rPr>
          <w:rFonts w:cs="B Nazanin" w:hint="cs"/>
          <w:sz w:val="20"/>
          <w:szCs w:val="20"/>
          <w:rtl/>
          <w:lang w:val="en-GB"/>
        </w:rPr>
        <w:t xml:space="preserve"> </w:t>
      </w:r>
      <w:r w:rsidR="004C3855">
        <w:rPr>
          <w:rFonts w:cs="B Nazanin"/>
          <w:sz w:val="20"/>
          <w:szCs w:val="20"/>
          <w:rtl/>
          <w:lang w:val="en-GB"/>
        </w:rPr>
        <w:t xml:space="preserve">کارشناس ارشد حقوق خصوصی ،گروه حقوق خصوصی ، واحد </w:t>
      </w:r>
      <w:r w:rsidR="00E576AE">
        <w:rPr>
          <w:rFonts w:cs="B Nazanin"/>
          <w:sz w:val="20"/>
          <w:szCs w:val="20"/>
          <w:rtl/>
          <w:lang w:val="en-GB"/>
        </w:rPr>
        <w:t>نورآباد</w:t>
      </w:r>
      <w:r w:rsidR="004C3855">
        <w:rPr>
          <w:rFonts w:cs="B Nazanin"/>
          <w:sz w:val="20"/>
          <w:szCs w:val="20"/>
          <w:rtl/>
          <w:lang w:val="en-GB"/>
        </w:rPr>
        <w:t xml:space="preserve"> ممسنی ، دانشگاه </w:t>
      </w:r>
      <w:r w:rsidR="00E576AE">
        <w:rPr>
          <w:rFonts w:cs="B Nazanin"/>
          <w:sz w:val="20"/>
          <w:szCs w:val="20"/>
          <w:rtl/>
          <w:lang w:val="en-GB"/>
        </w:rPr>
        <w:t>آزاد</w:t>
      </w:r>
      <w:r w:rsidR="004C3855">
        <w:rPr>
          <w:rFonts w:cs="B Nazanin"/>
          <w:sz w:val="20"/>
          <w:szCs w:val="20"/>
          <w:rtl/>
          <w:lang w:val="en-GB"/>
        </w:rPr>
        <w:t xml:space="preserve"> </w:t>
      </w:r>
      <w:r w:rsidR="00E576AE">
        <w:rPr>
          <w:rFonts w:cs="B Nazanin"/>
          <w:sz w:val="20"/>
          <w:szCs w:val="20"/>
          <w:rtl/>
          <w:lang w:val="en-GB"/>
        </w:rPr>
        <w:t xml:space="preserve">نورآباد </w:t>
      </w:r>
      <w:r w:rsidR="004C3855">
        <w:rPr>
          <w:rFonts w:cs="B Nazanin"/>
          <w:sz w:val="20"/>
          <w:szCs w:val="20"/>
          <w:rtl/>
          <w:lang w:val="en-GB"/>
        </w:rPr>
        <w:t xml:space="preserve">ممسنی ، ایران </w:t>
      </w:r>
    </w:p>
    <w:p w14:paraId="09FCB85F" w14:textId="77777777" w:rsidR="00E261F9" w:rsidRPr="009F2EA5" w:rsidRDefault="00E261F9" w:rsidP="00E261F9">
      <w:pPr>
        <w:jc w:val="center"/>
        <w:rPr>
          <w:rFonts w:ascii="Arial" w:hAnsi="Arial" w:cs="B Nazanin"/>
          <w:szCs w:val="20"/>
          <w:rtl/>
        </w:rPr>
      </w:pPr>
    </w:p>
    <w:p w14:paraId="3F39CE5B" w14:textId="245B82A9" w:rsidR="00E261F9" w:rsidRPr="0072427A" w:rsidRDefault="00E261F9" w:rsidP="00E261F9">
      <w:pPr>
        <w:rPr>
          <w:rFonts w:cs="B Nazanin"/>
          <w:b/>
          <w:bCs/>
          <w:szCs w:val="28"/>
          <w:rtl/>
        </w:rPr>
      </w:pPr>
      <w:r w:rsidRPr="0072427A">
        <w:rPr>
          <w:rFonts w:cs="B Nazanin" w:hint="cs"/>
          <w:b/>
          <w:bCs/>
          <w:szCs w:val="28"/>
          <w:rtl/>
        </w:rPr>
        <w:t>چكيده</w:t>
      </w:r>
    </w:p>
    <w:p w14:paraId="0B3BDA2E" w14:textId="61A13265" w:rsidR="00731C22" w:rsidRPr="00BF5630" w:rsidRDefault="00731C22" w:rsidP="00BF5630">
      <w:pPr>
        <w:jc w:val="both"/>
        <w:rPr>
          <w:rFonts w:cs="B Nazanin"/>
          <w:sz w:val="20"/>
          <w:rtl/>
          <w:lang w:val="en-GB"/>
        </w:rPr>
      </w:pPr>
      <w:r>
        <w:rPr>
          <w:rFonts w:cs="B Nazanin"/>
          <w:sz w:val="20"/>
          <w:rtl/>
          <w:lang w:val="en-GB"/>
        </w:rPr>
        <w:t>قراردادهای نفتی به‌عنوان یکی از مهم‌ترین ابزارهای حقوقی در بهره‌برداری از منابع طبیعی، همواره در تقاطع حقوق خصوصی و حقوق عمومی قرار داشته‌اند. اگرچه اصل حاکمیت اراده به‌طور سنتی مبنای تنظیم روابط قراردادی تلقی می‌شود، اما در حوزه قراردادهای نفتی، این اصل با محدودیت‌های جدی ناشی از قواعد آمره حقوق عمومی مواجه است. این قواعد، که ریشه در حاکمیت دولت بر منابع طبیعی، مصالح عمومی، ملاحظات اقتصادی، زیست‌محیطی و امنیت ملی دارند، نقش تعیین‌کننده‌ای در تحدید آزادی طرفین در تعیین مفاد قرارداد ایفا می‌کنند. هدف این پژوهش تحلیل چگونگی تأثیر قواعد آمره حقوق عمومی بر محدودسازی حاکمیت اراده در قراردادهای نفتی و تبیین قلمرو و ماهیت این محدودیت‌ها است. روش تحقیق در این مقاله توصیفی–تحلیلی بوده و با بهره‌گیری از مطالعات کتابخانه‌ای و تحلیل اسناد حقوقی، به بررسی مبانی نظری حاکمیت اراده، مفهوم قواعد آمره و جلوه‌های آن در الگوهای قراردادی نفتی پرداخته می‌شود. یافته‌های پژوهش نشان می‌دهد که در قراردادهای نفتی، اصل حاکمیت اراده نه‌تنها مطلق نیست، بلکه در چارچوب قواعد آمره حقوق عمومی بازتعریف می‌شود؛ به‌گونه‌ای که این قواعد از یک‌سو ابزار تضمین منافع عمومی و حاکمیتی دولت هستند و از سوی دیگر، ساختار و محتوای قرارداد را به‌طور مستقیم تحت تأثیر قرار می‌دهند. در نهایت، مقاله بر این نتیجه تأکید می‌کند که شناخت دقیق حدود و آثار قواعد آمره، شرط اساسی برای تنظیم کارآمد و پایدار قراردادهای نفتی و ایجاد تعادل میان منافع دولت و سرمایه‌گذاران است.</w:t>
      </w:r>
    </w:p>
    <w:p w14:paraId="66FC8439" w14:textId="77777777" w:rsidR="00E261F9" w:rsidRPr="00145079" w:rsidRDefault="00E261F9" w:rsidP="00E261F9">
      <w:pPr>
        <w:ind w:left="567" w:right="567"/>
        <w:jc w:val="both"/>
        <w:rPr>
          <w:rFonts w:ascii="Arial" w:hAnsi="Arial" w:cs="B Nazanin"/>
          <w:sz w:val="20"/>
          <w:rtl/>
        </w:rPr>
      </w:pPr>
    </w:p>
    <w:p w14:paraId="00696CC8" w14:textId="68DB6664" w:rsidR="00E261F9" w:rsidRDefault="00E261F9" w:rsidP="00E261F9">
      <w:pPr>
        <w:jc w:val="both"/>
        <w:rPr>
          <w:rFonts w:cs="B Nazanin"/>
          <w:rtl/>
        </w:rPr>
      </w:pPr>
      <w:r w:rsidRPr="00145079">
        <w:rPr>
          <w:rFonts w:cs="B Nazanin" w:hint="cs"/>
          <w:b/>
          <w:bCs/>
          <w:rtl/>
        </w:rPr>
        <w:t>واژه‌هاي كليدي:</w:t>
      </w:r>
      <w:r>
        <w:rPr>
          <w:rFonts w:cs="B Nazanin" w:hint="cs"/>
          <w:szCs w:val="28"/>
          <w:rtl/>
        </w:rPr>
        <w:t xml:space="preserve"> </w:t>
      </w:r>
      <w:r w:rsidR="000F5FFE">
        <w:rPr>
          <w:rFonts w:cs="B Nazanin"/>
          <w:rtl/>
          <w:lang w:val="en-GB"/>
        </w:rPr>
        <w:t>قواعد آمره حقوق عمومی، حاکمیت اراده، قراردادهای نفتی، منافع عمومی، محدودیت‌های قراردادی</w:t>
      </w:r>
    </w:p>
    <w:p w14:paraId="677EE19C" w14:textId="77777777" w:rsidR="00E261F9" w:rsidRPr="00237BA4" w:rsidRDefault="00E261F9" w:rsidP="00E261F9">
      <w:pPr>
        <w:jc w:val="both"/>
        <w:rPr>
          <w:rFonts w:cs="B Nazanin"/>
          <w:rtl/>
        </w:rPr>
      </w:pPr>
    </w:p>
    <w:p w14:paraId="58D2D9F3" w14:textId="77777777" w:rsidR="006623E9" w:rsidRDefault="006623E9">
      <w:pPr>
        <w:bidi w:val="0"/>
        <w:spacing w:after="0" w:line="240" w:lineRule="auto"/>
        <w:rPr>
          <w:rFonts w:cs="B Nazanin"/>
          <w:b/>
          <w:bCs/>
          <w:sz w:val="28"/>
          <w:szCs w:val="28"/>
          <w:rtl/>
        </w:rPr>
      </w:pPr>
      <w:r>
        <w:rPr>
          <w:rFonts w:cs="B Nazanin"/>
          <w:b/>
          <w:bCs/>
          <w:sz w:val="28"/>
          <w:szCs w:val="28"/>
          <w:rtl/>
        </w:rPr>
        <w:br w:type="page"/>
      </w:r>
    </w:p>
    <w:p w14:paraId="09A21D48" w14:textId="0D7190F6" w:rsidR="00E261F9" w:rsidRPr="002A0CAB" w:rsidRDefault="00E261F9" w:rsidP="00E261F9">
      <w:pPr>
        <w:jc w:val="both"/>
        <w:rPr>
          <w:rFonts w:cs="B Nazanin"/>
          <w:b/>
          <w:bCs/>
          <w:sz w:val="28"/>
          <w:szCs w:val="28"/>
          <w:rtl/>
        </w:rPr>
      </w:pPr>
      <w:r w:rsidRPr="002A0CAB">
        <w:rPr>
          <w:rFonts w:cs="B Nazanin" w:hint="cs"/>
          <w:b/>
          <w:bCs/>
          <w:sz w:val="28"/>
          <w:szCs w:val="28"/>
          <w:rtl/>
        </w:rPr>
        <w:lastRenderedPageBreak/>
        <w:t>1- مقدمه</w:t>
      </w:r>
    </w:p>
    <w:p w14:paraId="24094F52" w14:textId="1D649D27" w:rsidR="0054353B" w:rsidRPr="0054353B" w:rsidRDefault="0054353B" w:rsidP="0054353B">
      <w:pPr>
        <w:pStyle w:val="A-text"/>
        <w:rPr>
          <w:rFonts w:ascii="Times New Roman" w:hAnsi="Times New Roman"/>
          <w:sz w:val="22"/>
          <w:rtl/>
          <w:lang w:val="en-GB" w:bidi="ar-SA"/>
        </w:rPr>
      </w:pPr>
      <w:r>
        <w:rPr>
          <w:rFonts w:ascii="Times New Roman" w:hAnsi="Times New Roman"/>
          <w:sz w:val="22"/>
          <w:rtl/>
          <w:lang w:val="en-GB" w:bidi="ar-SA"/>
        </w:rPr>
        <w:t>قراردادهای نفتی از جمله مهم‌ترین و در عین حال پیچیده‌ترین سازوکارهای حقوقی در حوزه بهره‌برداری از منابع طبیعی به‌شمار می‌آیند. اهمیت این قراردادها صرفاً به جنبه اقتصادی آن‌ها محدود نمی‌شود، بلکه به دلیل ارتباط مستقیم با حاکمیت دولت، منافع عمومی، امنیت انرژی، توسعه پایدار و جایگاه کشورها در نظام بین‌الملل، از جایگاهی فراتر از قراردادهای عادی خصوصی برخوردارند. به همین دلیل، تحلیل حقوقی قراردادهای نفتی مستلزم نگاهی فراتر از چارچوب سنتی حقوق خصوصی و توجه هم‌زمان به قواعد و الزامات حقوق عمومی است؛ امری که سبب می‌شود اصل حاکمیت اراده، به‌عنوان یکی از بنیادین‌ترین اصول حقوق قراردادها، در این حوزه با محدودیت‌های ساختاری و ماهوی مواجه گردد [1, 2].</w:t>
      </w:r>
      <w:r>
        <w:rPr>
          <w:rFonts w:ascii="Times New Roman" w:hAnsi="Times New Roman"/>
          <w:sz w:val="22"/>
          <w:rtl/>
          <w:lang w:val="en-GB"/>
        </w:rPr>
        <w:t xml:space="preserve">اصل حاکمیت اراده مبتنی بر این اندیشه است که اشخاص، با اتکا به آزادی قراردادی، می‌توانند روابط حقوقی خود را بر اساس خواست و توافق متقابل تنظیم کنند. این اصل در حقوق خصوصی نقش محوری در شکل‌گیری، تفسیر و اجرای قراردادها ایفا می‌کند و به‌عنوان تضمینی برای آزادی اقتصادی و امنیت حقوقی شناخته می‌شود. با این حال، هرچه موضوع قرارداد به حوزه‌های حساس‌تری چون منابع طبیعی، اموال عمومی و منافع کلان اجتماعی نزدیک‌تر می‌شود، دامنه اعمال این اصل محدودتر شده و جای خود را به قواعد الزام‌آور می‌دهد که هدف آن‌ها صیانت از مصالح عمومی و حاکمیتی است [3].در این میان، قواعد آمره حقوق عمومی نقشی تعیین‌کننده در تحدید حاکمیت اراده در قراردادهای نفتی دارند. این قواعد، برخلاف قواعد تکمیلی، به‌گونه‌ای وضع شده‌اند که توافق برخلاف آن‌ها حتی با رضایت کامل طرفین نیز فاقد اعتبار حقوقی است. مبنای وضع این قواعد را باید در مفاهیمی چون نظم عمومی، حاکمیت دائمی دولت بر منابع طبیعی، عدالت اقتصادی، حفاظت از محیط‌زیست و الزامات امنیت ملی جست‌وجو کرد. در قراردادهای نفتی، این قواعد در قالب قوانین اساسی، قوانین عادی نفت و انرژی، مقررات مالی و اداری، سیاست‌های کلان توسعه و حتی تعهدات بین‌المللی دولت متجلی می‌شوند و چارچوبی الزام‌آور برای تنظیم و اجرای قرارداد فراهم می‌آورند [4, 5].ویژگی ممتاز قراردادهای نفتی آن است که معمولاً یک سوی آن‌ها دولت یا نهادهای عمومی قرار دارند و سوی دیگر را شرکت‌های داخلی یا سرمایه‌گذاران خارجی تشکیل می‌دهند. این وضعیت موجب می‌شود که قراردادهای نفتی در مرز میان حقوق خصوصی و حقوق عمومی قرار گیرند. از یک‌سو، این قراردادها واجد ماهیت قراردادی و مبتنی بر توافق هستند و از سوی دیگر، به دلیل ارتباط با منابع ملی و اعمال حاکمیت، تحت تأثیر شدید قواعد آمره قرار دارند. همین دوگانگی سبب شده است که حاکمیت اراده در این قراردادها نه‌تنها مطلق نباشد، بلکه به‌طور مستمر در پرتو ملاحظات حقوق عمومی بازتعریف شود [6, 7].در سطح حقوق تطبیقی و حقوق بین‌الملل انرژی، مسئله تعارض میان آزادی قراردادی و اعمال قواعد آمره به‌ویژه در قراردادهای نفتی جلوه‌ای پررنگ دارد. سرمایه‌گذاران خارجی معمولاً بر ثبات، پیش‌بینی‌پذیری و احترام به توافقات قراردادی تأکید می‌کنند، در حالی که دولت‌های میزبان با استناد به قواعد آمره، خود را مجاز به مداخله در مفاد و اجرای قرارداد به‌منظور حفظ منافع عمومی می‌دانند. این تعارض به‌طور خاص در موضوعاتی نظیر تعیین قانون حاکم، صلاحیت مراجع حل‌وفصل اختلاف، بندهای ثبات و تعدیل، نظام مالیاتی، الزامات زیست‌محیطی و انتقال فناوری بروز می‌یابد [8, 9].در حقوق اتحادیه اروپا و بسیاری از نظام‌های حقوقی دیگر نیز تقدم قواعد آمره بر اصل حاکمیت اراده به‌صراحت پذیرفته شده است. مقررات مربوط به تعارض قوانین، از جمله مقررات رم </w:t>
      </w:r>
      <w:r>
        <w:rPr>
          <w:rFonts w:ascii="Times New Roman" w:hAnsi="Times New Roman"/>
          <w:sz w:val="22"/>
        </w:rPr>
        <w:t>I</w:t>
      </w:r>
      <w:r>
        <w:rPr>
          <w:rFonts w:ascii="Times New Roman" w:hAnsi="Times New Roman"/>
          <w:sz w:val="22"/>
          <w:rtl/>
          <w:lang w:val="en-GB"/>
        </w:rPr>
        <w:t>، تصریح می‌کنند که حتی در صورت انتخاب قانون حاکم توسط طرفین، قواعد آمره دولت ذی‌نفع می‌توانند بر توافق طرفین مقدم شوند. این رویکرد نشان‌دهنده آن است که در نظام‌های حقوقی معاصر، آزادی قراردادی همواره در چارچوب منافع عمومی و نظم حقوقی کلان معنا می‌یابد [10, 11].در نظام حقوقی ایران، قراردادهای نفتی همواره تحت سیطره قواعد آمره حقوق عمومی قرار داشته‌اند. اصل حاکمیت دولت بر منابع نفت و گاز، الزامات ناشی از قانون اساسی، قوانین و مقررات خاص نفت و گاز و سیاست‌های کلان انرژی، همگی سبب شده‌اند که آزادی اراده طرفین در تنظیم این قراردادها به‌صورت ساختاری محدود شود. الگوهای قراردادی مختلف، از بیع متقابل تا قراردادهای جدید نفتی (</w:t>
      </w:r>
      <w:r>
        <w:rPr>
          <w:rFonts w:ascii="Times New Roman" w:hAnsi="Times New Roman"/>
          <w:sz w:val="22"/>
        </w:rPr>
        <w:t>IPC</w:t>
      </w:r>
      <w:r>
        <w:rPr>
          <w:rFonts w:ascii="Times New Roman" w:hAnsi="Times New Roman"/>
          <w:sz w:val="22"/>
          <w:rtl/>
          <w:lang w:val="en-GB"/>
        </w:rPr>
        <w:t xml:space="preserve">)، هر یک بازتابی از تلاش قانون‌گذار و سیاست‌گذار برای ایجاد تعادل میان جذب سرمایه‌گذاری، انتقال فناوری و حفظ منافع عمومی و حاکمیتی کشور هستند [3, 12].از منظر عملی، عدم توجه به نقش قواعد آمره در قراردادهای نفتی می‌تواند پیامدهای حقوقی و اقتصادی قابل‌توجهی به همراه داشته باشد. نادیده گرفتن این قواعد ممکن است به بطلان یا بی‌اعتباری بخشی از قرارداد، بروز اختلافات </w:t>
      </w:r>
      <w:r>
        <w:rPr>
          <w:rFonts w:ascii="Times New Roman" w:hAnsi="Times New Roman"/>
          <w:sz w:val="22"/>
          <w:rtl/>
          <w:lang w:val="en-GB"/>
        </w:rPr>
        <w:lastRenderedPageBreak/>
        <w:t>پیچیده حقوقی و حتی طرح دعاوی بین‌المللی علیه دولت یا سرمایه‌گذار منجر شود. از سوی دیگر، شناخت دقیق حدود و آثار قواعد آمره می‌تواند به تنظیم قراردادهایی کارآمدتر، شفاف‌تر و پایدارتر کمک کند و زمینه کاهش ریسک‌های حقوقی و اقتصادی را فراهم آورد [13, 14].بر این اساس، بررسی تأثیر قواعد آمره حقوق عمومی بر محدود کردن حاکمیت اراده در قراردادهای نفتی، نه‌تنها از حیث نظری حائز اهمیت است، بلکه از منظر عملی و سیاست‌گذاری نیز نقش بسزایی دارد. این پژوهش می‌کوشد با تکیه بر منابع معتبر داخلی و بین‌المللی، ضمن تبیین مبانی نظری حاکمیت اراده و قواعد آمره، جلوه‌ها و آثار این قواعد را در ساختار و محتوای قراردادهای نفتی تحلیل کرده و تصویری روشن از مرز میان آزادی قراردادی و الزامات حقوق عمومی در این حوزه ارائه دهد [1, 5, 15].</w:t>
      </w:r>
    </w:p>
    <w:p w14:paraId="67BBBA5C" w14:textId="77777777" w:rsidR="00E261F9" w:rsidRDefault="00E261F9" w:rsidP="00E261F9">
      <w:pPr>
        <w:pStyle w:val="A-text"/>
        <w:rPr>
          <w:rFonts w:ascii="Times New Roman" w:hAnsi="Times New Roman"/>
          <w:b/>
          <w:bCs/>
          <w:sz w:val="22"/>
        </w:rPr>
      </w:pPr>
    </w:p>
    <w:p w14:paraId="27E93E8E" w14:textId="77777777" w:rsidR="00E261F9" w:rsidRDefault="00E261F9" w:rsidP="00E261F9">
      <w:pPr>
        <w:pStyle w:val="A-text"/>
        <w:rPr>
          <w:rFonts w:ascii="Times New Roman" w:hAnsi="Times New Roman"/>
          <w:b/>
          <w:bCs/>
          <w:sz w:val="22"/>
        </w:rPr>
      </w:pPr>
    </w:p>
    <w:p w14:paraId="3A118CFA" w14:textId="77777777" w:rsidR="00E261F9" w:rsidRDefault="00E261F9" w:rsidP="00E261F9">
      <w:pPr>
        <w:pStyle w:val="A-text"/>
        <w:rPr>
          <w:rFonts w:ascii="Times New Roman" w:hAnsi="Times New Roman"/>
          <w:b/>
          <w:bCs/>
          <w:sz w:val="22"/>
        </w:rPr>
      </w:pPr>
    </w:p>
    <w:p w14:paraId="4E5A1FEC" w14:textId="77777777" w:rsidR="00E261F9" w:rsidRPr="00442133" w:rsidRDefault="00E261F9" w:rsidP="00E261F9">
      <w:pPr>
        <w:pStyle w:val="A-text"/>
        <w:rPr>
          <w:rFonts w:ascii="Times New Roman" w:hAnsi="Times New Roman"/>
          <w:b/>
          <w:bCs/>
          <w:sz w:val="22"/>
          <w:rtl/>
        </w:rPr>
      </w:pPr>
    </w:p>
    <w:p w14:paraId="634A1F7F" w14:textId="3F416060" w:rsidR="009A602C" w:rsidRDefault="00E261F9" w:rsidP="009A602C">
      <w:pPr>
        <w:pStyle w:val="A-text"/>
        <w:ind w:firstLine="0"/>
        <w:rPr>
          <w:rFonts w:ascii="Times New Roman" w:hAnsi="Times New Roman"/>
          <w:b/>
          <w:bCs/>
          <w:sz w:val="28"/>
          <w:szCs w:val="28"/>
          <w:lang w:val="en-GB"/>
        </w:rPr>
      </w:pPr>
      <w:r w:rsidRPr="002A0CAB">
        <w:rPr>
          <w:rFonts w:ascii="Times New Roman" w:hAnsi="Times New Roman" w:hint="cs"/>
          <w:b/>
          <w:bCs/>
          <w:sz w:val="28"/>
          <w:szCs w:val="28"/>
          <w:rtl/>
        </w:rPr>
        <w:t xml:space="preserve">2- </w:t>
      </w:r>
      <w:r w:rsidR="009A602C">
        <w:rPr>
          <w:rFonts w:ascii="Times New Roman" w:hAnsi="Times New Roman"/>
          <w:b/>
          <w:bCs/>
          <w:sz w:val="28"/>
          <w:szCs w:val="28"/>
          <w:rtl/>
          <w:lang w:val="en-GB"/>
        </w:rPr>
        <w:t xml:space="preserve"> مبانی نظری و مفهومی پژوهش</w:t>
      </w:r>
    </w:p>
    <w:p w14:paraId="6873CB45" w14:textId="77777777" w:rsidR="00B8288B" w:rsidRPr="00DC145D" w:rsidRDefault="00B8288B" w:rsidP="009A602C">
      <w:pPr>
        <w:pStyle w:val="A-text"/>
        <w:ind w:firstLine="0"/>
        <w:rPr>
          <w:rFonts w:ascii="Times New Roman" w:hAnsi="Times New Roman"/>
          <w:b/>
          <w:bCs/>
          <w:sz w:val="28"/>
          <w:szCs w:val="28"/>
          <w:lang w:val="en-GB"/>
        </w:rPr>
      </w:pPr>
    </w:p>
    <w:p w14:paraId="5D8E40B5" w14:textId="77777777" w:rsidR="00B8288B" w:rsidRPr="00DC145D" w:rsidRDefault="00B8288B" w:rsidP="002B34E7">
      <w:pPr>
        <w:pStyle w:val="A-text"/>
        <w:ind w:firstLine="0"/>
        <w:rPr>
          <w:rFonts w:ascii="Times New Roman" w:hAnsi="Times New Roman"/>
          <w:b/>
          <w:bCs/>
          <w:sz w:val="22"/>
          <w:rtl/>
          <w:lang w:val="en-GB" w:bidi="ar-SA"/>
        </w:rPr>
      </w:pPr>
      <w:r w:rsidRPr="00DC145D">
        <w:rPr>
          <w:rFonts w:ascii="Times New Roman" w:hAnsi="Times New Roman"/>
          <w:b/>
          <w:bCs/>
          <w:sz w:val="22"/>
          <w:rtl/>
          <w:lang w:val="en-GB" w:bidi="ar-SA"/>
        </w:rPr>
        <w:t>2-1- مفهوم و جا</w:t>
      </w:r>
      <w:r w:rsidRPr="00DC145D">
        <w:rPr>
          <w:rFonts w:ascii="Times New Roman" w:hAnsi="Times New Roman" w:hint="cs"/>
          <w:b/>
          <w:bCs/>
          <w:sz w:val="22"/>
          <w:rtl/>
          <w:lang w:val="en-GB" w:bidi="ar-SA"/>
        </w:rPr>
        <w:t>ی</w:t>
      </w:r>
      <w:r w:rsidRPr="00DC145D">
        <w:rPr>
          <w:rFonts w:ascii="Times New Roman" w:hAnsi="Times New Roman" w:hint="eastAsia"/>
          <w:b/>
          <w:bCs/>
          <w:sz w:val="22"/>
          <w:rtl/>
          <w:lang w:val="en-GB" w:bidi="ar-SA"/>
        </w:rPr>
        <w:t>گاه</w:t>
      </w:r>
      <w:r w:rsidRPr="00DC145D">
        <w:rPr>
          <w:rFonts w:ascii="Times New Roman" w:hAnsi="Times New Roman"/>
          <w:b/>
          <w:bCs/>
          <w:sz w:val="22"/>
          <w:rtl/>
          <w:lang w:val="en-GB" w:bidi="ar-SA"/>
        </w:rPr>
        <w:t xml:space="preserve"> اصل حاکم</w:t>
      </w:r>
      <w:r w:rsidRPr="00DC145D">
        <w:rPr>
          <w:rFonts w:ascii="Times New Roman" w:hAnsi="Times New Roman" w:hint="cs"/>
          <w:b/>
          <w:bCs/>
          <w:sz w:val="22"/>
          <w:rtl/>
          <w:lang w:val="en-GB" w:bidi="ar-SA"/>
        </w:rPr>
        <w:t>ی</w:t>
      </w:r>
      <w:r w:rsidRPr="00DC145D">
        <w:rPr>
          <w:rFonts w:ascii="Times New Roman" w:hAnsi="Times New Roman" w:hint="eastAsia"/>
          <w:b/>
          <w:bCs/>
          <w:sz w:val="22"/>
          <w:rtl/>
          <w:lang w:val="en-GB" w:bidi="ar-SA"/>
        </w:rPr>
        <w:t>ت</w:t>
      </w:r>
      <w:r w:rsidRPr="00DC145D">
        <w:rPr>
          <w:rFonts w:ascii="Times New Roman" w:hAnsi="Times New Roman"/>
          <w:b/>
          <w:bCs/>
          <w:sz w:val="22"/>
          <w:rtl/>
          <w:lang w:val="en-GB" w:bidi="ar-SA"/>
        </w:rPr>
        <w:t xml:space="preserve"> اراده در حقوق قراردادها</w:t>
      </w:r>
    </w:p>
    <w:p w14:paraId="35554788" w14:textId="77777777" w:rsidR="00B8288B" w:rsidRPr="00DC145D" w:rsidRDefault="00B8288B" w:rsidP="00B8288B">
      <w:pPr>
        <w:pStyle w:val="A-text"/>
        <w:rPr>
          <w:rFonts w:ascii="Times New Roman" w:hAnsi="Times New Roman"/>
          <w:b/>
          <w:bCs/>
          <w:sz w:val="22"/>
          <w:rtl/>
          <w:lang w:val="en-GB" w:bidi="ar-SA"/>
        </w:rPr>
      </w:pPr>
    </w:p>
    <w:p w14:paraId="6AC91BB0" w14:textId="2AFABAE4" w:rsidR="00B8288B" w:rsidRPr="00B8288B" w:rsidRDefault="00B8288B" w:rsidP="00DC145D">
      <w:pPr>
        <w:pStyle w:val="A-text"/>
        <w:rPr>
          <w:rFonts w:ascii="Times New Roman" w:hAnsi="Times New Roman"/>
          <w:sz w:val="22"/>
          <w:rtl/>
          <w:lang w:val="en-GB" w:bidi="ar-SA"/>
        </w:rPr>
      </w:pPr>
      <w:r w:rsidRPr="00B8288B">
        <w:rPr>
          <w:rFonts w:ascii="Times New Roman" w:hAnsi="Times New Roman" w:hint="eastAsia"/>
          <w:sz w:val="22"/>
          <w:rtl/>
          <w:lang w:val="en-GB" w:bidi="ar-SA"/>
        </w:rPr>
        <w:t>اصل</w:t>
      </w:r>
      <w:r w:rsidRPr="00B8288B">
        <w:rPr>
          <w:rFonts w:ascii="Times New Roman" w:hAnsi="Times New Roman"/>
          <w:sz w:val="22"/>
          <w:rtl/>
          <w:lang w:val="en-GB" w:bidi="ar-SA"/>
        </w:rPr>
        <w:t xml:space="preserve"> حاکم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اراده </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ک</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از بن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اصول حقوق قراردادها به‌شمار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آ</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د</w:t>
      </w:r>
      <w:r w:rsidRPr="00B8288B">
        <w:rPr>
          <w:rFonts w:ascii="Times New Roman" w:hAnsi="Times New Roman"/>
          <w:sz w:val="22"/>
          <w:rtl/>
          <w:lang w:val="en-GB" w:bidi="ar-SA"/>
        </w:rPr>
        <w:t xml:space="preserve"> که بر آزاد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اشخاص در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جاد،</w:t>
      </w:r>
      <w:r w:rsidRPr="00B8288B">
        <w:rPr>
          <w:rFonts w:ascii="Times New Roman" w:hAnsi="Times New Roman"/>
          <w:sz w:val="22"/>
          <w:rtl/>
          <w:lang w:val="en-GB" w:bidi="ar-SA"/>
        </w:rPr>
        <w:t xml:space="preserve"> تنظ</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م،</w:t>
      </w:r>
      <w:r w:rsidRPr="00B8288B">
        <w:rPr>
          <w:rFonts w:ascii="Times New Roman" w:hAnsi="Times New Roman"/>
          <w:sz w:val="22"/>
          <w:rtl/>
          <w:lang w:val="en-GB" w:bidi="ar-SA"/>
        </w:rPr>
        <w:t xml:space="preserve"> تغ</w:t>
      </w:r>
      <w:r w:rsidRPr="00B8288B">
        <w:rPr>
          <w:rFonts w:ascii="Times New Roman" w:hAnsi="Times New Roman" w:hint="cs"/>
          <w:sz w:val="22"/>
          <w:rtl/>
          <w:lang w:val="en-GB" w:bidi="ar-SA"/>
        </w:rPr>
        <w:t>یی</w:t>
      </w:r>
      <w:r w:rsidRPr="00B8288B">
        <w:rPr>
          <w:rFonts w:ascii="Times New Roman" w:hAnsi="Times New Roman" w:hint="eastAsia"/>
          <w:sz w:val="22"/>
          <w:rtl/>
          <w:lang w:val="en-GB" w:bidi="ar-SA"/>
        </w:rPr>
        <w:t>ر</w:t>
      </w:r>
      <w:r w:rsidRPr="00B8288B">
        <w:rPr>
          <w:rFonts w:ascii="Times New Roman" w:hAnsi="Times New Roman"/>
          <w:sz w:val="22"/>
          <w:rtl/>
          <w:lang w:val="en-GB" w:bidi="ar-SA"/>
        </w:rPr>
        <w:t xml:space="preserve"> و انحلال روابط قرارداد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دلالت دارد. بر اساس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اصل، طرف</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قرارداد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توانند</w:t>
      </w:r>
      <w:r w:rsidRPr="00B8288B">
        <w:rPr>
          <w:rFonts w:ascii="Times New Roman" w:hAnsi="Times New Roman"/>
          <w:sz w:val="22"/>
          <w:rtl/>
          <w:lang w:val="en-GB" w:bidi="ar-SA"/>
        </w:rPr>
        <w:t xml:space="preserve"> با اتکا به تراض</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متقابل، مفاد تعهدات خود را تع</w:t>
      </w:r>
      <w:r w:rsidRPr="00B8288B">
        <w:rPr>
          <w:rFonts w:ascii="Times New Roman" w:hAnsi="Times New Roman" w:hint="cs"/>
          <w:sz w:val="22"/>
          <w:rtl/>
          <w:lang w:val="en-GB" w:bidi="ar-SA"/>
        </w:rPr>
        <w:t>یی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کرده و آثار حقوق</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ناش</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از آن را مطابق منافع و اراده خو</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w:t>
      </w:r>
      <w:r w:rsidRPr="00B8288B">
        <w:rPr>
          <w:rFonts w:ascii="Times New Roman" w:hAnsi="Times New Roman"/>
          <w:sz w:val="22"/>
          <w:rtl/>
          <w:lang w:val="en-GB" w:bidi="ar-SA"/>
        </w:rPr>
        <w:t xml:space="preserve"> سامان دهند.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اصل در حقوق خصوص</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کلاس</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ک</w:t>
      </w:r>
      <w:r w:rsidRPr="00B8288B">
        <w:rPr>
          <w:rFonts w:ascii="Times New Roman" w:hAnsi="Times New Roman"/>
          <w:sz w:val="22"/>
          <w:rtl/>
          <w:lang w:val="en-GB" w:bidi="ar-SA"/>
        </w:rPr>
        <w:t xml:space="preserve"> به‌عنوان تجل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آزاد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فرد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 آزاد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اقتصاد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شناخته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شود</w:t>
      </w:r>
      <w:r w:rsidRPr="00B8288B">
        <w:rPr>
          <w:rFonts w:ascii="Times New Roman" w:hAnsi="Times New Roman"/>
          <w:sz w:val="22"/>
          <w:rtl/>
          <w:lang w:val="en-GB" w:bidi="ar-SA"/>
        </w:rPr>
        <w:t xml:space="preserve"> و نقش مهم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در تضم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امن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حقوق</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پ</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ش‌ب</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پذ</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ر</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روابط قرارداد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 کارآمد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مبادلات اقتصاد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فا</w:t>
      </w:r>
      <w:r w:rsidRPr="00B8288B">
        <w:rPr>
          <w:rFonts w:ascii="Times New Roman" w:hAnsi="Times New Roman"/>
          <w:sz w:val="22"/>
          <w:rtl/>
          <w:lang w:val="en-GB" w:bidi="ar-SA"/>
        </w:rPr>
        <w:t xml:space="preserve">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کند</w:t>
      </w:r>
      <w:r w:rsidRPr="00B8288B">
        <w:rPr>
          <w:rFonts w:ascii="Times New Roman" w:hAnsi="Times New Roman"/>
          <w:sz w:val="22"/>
          <w:rtl/>
          <w:lang w:val="en-GB" w:bidi="ar-SA"/>
        </w:rPr>
        <w:t xml:space="preserve"> [1].</w:t>
      </w:r>
      <w:r w:rsidRPr="00B8288B">
        <w:rPr>
          <w:rFonts w:ascii="Times New Roman" w:hAnsi="Times New Roman" w:hint="eastAsia"/>
          <w:sz w:val="22"/>
          <w:rtl/>
          <w:lang w:val="en-GB" w:bidi="ar-SA"/>
        </w:rPr>
        <w:t>در</w:t>
      </w:r>
      <w:r w:rsidRPr="00B8288B">
        <w:rPr>
          <w:rFonts w:ascii="Times New Roman" w:hAnsi="Times New Roman"/>
          <w:sz w:val="22"/>
          <w:rtl/>
          <w:lang w:val="en-GB" w:bidi="ar-SA"/>
        </w:rPr>
        <w:t xml:space="preserve"> اند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شه</w:t>
      </w:r>
      <w:r w:rsidRPr="00B8288B">
        <w:rPr>
          <w:rFonts w:ascii="Times New Roman" w:hAnsi="Times New Roman"/>
          <w:sz w:val="22"/>
          <w:rtl/>
          <w:lang w:val="en-GB" w:bidi="ar-SA"/>
        </w:rPr>
        <w:t xml:space="preserve"> حقوق</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سنت</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حاکم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اراده مبتن</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بر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فرض است که اشخاص، به‌عنوان کنشگران عقلان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قادرند منافع خود را بهتر از هر نهاد 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گر</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تشخ</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ص</w:t>
      </w:r>
      <w:r w:rsidRPr="00B8288B">
        <w:rPr>
          <w:rFonts w:ascii="Times New Roman" w:hAnsi="Times New Roman"/>
          <w:sz w:val="22"/>
          <w:rtl/>
          <w:lang w:val="en-GB" w:bidi="ar-SA"/>
        </w:rPr>
        <w:t xml:space="preserve"> دهند. ازا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ن‌رو،</w:t>
      </w:r>
      <w:r w:rsidRPr="00B8288B">
        <w:rPr>
          <w:rFonts w:ascii="Times New Roman" w:hAnsi="Times New Roman"/>
          <w:sz w:val="22"/>
          <w:rtl/>
          <w:lang w:val="en-GB" w:bidi="ar-SA"/>
        </w:rPr>
        <w:t xml:space="preserve"> قانون‌گذار با به‌رسم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ت‌شناختن</w:t>
      </w:r>
      <w:r w:rsidRPr="00B8288B">
        <w:rPr>
          <w:rFonts w:ascii="Times New Roman" w:hAnsi="Times New Roman"/>
          <w:sz w:val="22"/>
          <w:rtl/>
          <w:lang w:val="en-GB" w:bidi="ar-SA"/>
        </w:rPr>
        <w:t xml:space="preserve"> آزاد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قرارداد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صرفاً چارچوب</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کل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برا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اعمال اراده طرف</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ترس</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م</w:t>
      </w:r>
      <w:r w:rsidRPr="00B8288B">
        <w:rPr>
          <w:rFonts w:ascii="Times New Roman" w:hAnsi="Times New Roman"/>
          <w:sz w:val="22"/>
          <w:rtl/>
          <w:lang w:val="en-GB" w:bidi="ar-SA"/>
        </w:rPr>
        <w:t xml:space="preserve">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کند</w:t>
      </w:r>
      <w:r w:rsidRPr="00B8288B">
        <w:rPr>
          <w:rFonts w:ascii="Times New Roman" w:hAnsi="Times New Roman"/>
          <w:sz w:val="22"/>
          <w:rtl/>
          <w:lang w:val="en-GB" w:bidi="ar-SA"/>
        </w:rPr>
        <w:t xml:space="preserve"> و در سا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ر</w:t>
      </w:r>
      <w:r w:rsidRPr="00B8288B">
        <w:rPr>
          <w:rFonts w:ascii="Times New Roman" w:hAnsi="Times New Roman"/>
          <w:sz w:val="22"/>
          <w:rtl/>
          <w:lang w:val="en-GB" w:bidi="ar-SA"/>
        </w:rPr>
        <w:t xml:space="preserve"> موارد، تع</w:t>
      </w:r>
      <w:r w:rsidRPr="00B8288B">
        <w:rPr>
          <w:rFonts w:ascii="Times New Roman" w:hAnsi="Times New Roman" w:hint="cs"/>
          <w:sz w:val="22"/>
          <w:rtl/>
          <w:lang w:val="en-GB" w:bidi="ar-SA"/>
        </w:rPr>
        <w:t>یی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محتوا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قرارداد را به خود اشخاص واگذار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نما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د</w:t>
      </w:r>
      <w:r w:rsidRPr="00B8288B">
        <w:rPr>
          <w:rFonts w:ascii="Times New Roman" w:hAnsi="Times New Roman"/>
          <w:sz w:val="22"/>
          <w:rtl/>
          <w:lang w:val="en-GB" w:bidi="ar-SA"/>
        </w:rPr>
        <w:t>. باا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ن‌حال،</w:t>
      </w:r>
      <w:r w:rsidRPr="00B8288B">
        <w:rPr>
          <w:rFonts w:ascii="Times New Roman" w:hAnsi="Times New Roman"/>
          <w:sz w:val="22"/>
          <w:rtl/>
          <w:lang w:val="en-GB" w:bidi="ar-SA"/>
        </w:rPr>
        <w:t xml:space="preserve">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رو</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کرد</w:t>
      </w:r>
      <w:r w:rsidRPr="00B8288B">
        <w:rPr>
          <w:rFonts w:ascii="Times New Roman" w:hAnsi="Times New Roman"/>
          <w:sz w:val="22"/>
          <w:rtl/>
          <w:lang w:val="en-GB" w:bidi="ar-SA"/>
        </w:rPr>
        <w:t xml:space="preserve"> از همان ابتدا با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محدود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همراه بوده است که آزاد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اراده نبا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د</w:t>
      </w:r>
      <w:r w:rsidRPr="00B8288B">
        <w:rPr>
          <w:rFonts w:ascii="Times New Roman" w:hAnsi="Times New Roman"/>
          <w:sz w:val="22"/>
          <w:rtl/>
          <w:lang w:val="en-GB" w:bidi="ar-SA"/>
        </w:rPr>
        <w:t xml:space="preserve"> به نقض منافع اساس</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جامعه </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w:t>
      </w:r>
      <w:r w:rsidRPr="00B8288B">
        <w:rPr>
          <w:rFonts w:ascii="Times New Roman" w:hAnsi="Times New Roman"/>
          <w:sz w:val="22"/>
          <w:rtl/>
          <w:lang w:val="en-GB" w:bidi="ar-SA"/>
        </w:rPr>
        <w:t xml:space="preserve"> تزلزل نظم حقوق</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منجر شود [2].</w:t>
      </w:r>
      <w:r w:rsidRPr="00B8288B">
        <w:rPr>
          <w:rFonts w:ascii="Times New Roman" w:hAnsi="Times New Roman" w:hint="eastAsia"/>
          <w:sz w:val="22"/>
          <w:rtl/>
          <w:lang w:val="en-GB" w:bidi="ar-SA"/>
        </w:rPr>
        <w:t>حت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در نظام‌ها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حقوق</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مبتن</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بر آزاد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قرارداد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اصل حاکم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اراده هرگز به‌عنوان اصل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مطلق و نامحدود تلق</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نشده است. اعمال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اصل همواره در چارچوب نظم عموم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اخلاق حسنه و قواعد الزام‌آور محدود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شود</w:t>
      </w:r>
      <w:r w:rsidRPr="00B8288B">
        <w:rPr>
          <w:rFonts w:ascii="Times New Roman" w:hAnsi="Times New Roman"/>
          <w:sz w:val="22"/>
          <w:rtl/>
          <w:lang w:val="en-GB" w:bidi="ar-SA"/>
        </w:rPr>
        <w:t>. به ب</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ان</w:t>
      </w:r>
      <w:r w:rsidRPr="00B8288B">
        <w:rPr>
          <w:rFonts w:ascii="Times New Roman" w:hAnsi="Times New Roman"/>
          <w:sz w:val="22"/>
          <w:rtl/>
          <w:lang w:val="en-GB" w:bidi="ar-SA"/>
        </w:rPr>
        <w:t xml:space="preserve"> 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گر،</w:t>
      </w:r>
      <w:r w:rsidRPr="00B8288B">
        <w:rPr>
          <w:rFonts w:ascii="Times New Roman" w:hAnsi="Times New Roman"/>
          <w:sz w:val="22"/>
          <w:rtl/>
          <w:lang w:val="en-GB" w:bidi="ar-SA"/>
        </w:rPr>
        <w:t xml:space="preserve"> آزاد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قرارداد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تا جا</w:t>
      </w:r>
      <w:r w:rsidRPr="00B8288B">
        <w:rPr>
          <w:rFonts w:ascii="Times New Roman" w:hAnsi="Times New Roman" w:hint="cs"/>
          <w:sz w:val="22"/>
          <w:rtl/>
          <w:lang w:val="en-GB" w:bidi="ar-SA"/>
        </w:rPr>
        <w:t>یی</w:t>
      </w:r>
      <w:r w:rsidRPr="00B8288B">
        <w:rPr>
          <w:rFonts w:ascii="Times New Roman" w:hAnsi="Times New Roman"/>
          <w:sz w:val="22"/>
          <w:rtl/>
          <w:lang w:val="en-GB" w:bidi="ar-SA"/>
        </w:rPr>
        <w:t xml:space="preserve"> معتبر است که با ارزش‌</w:t>
      </w:r>
      <w:r w:rsidRPr="00B8288B">
        <w:rPr>
          <w:rFonts w:ascii="Times New Roman" w:hAnsi="Times New Roman" w:hint="eastAsia"/>
          <w:sz w:val="22"/>
          <w:rtl/>
          <w:lang w:val="en-GB" w:bidi="ar-SA"/>
        </w:rPr>
        <w:t>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نظام حقوق</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 مصالح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تعارض نداشته باشد.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محدود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ت‌ها</w:t>
      </w:r>
      <w:r w:rsidRPr="00B8288B">
        <w:rPr>
          <w:rFonts w:ascii="Times New Roman" w:hAnsi="Times New Roman"/>
          <w:sz w:val="22"/>
          <w:rtl/>
          <w:lang w:val="en-GB" w:bidi="ar-SA"/>
        </w:rPr>
        <w:t xml:space="preserve"> نشان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دهد</w:t>
      </w:r>
      <w:r w:rsidRPr="00B8288B">
        <w:rPr>
          <w:rFonts w:ascii="Times New Roman" w:hAnsi="Times New Roman"/>
          <w:sz w:val="22"/>
          <w:rtl/>
          <w:lang w:val="en-GB" w:bidi="ar-SA"/>
        </w:rPr>
        <w:t xml:space="preserve"> که حاکم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اراده از ح</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ث</w:t>
      </w:r>
      <w:r w:rsidRPr="00B8288B">
        <w:rPr>
          <w:rFonts w:ascii="Times New Roman" w:hAnsi="Times New Roman"/>
          <w:sz w:val="22"/>
          <w:rtl/>
          <w:lang w:val="en-GB" w:bidi="ar-SA"/>
        </w:rPr>
        <w:t xml:space="preserve"> ماهو</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اصل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نسب</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 مشروط است، نه قاعده‌ا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مطلق [3].</w:t>
      </w:r>
      <w:r w:rsidRPr="00B8288B">
        <w:rPr>
          <w:rFonts w:ascii="Times New Roman" w:hAnsi="Times New Roman" w:hint="eastAsia"/>
          <w:sz w:val="22"/>
          <w:rtl/>
          <w:lang w:val="en-GB" w:bidi="ar-SA"/>
        </w:rPr>
        <w:t>در</w:t>
      </w:r>
      <w:r w:rsidRPr="00B8288B">
        <w:rPr>
          <w:rFonts w:ascii="Times New Roman" w:hAnsi="Times New Roman"/>
          <w:sz w:val="22"/>
          <w:rtl/>
          <w:lang w:val="en-GB" w:bidi="ar-SA"/>
        </w:rPr>
        <w:t xml:space="preserve"> قراردادها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دولت</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به‌و</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ژه</w:t>
      </w:r>
      <w:r w:rsidRPr="00B8288B">
        <w:rPr>
          <w:rFonts w:ascii="Times New Roman" w:hAnsi="Times New Roman"/>
          <w:sz w:val="22"/>
          <w:rtl/>
          <w:lang w:val="en-GB" w:bidi="ar-SA"/>
        </w:rPr>
        <w:t xml:space="preserve"> قراردادها</w:t>
      </w:r>
      <w:r w:rsidRPr="00B8288B">
        <w:rPr>
          <w:rFonts w:ascii="Times New Roman" w:hAnsi="Times New Roman" w:hint="cs"/>
          <w:sz w:val="22"/>
          <w:rtl/>
          <w:lang w:val="en-GB" w:bidi="ar-SA"/>
        </w:rPr>
        <w:t>یی</w:t>
      </w:r>
      <w:r w:rsidRPr="00B8288B">
        <w:rPr>
          <w:rFonts w:ascii="Times New Roman" w:hAnsi="Times New Roman"/>
          <w:sz w:val="22"/>
          <w:rtl/>
          <w:lang w:val="en-GB" w:bidi="ar-SA"/>
        </w:rPr>
        <w:t xml:space="preserve"> که با اموال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 منابع طب</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ع</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مرتبط هستند، دامنه اعمال اصل حاکم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اراده به‌مراتب محدودتر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شود</w:t>
      </w:r>
      <w:r w:rsidRPr="00B8288B">
        <w:rPr>
          <w:rFonts w:ascii="Times New Roman" w:hAnsi="Times New Roman"/>
          <w:sz w:val="22"/>
          <w:rtl/>
          <w:lang w:val="en-GB" w:bidi="ar-SA"/>
        </w:rPr>
        <w:t>. دولت، برخلاف اشخاص خصوص</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صرفاً </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ک</w:t>
      </w:r>
      <w:r w:rsidRPr="00B8288B">
        <w:rPr>
          <w:rFonts w:ascii="Times New Roman" w:hAnsi="Times New Roman"/>
          <w:sz w:val="22"/>
          <w:rtl/>
          <w:lang w:val="en-GB" w:bidi="ar-SA"/>
        </w:rPr>
        <w:t xml:space="preserve"> طرف قرارداد 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ست،</w:t>
      </w:r>
      <w:r w:rsidRPr="00B8288B">
        <w:rPr>
          <w:rFonts w:ascii="Times New Roman" w:hAnsi="Times New Roman"/>
          <w:sz w:val="22"/>
          <w:rtl/>
          <w:lang w:val="en-GB" w:bidi="ar-SA"/>
        </w:rPr>
        <w:t xml:space="preserve"> بلکه نما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نده</w:t>
      </w:r>
      <w:r w:rsidRPr="00B8288B">
        <w:rPr>
          <w:rFonts w:ascii="Times New Roman" w:hAnsi="Times New Roman"/>
          <w:sz w:val="22"/>
          <w:rtl/>
          <w:lang w:val="en-GB" w:bidi="ar-SA"/>
        </w:rPr>
        <w:t xml:space="preserve"> منافع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 حافظ مصالح حاکم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ز</w:t>
      </w:r>
      <w:r w:rsidRPr="00B8288B">
        <w:rPr>
          <w:rFonts w:ascii="Times New Roman" w:hAnsi="Times New Roman"/>
          <w:sz w:val="22"/>
          <w:rtl/>
          <w:lang w:val="en-GB" w:bidi="ar-SA"/>
        </w:rPr>
        <w:t xml:space="preserve"> محسوب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شود</w:t>
      </w:r>
      <w:r w:rsidRPr="00B8288B">
        <w:rPr>
          <w:rFonts w:ascii="Times New Roman" w:hAnsi="Times New Roman"/>
          <w:sz w:val="22"/>
          <w:rtl/>
          <w:lang w:val="en-GB" w:bidi="ar-SA"/>
        </w:rPr>
        <w:t>. ازا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ن‌رو،</w:t>
      </w:r>
      <w:r w:rsidRPr="00B8288B">
        <w:rPr>
          <w:rFonts w:ascii="Times New Roman" w:hAnsi="Times New Roman"/>
          <w:sz w:val="22"/>
          <w:rtl/>
          <w:lang w:val="en-GB" w:bidi="ar-SA"/>
        </w:rPr>
        <w:t xml:space="preserve"> اراده دولت در انعقاد و اجرا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قراردادها نم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تواند</w:t>
      </w:r>
      <w:r w:rsidRPr="00B8288B">
        <w:rPr>
          <w:rFonts w:ascii="Times New Roman" w:hAnsi="Times New Roman"/>
          <w:sz w:val="22"/>
          <w:rtl/>
          <w:lang w:val="en-GB" w:bidi="ar-SA"/>
        </w:rPr>
        <w:t xml:space="preserve"> صرفاً تابع منافع قرارداد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w:t>
      </w:r>
      <w:r w:rsidRPr="00B8288B">
        <w:rPr>
          <w:rFonts w:ascii="Times New Roman" w:hAnsi="Times New Roman"/>
          <w:sz w:val="22"/>
          <w:rtl/>
          <w:lang w:val="en-GB" w:bidi="ar-SA"/>
        </w:rPr>
        <w:t xml:space="preserve"> اقتصاد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کوتاه‌مدت باشد، بلکه با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د</w:t>
      </w:r>
      <w:r w:rsidRPr="00B8288B">
        <w:rPr>
          <w:rFonts w:ascii="Times New Roman" w:hAnsi="Times New Roman"/>
          <w:sz w:val="22"/>
          <w:rtl/>
          <w:lang w:val="en-GB" w:bidi="ar-SA"/>
        </w:rPr>
        <w:t xml:space="preserve"> در راستا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اهداف کلان توسعه، عدالت اقتصاد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 ص</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انت</w:t>
      </w:r>
      <w:r w:rsidRPr="00B8288B">
        <w:rPr>
          <w:rFonts w:ascii="Times New Roman" w:hAnsi="Times New Roman"/>
          <w:sz w:val="22"/>
          <w:rtl/>
          <w:lang w:val="en-GB" w:bidi="ar-SA"/>
        </w:rPr>
        <w:t xml:space="preserve"> از منابع مل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اعمال شود [4].</w:t>
      </w:r>
      <w:r w:rsidRPr="00B8288B">
        <w:rPr>
          <w:rFonts w:ascii="Times New Roman" w:hAnsi="Times New Roman" w:hint="eastAsia"/>
          <w:sz w:val="22"/>
          <w:rtl/>
          <w:lang w:val="en-GB" w:bidi="ar-SA"/>
        </w:rPr>
        <w:t>در</w:t>
      </w:r>
      <w:r w:rsidRPr="00B8288B">
        <w:rPr>
          <w:rFonts w:ascii="Times New Roman" w:hAnsi="Times New Roman"/>
          <w:sz w:val="22"/>
          <w:rtl/>
          <w:lang w:val="en-GB" w:bidi="ar-SA"/>
        </w:rPr>
        <w:t xml:space="preserve"> قراردادها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نفت</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محدود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با شدت و حساس</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ب</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شتر</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بروز م</w:t>
      </w:r>
      <w:r w:rsidRPr="00B8288B">
        <w:rPr>
          <w:rFonts w:ascii="Times New Roman" w:hAnsi="Times New Roman" w:hint="cs"/>
          <w:sz w:val="22"/>
          <w:rtl/>
          <w:lang w:val="en-GB" w:bidi="ar-SA"/>
        </w:rPr>
        <w:t>ی‌ی</w:t>
      </w:r>
      <w:r w:rsidRPr="00B8288B">
        <w:rPr>
          <w:rFonts w:ascii="Times New Roman" w:hAnsi="Times New Roman" w:hint="eastAsia"/>
          <w:sz w:val="22"/>
          <w:rtl/>
          <w:lang w:val="en-GB" w:bidi="ar-SA"/>
        </w:rPr>
        <w:t>ابد</w:t>
      </w:r>
      <w:r w:rsidRPr="00B8288B">
        <w:rPr>
          <w:rFonts w:ascii="Times New Roman" w:hAnsi="Times New Roman"/>
          <w:sz w:val="22"/>
          <w:rtl/>
          <w:lang w:val="en-GB" w:bidi="ar-SA"/>
        </w:rPr>
        <w:t>. نفت و گاز به‌عنوان منابع طب</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ع</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راهبرد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نقش تع</w:t>
      </w:r>
      <w:r w:rsidRPr="00B8288B">
        <w:rPr>
          <w:rFonts w:ascii="Times New Roman" w:hAnsi="Times New Roman" w:hint="cs"/>
          <w:sz w:val="22"/>
          <w:rtl/>
          <w:lang w:val="en-GB" w:bidi="ar-SA"/>
        </w:rPr>
        <w:t>یی</w:t>
      </w:r>
      <w:r w:rsidRPr="00B8288B">
        <w:rPr>
          <w:rFonts w:ascii="Times New Roman" w:hAnsi="Times New Roman" w:hint="eastAsia"/>
          <w:sz w:val="22"/>
          <w:rtl/>
          <w:lang w:val="en-GB" w:bidi="ar-SA"/>
        </w:rPr>
        <w:t>ن‌کننده‌ا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در اقتصاد مل</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امن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انرژ</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 س</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است</w:t>
      </w:r>
      <w:r w:rsidRPr="00B8288B">
        <w:rPr>
          <w:rFonts w:ascii="Times New Roman" w:hAnsi="Times New Roman"/>
          <w:sz w:val="22"/>
          <w:rtl/>
          <w:lang w:val="en-GB" w:bidi="ar-SA"/>
        </w:rPr>
        <w:t xml:space="preserve"> خارج</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کشورها دارند. هم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و</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ژگ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سبب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شود</w:t>
      </w:r>
      <w:r w:rsidRPr="00B8288B">
        <w:rPr>
          <w:rFonts w:ascii="Times New Roman" w:hAnsi="Times New Roman"/>
          <w:sz w:val="22"/>
          <w:rtl/>
          <w:lang w:val="en-GB" w:bidi="ar-SA"/>
        </w:rPr>
        <w:t xml:space="preserve"> که قراردادها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نفت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از قلمرو صرفاً خصوص</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خارج شده و </w:t>
      </w:r>
      <w:r w:rsidRPr="00B8288B">
        <w:rPr>
          <w:rFonts w:ascii="Times New Roman" w:hAnsi="Times New Roman" w:hint="eastAsia"/>
          <w:sz w:val="22"/>
          <w:rtl/>
          <w:lang w:val="en-GB" w:bidi="ar-SA"/>
        </w:rPr>
        <w:t>در</w:t>
      </w:r>
      <w:r w:rsidRPr="00B8288B">
        <w:rPr>
          <w:rFonts w:ascii="Times New Roman" w:hAnsi="Times New Roman"/>
          <w:sz w:val="22"/>
          <w:rtl/>
          <w:lang w:val="en-GB" w:bidi="ar-SA"/>
        </w:rPr>
        <w:t xml:space="preserve"> حوزه‌ا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قرار 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رند</w:t>
      </w:r>
      <w:r w:rsidRPr="00B8288B">
        <w:rPr>
          <w:rFonts w:ascii="Times New Roman" w:hAnsi="Times New Roman"/>
          <w:sz w:val="22"/>
          <w:rtl/>
          <w:lang w:val="en-GB" w:bidi="ar-SA"/>
        </w:rPr>
        <w:t xml:space="preserve"> که حقوق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نقش پررنگ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در آن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فا</w:t>
      </w:r>
      <w:r w:rsidRPr="00B8288B">
        <w:rPr>
          <w:rFonts w:ascii="Times New Roman" w:hAnsi="Times New Roman"/>
          <w:sz w:val="22"/>
          <w:rtl/>
          <w:lang w:val="en-GB" w:bidi="ar-SA"/>
        </w:rPr>
        <w:t xml:space="preserve">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کند</w:t>
      </w:r>
      <w:r w:rsidRPr="00B8288B">
        <w:rPr>
          <w:rFonts w:ascii="Times New Roman" w:hAnsi="Times New Roman"/>
          <w:sz w:val="22"/>
          <w:rtl/>
          <w:lang w:val="en-GB" w:bidi="ar-SA"/>
        </w:rPr>
        <w:t>. در چن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شرا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ط</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اصل حاکم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اراده همچنان معتبر است، اما اعمال آن در چارچوب</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مق</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د،</w:t>
      </w:r>
      <w:r w:rsidRPr="00B8288B">
        <w:rPr>
          <w:rFonts w:ascii="Times New Roman" w:hAnsi="Times New Roman"/>
          <w:sz w:val="22"/>
          <w:rtl/>
          <w:lang w:val="en-GB" w:bidi="ar-SA"/>
        </w:rPr>
        <w:t xml:space="preserve"> هدا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ت‌شده</w:t>
      </w:r>
      <w:r w:rsidRPr="00B8288B">
        <w:rPr>
          <w:rFonts w:ascii="Times New Roman" w:hAnsi="Times New Roman"/>
          <w:sz w:val="22"/>
          <w:rtl/>
          <w:lang w:val="en-GB" w:bidi="ar-SA"/>
        </w:rPr>
        <w:t xml:space="preserve"> و تحت نظارت قواعد حقوق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صورت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رد</w:t>
      </w:r>
      <w:r w:rsidRPr="00B8288B">
        <w:rPr>
          <w:rFonts w:ascii="Times New Roman" w:hAnsi="Times New Roman"/>
          <w:sz w:val="22"/>
          <w:rtl/>
          <w:lang w:val="en-GB" w:bidi="ar-SA"/>
        </w:rPr>
        <w:t xml:space="preserve"> [5].</w:t>
      </w:r>
    </w:p>
    <w:p w14:paraId="7673EEF3" w14:textId="00827DB3" w:rsidR="00B8288B" w:rsidRPr="00B8288B" w:rsidRDefault="00B8288B" w:rsidP="002B34E7">
      <w:pPr>
        <w:pStyle w:val="A-text"/>
        <w:ind w:firstLine="0"/>
        <w:rPr>
          <w:rFonts w:ascii="Times New Roman" w:hAnsi="Times New Roman"/>
          <w:sz w:val="22"/>
          <w:rtl/>
          <w:lang w:val="en-GB" w:bidi="ar-SA"/>
        </w:rPr>
      </w:pPr>
    </w:p>
    <w:p w14:paraId="58A2DCA8" w14:textId="39DAD5E7" w:rsidR="00B8288B" w:rsidRPr="002B34E7" w:rsidRDefault="002B34E7" w:rsidP="00DC145D">
      <w:pPr>
        <w:pStyle w:val="A-text"/>
        <w:ind w:firstLine="0"/>
        <w:rPr>
          <w:rFonts w:ascii="Times New Roman" w:hAnsi="Times New Roman"/>
          <w:b/>
          <w:bCs/>
          <w:sz w:val="22"/>
          <w:rtl/>
          <w:lang w:val="en-GB" w:bidi="ar-SA"/>
        </w:rPr>
      </w:pPr>
      <w:r w:rsidRPr="002B34E7">
        <w:rPr>
          <w:rFonts w:ascii="Times New Roman" w:hAnsi="Times New Roman"/>
          <w:b/>
          <w:bCs/>
          <w:sz w:val="22"/>
          <w:lang w:val="en-GB" w:bidi="ar-SA"/>
        </w:rPr>
        <w:t>2</w:t>
      </w:r>
      <w:r w:rsidR="00B8288B" w:rsidRPr="002B34E7">
        <w:rPr>
          <w:rFonts w:ascii="Times New Roman" w:hAnsi="Times New Roman"/>
          <w:b/>
          <w:bCs/>
          <w:sz w:val="22"/>
          <w:rtl/>
          <w:lang w:val="en-GB" w:bidi="ar-SA"/>
        </w:rPr>
        <w:t>-2- مفهوم قواعد آمره حقوق عموم</w:t>
      </w:r>
      <w:r w:rsidR="00B8288B" w:rsidRPr="002B34E7">
        <w:rPr>
          <w:rFonts w:ascii="Times New Roman" w:hAnsi="Times New Roman" w:hint="cs"/>
          <w:b/>
          <w:bCs/>
          <w:sz w:val="22"/>
          <w:rtl/>
          <w:lang w:val="en-GB" w:bidi="ar-SA"/>
        </w:rPr>
        <w:t>ی</w:t>
      </w:r>
      <w:r w:rsidR="00B8288B" w:rsidRPr="002B34E7">
        <w:rPr>
          <w:rFonts w:ascii="Times New Roman" w:hAnsi="Times New Roman"/>
          <w:b/>
          <w:bCs/>
          <w:sz w:val="22"/>
          <w:rtl/>
          <w:lang w:val="en-GB" w:bidi="ar-SA"/>
        </w:rPr>
        <w:t xml:space="preserve"> و تما</w:t>
      </w:r>
      <w:r w:rsidR="00B8288B" w:rsidRPr="002B34E7">
        <w:rPr>
          <w:rFonts w:ascii="Times New Roman" w:hAnsi="Times New Roman" w:hint="cs"/>
          <w:b/>
          <w:bCs/>
          <w:sz w:val="22"/>
          <w:rtl/>
          <w:lang w:val="en-GB" w:bidi="ar-SA"/>
        </w:rPr>
        <w:t>ی</w:t>
      </w:r>
      <w:r w:rsidR="00B8288B" w:rsidRPr="002B34E7">
        <w:rPr>
          <w:rFonts w:ascii="Times New Roman" w:hAnsi="Times New Roman" w:hint="eastAsia"/>
          <w:b/>
          <w:bCs/>
          <w:sz w:val="22"/>
          <w:rtl/>
          <w:lang w:val="en-GB" w:bidi="ar-SA"/>
        </w:rPr>
        <w:t>ز</w:t>
      </w:r>
      <w:r w:rsidR="00B8288B" w:rsidRPr="002B34E7">
        <w:rPr>
          <w:rFonts w:ascii="Times New Roman" w:hAnsi="Times New Roman"/>
          <w:b/>
          <w:bCs/>
          <w:sz w:val="22"/>
          <w:rtl/>
          <w:lang w:val="en-GB" w:bidi="ar-SA"/>
        </w:rPr>
        <w:t xml:space="preserve"> آن‌ها از قواعد تکم</w:t>
      </w:r>
      <w:r w:rsidR="00B8288B" w:rsidRPr="002B34E7">
        <w:rPr>
          <w:rFonts w:ascii="Times New Roman" w:hAnsi="Times New Roman" w:hint="cs"/>
          <w:b/>
          <w:bCs/>
          <w:sz w:val="22"/>
          <w:rtl/>
          <w:lang w:val="en-GB" w:bidi="ar-SA"/>
        </w:rPr>
        <w:t>ی</w:t>
      </w:r>
      <w:r w:rsidR="00B8288B" w:rsidRPr="002B34E7">
        <w:rPr>
          <w:rFonts w:ascii="Times New Roman" w:hAnsi="Times New Roman" w:hint="eastAsia"/>
          <w:b/>
          <w:bCs/>
          <w:sz w:val="22"/>
          <w:rtl/>
          <w:lang w:val="en-GB" w:bidi="ar-SA"/>
        </w:rPr>
        <w:t>ل</w:t>
      </w:r>
      <w:r w:rsidR="00B8288B" w:rsidRPr="002B34E7">
        <w:rPr>
          <w:rFonts w:ascii="Times New Roman" w:hAnsi="Times New Roman" w:hint="cs"/>
          <w:b/>
          <w:bCs/>
          <w:sz w:val="22"/>
          <w:rtl/>
          <w:lang w:val="en-GB" w:bidi="ar-SA"/>
        </w:rPr>
        <w:t>ی</w:t>
      </w:r>
    </w:p>
    <w:p w14:paraId="7AF806F3" w14:textId="77777777" w:rsidR="00B8288B" w:rsidRPr="00B8288B" w:rsidRDefault="00B8288B" w:rsidP="00B8288B">
      <w:pPr>
        <w:pStyle w:val="A-text"/>
        <w:rPr>
          <w:rFonts w:ascii="Times New Roman" w:hAnsi="Times New Roman"/>
          <w:sz w:val="22"/>
          <w:rtl/>
          <w:lang w:val="en-GB" w:bidi="ar-SA"/>
        </w:rPr>
      </w:pPr>
    </w:p>
    <w:p w14:paraId="48E39C61" w14:textId="5487ABC5" w:rsidR="00B8288B" w:rsidRPr="00B8288B" w:rsidRDefault="00B8288B" w:rsidP="002B34E7">
      <w:pPr>
        <w:pStyle w:val="A-text"/>
        <w:rPr>
          <w:rFonts w:ascii="Times New Roman" w:hAnsi="Times New Roman"/>
          <w:sz w:val="22"/>
          <w:rtl/>
          <w:lang w:val="en-GB" w:bidi="ar-SA"/>
        </w:rPr>
      </w:pPr>
      <w:r w:rsidRPr="00B8288B">
        <w:rPr>
          <w:rFonts w:ascii="Times New Roman" w:hAnsi="Times New Roman" w:hint="eastAsia"/>
          <w:sz w:val="22"/>
          <w:rtl/>
          <w:lang w:val="en-GB" w:bidi="ar-SA"/>
        </w:rPr>
        <w:t>قواعد</w:t>
      </w:r>
      <w:r w:rsidRPr="00B8288B">
        <w:rPr>
          <w:rFonts w:ascii="Times New Roman" w:hAnsi="Times New Roman"/>
          <w:sz w:val="22"/>
          <w:rtl/>
          <w:lang w:val="en-GB" w:bidi="ar-SA"/>
        </w:rPr>
        <w:t xml:space="preserve"> آمره حقوق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مجموعه‌ا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از قواعد الزام‌آور هستند که توافق برخلاف آن‌ها—</w:t>
      </w:r>
      <w:r w:rsidRPr="00B8288B">
        <w:rPr>
          <w:rFonts w:ascii="Times New Roman" w:hAnsi="Times New Roman"/>
          <w:sz w:val="22"/>
          <w:lang w:val="en-GB" w:bidi="ar-SA"/>
        </w:rPr>
        <w:t>even</w:t>
      </w:r>
      <w:r w:rsidRPr="00B8288B">
        <w:rPr>
          <w:rFonts w:ascii="Times New Roman" w:hAnsi="Times New Roman"/>
          <w:sz w:val="22"/>
          <w:rtl/>
          <w:lang w:val="en-GB" w:bidi="ar-SA"/>
        </w:rPr>
        <w:t xml:space="preserve"> با رضا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کامل و صر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ح</w:t>
      </w:r>
      <w:r w:rsidRPr="00B8288B">
        <w:rPr>
          <w:rFonts w:ascii="Times New Roman" w:hAnsi="Times New Roman"/>
          <w:sz w:val="22"/>
          <w:rtl/>
          <w:lang w:val="en-GB" w:bidi="ar-SA"/>
        </w:rPr>
        <w:t xml:space="preserve"> طرف</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ن—فاقد</w:t>
      </w:r>
      <w:r w:rsidRPr="00B8288B">
        <w:rPr>
          <w:rFonts w:ascii="Times New Roman" w:hAnsi="Times New Roman"/>
          <w:sz w:val="22"/>
          <w:rtl/>
          <w:lang w:val="en-GB" w:bidi="ar-SA"/>
        </w:rPr>
        <w:t xml:space="preserve"> اعتبار و اثر حقوق</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است.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قواعد با هدف حفظ نظم عموم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ص</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انت</w:t>
      </w:r>
      <w:r w:rsidRPr="00B8288B">
        <w:rPr>
          <w:rFonts w:ascii="Times New Roman" w:hAnsi="Times New Roman"/>
          <w:sz w:val="22"/>
          <w:rtl/>
          <w:lang w:val="en-GB" w:bidi="ar-SA"/>
        </w:rPr>
        <w:t xml:space="preserve"> از منافع اساس</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جامعه و تضم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اجرا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س</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است‌ها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کلان دولت وضع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شوند</w:t>
      </w:r>
      <w:r w:rsidRPr="00B8288B">
        <w:rPr>
          <w:rFonts w:ascii="Times New Roman" w:hAnsi="Times New Roman"/>
          <w:sz w:val="22"/>
          <w:rtl/>
          <w:lang w:val="en-GB" w:bidi="ar-SA"/>
        </w:rPr>
        <w:t>. و</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ژگ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اصل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قواعد آمره آن است که اراده طرف</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نم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تواند</w:t>
      </w:r>
      <w:r w:rsidRPr="00B8288B">
        <w:rPr>
          <w:rFonts w:ascii="Times New Roman" w:hAnsi="Times New Roman"/>
          <w:sz w:val="22"/>
          <w:rtl/>
          <w:lang w:val="en-GB" w:bidi="ar-SA"/>
        </w:rPr>
        <w:t xml:space="preserve"> آن‌ها را کنار بزند </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w:t>
      </w:r>
      <w:r w:rsidRPr="00B8288B">
        <w:rPr>
          <w:rFonts w:ascii="Times New Roman" w:hAnsi="Times New Roman"/>
          <w:sz w:val="22"/>
          <w:rtl/>
          <w:lang w:val="en-GB" w:bidi="ar-SA"/>
        </w:rPr>
        <w:t xml:space="preserve"> تعد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ل</w:t>
      </w:r>
      <w:r w:rsidRPr="00B8288B">
        <w:rPr>
          <w:rFonts w:ascii="Times New Roman" w:hAnsi="Times New Roman"/>
          <w:sz w:val="22"/>
          <w:rtl/>
          <w:lang w:val="en-GB" w:bidi="ar-SA"/>
        </w:rPr>
        <w:t xml:space="preserve"> کند و در صورت تعارض، همواره بر مفاد قرارداد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مقدم خواهند بود [6].</w:t>
      </w:r>
      <w:r w:rsidRPr="00B8288B">
        <w:rPr>
          <w:rFonts w:ascii="Times New Roman" w:hAnsi="Times New Roman" w:hint="eastAsia"/>
          <w:sz w:val="22"/>
          <w:rtl/>
          <w:lang w:val="en-GB" w:bidi="ar-SA"/>
        </w:rPr>
        <w:t>در</w:t>
      </w:r>
      <w:r w:rsidRPr="00B8288B">
        <w:rPr>
          <w:rFonts w:ascii="Times New Roman" w:hAnsi="Times New Roman"/>
          <w:sz w:val="22"/>
          <w:rtl/>
          <w:lang w:val="en-GB" w:bidi="ar-SA"/>
        </w:rPr>
        <w:t xml:space="preserve"> مقابل، قواعد تکم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قواعد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هستند که قانون‌گذار برا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پر کردن خلأها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قرارداد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پ</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ش‌ب</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کرده است.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قواعد در صورت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اعمال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شوند</w:t>
      </w:r>
      <w:r w:rsidRPr="00B8288B">
        <w:rPr>
          <w:rFonts w:ascii="Times New Roman" w:hAnsi="Times New Roman"/>
          <w:sz w:val="22"/>
          <w:rtl/>
          <w:lang w:val="en-GB" w:bidi="ar-SA"/>
        </w:rPr>
        <w:t xml:space="preserve"> که طرف</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در خصوص موضوع خاص</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سکوت کرده باشند </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w:t>
      </w:r>
      <w:r w:rsidRPr="00B8288B">
        <w:rPr>
          <w:rFonts w:ascii="Times New Roman" w:hAnsi="Times New Roman"/>
          <w:sz w:val="22"/>
          <w:rtl/>
          <w:lang w:val="en-GB" w:bidi="ar-SA"/>
        </w:rPr>
        <w:t xml:space="preserve"> توافق متفاوت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نداشته باشند. بنابرا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قواعد تکم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نقش حما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 تکم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دارند و برخلاف قواعد آمره، قابل عدول با توافق طرف</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هستند. تما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ز</w:t>
      </w:r>
      <w:r w:rsidRPr="00B8288B">
        <w:rPr>
          <w:rFonts w:ascii="Times New Roman" w:hAnsi="Times New Roman"/>
          <w:sz w:val="22"/>
          <w:rtl/>
          <w:lang w:val="en-GB" w:bidi="ar-SA"/>
        </w:rPr>
        <w:t xml:space="preserve">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ان</w:t>
      </w:r>
      <w:r w:rsidRPr="00B8288B">
        <w:rPr>
          <w:rFonts w:ascii="Times New Roman" w:hAnsi="Times New Roman"/>
          <w:sz w:val="22"/>
          <w:rtl/>
          <w:lang w:val="en-GB" w:bidi="ar-SA"/>
        </w:rPr>
        <w:t xml:space="preserve">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دو دسته از قواعد، به‌و</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ژه</w:t>
      </w:r>
      <w:r w:rsidRPr="00B8288B">
        <w:rPr>
          <w:rFonts w:ascii="Times New Roman" w:hAnsi="Times New Roman"/>
          <w:sz w:val="22"/>
          <w:rtl/>
          <w:lang w:val="en-GB" w:bidi="ar-SA"/>
        </w:rPr>
        <w:t xml:space="preserve"> در قراردادها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پ</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مانند قراردادها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نفت</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از اهم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و</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ژه‌ا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برخوردار است [7].</w:t>
      </w:r>
      <w:r w:rsidRPr="00B8288B">
        <w:rPr>
          <w:rFonts w:ascii="Times New Roman" w:hAnsi="Times New Roman" w:hint="eastAsia"/>
          <w:sz w:val="22"/>
          <w:rtl/>
          <w:lang w:val="en-GB" w:bidi="ar-SA"/>
        </w:rPr>
        <w:t>قواعد</w:t>
      </w:r>
      <w:r w:rsidRPr="00B8288B">
        <w:rPr>
          <w:rFonts w:ascii="Times New Roman" w:hAnsi="Times New Roman"/>
          <w:sz w:val="22"/>
          <w:rtl/>
          <w:lang w:val="en-GB" w:bidi="ar-SA"/>
        </w:rPr>
        <w:t xml:space="preserve"> آمره حقوق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معمولاً در قالب قوان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اساس</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قوان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عاد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مقررات ادار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آ</w:t>
      </w:r>
      <w:r w:rsidRPr="00B8288B">
        <w:rPr>
          <w:rFonts w:ascii="Times New Roman" w:hAnsi="Times New Roman" w:hint="cs"/>
          <w:sz w:val="22"/>
          <w:rtl/>
          <w:lang w:val="en-GB" w:bidi="ar-SA"/>
        </w:rPr>
        <w:t>یی</w:t>
      </w:r>
      <w:r w:rsidRPr="00B8288B">
        <w:rPr>
          <w:rFonts w:ascii="Times New Roman" w:hAnsi="Times New Roman" w:hint="eastAsia"/>
          <w:sz w:val="22"/>
          <w:rtl/>
          <w:lang w:val="en-GB" w:bidi="ar-SA"/>
        </w:rPr>
        <w:t>ن‌نامه‌ها</w:t>
      </w:r>
      <w:r w:rsidRPr="00B8288B">
        <w:rPr>
          <w:rFonts w:ascii="Times New Roman" w:hAnsi="Times New Roman"/>
          <w:sz w:val="22"/>
          <w:rtl/>
          <w:lang w:val="en-GB" w:bidi="ar-SA"/>
        </w:rPr>
        <w:t xml:space="preserve"> و س</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است‌ها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الزام‌آور دولت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ظهور م</w:t>
      </w:r>
      <w:r w:rsidRPr="00B8288B">
        <w:rPr>
          <w:rFonts w:ascii="Times New Roman" w:hAnsi="Times New Roman" w:hint="cs"/>
          <w:sz w:val="22"/>
          <w:rtl/>
          <w:lang w:val="en-GB" w:bidi="ar-SA"/>
        </w:rPr>
        <w:t>ی‌ی</w:t>
      </w:r>
      <w:r w:rsidRPr="00B8288B">
        <w:rPr>
          <w:rFonts w:ascii="Times New Roman" w:hAnsi="Times New Roman" w:hint="eastAsia"/>
          <w:sz w:val="22"/>
          <w:rtl/>
          <w:lang w:val="en-GB" w:bidi="ar-SA"/>
        </w:rPr>
        <w:t>ابند</w:t>
      </w:r>
      <w:r w:rsidRPr="00B8288B">
        <w:rPr>
          <w:rFonts w:ascii="Times New Roman" w:hAnsi="Times New Roman"/>
          <w:sz w:val="22"/>
          <w:rtl/>
          <w:lang w:val="en-GB" w:bidi="ar-SA"/>
        </w:rPr>
        <w:t>.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قواعد ممکن است به‌طور مستق</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م</w:t>
      </w:r>
      <w:r w:rsidRPr="00B8288B">
        <w:rPr>
          <w:rFonts w:ascii="Times New Roman" w:hAnsi="Times New Roman"/>
          <w:sz w:val="22"/>
          <w:rtl/>
          <w:lang w:val="en-GB" w:bidi="ar-SA"/>
        </w:rPr>
        <w:t xml:space="preserve"> بر قراردادها حاکم شوند </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w:t>
      </w:r>
      <w:r w:rsidRPr="00B8288B">
        <w:rPr>
          <w:rFonts w:ascii="Times New Roman" w:hAnsi="Times New Roman"/>
          <w:sz w:val="22"/>
          <w:rtl/>
          <w:lang w:val="en-GB" w:bidi="ar-SA"/>
        </w:rPr>
        <w:t xml:space="preserve"> به‌صورت غ</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رمستق</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م،</w:t>
      </w:r>
      <w:r w:rsidRPr="00B8288B">
        <w:rPr>
          <w:rFonts w:ascii="Times New Roman" w:hAnsi="Times New Roman"/>
          <w:sz w:val="22"/>
          <w:rtl/>
          <w:lang w:val="en-GB" w:bidi="ar-SA"/>
        </w:rPr>
        <w:t xml:space="preserve"> از طر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ق</w:t>
      </w:r>
      <w:r w:rsidRPr="00B8288B">
        <w:rPr>
          <w:rFonts w:ascii="Times New Roman" w:hAnsi="Times New Roman"/>
          <w:sz w:val="22"/>
          <w:rtl/>
          <w:lang w:val="en-GB" w:bidi="ar-SA"/>
        </w:rPr>
        <w:t xml:space="preserve"> الزام به رعا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استانداردها و ضوابط </w:t>
      </w:r>
      <w:r w:rsidRPr="00B8288B">
        <w:rPr>
          <w:rFonts w:ascii="Times New Roman" w:hAnsi="Times New Roman" w:hint="eastAsia"/>
          <w:sz w:val="22"/>
          <w:rtl/>
          <w:lang w:val="en-GB" w:bidi="ar-SA"/>
        </w:rPr>
        <w:t>خاص،</w:t>
      </w:r>
      <w:r w:rsidRPr="00B8288B">
        <w:rPr>
          <w:rFonts w:ascii="Times New Roman" w:hAnsi="Times New Roman"/>
          <w:sz w:val="22"/>
          <w:rtl/>
          <w:lang w:val="en-GB" w:bidi="ar-SA"/>
        </w:rPr>
        <w:t xml:space="preserve"> مفاد قرارداد را محدود سازند. در حوزه قراردادها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نفت</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قواعد آمره غالباً ناظر بر مالک</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منابع طب</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ع</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نظام مال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 مال</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ات</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الزامات ز</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ست‌مح</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ط</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من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بهداشت و انتقال فناور</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هستند [8].</w:t>
      </w:r>
    </w:p>
    <w:p w14:paraId="5EF3196A" w14:textId="77777777" w:rsidR="00B8288B" w:rsidRPr="00B8288B" w:rsidRDefault="00B8288B" w:rsidP="00B8288B">
      <w:pPr>
        <w:pStyle w:val="A-text"/>
        <w:rPr>
          <w:rFonts w:ascii="Times New Roman" w:hAnsi="Times New Roman"/>
          <w:sz w:val="22"/>
          <w:rtl/>
          <w:lang w:val="en-GB" w:bidi="ar-SA"/>
        </w:rPr>
      </w:pPr>
    </w:p>
    <w:p w14:paraId="2F22F218" w14:textId="77777777" w:rsidR="00B8288B" w:rsidRPr="00B8288B" w:rsidRDefault="00B8288B" w:rsidP="00B8288B">
      <w:pPr>
        <w:pStyle w:val="A-text"/>
        <w:rPr>
          <w:rFonts w:ascii="Times New Roman" w:hAnsi="Times New Roman"/>
          <w:sz w:val="22"/>
          <w:rtl/>
          <w:lang w:val="en-GB" w:bidi="ar-SA"/>
        </w:rPr>
      </w:pPr>
    </w:p>
    <w:p w14:paraId="4F08C2F2" w14:textId="29043DDC" w:rsidR="00B8288B" w:rsidRPr="000D344E" w:rsidRDefault="002B34E7" w:rsidP="002B34E7">
      <w:pPr>
        <w:pStyle w:val="A-text"/>
        <w:ind w:firstLine="0"/>
        <w:rPr>
          <w:rFonts w:ascii="Times New Roman" w:hAnsi="Times New Roman"/>
          <w:b/>
          <w:bCs/>
          <w:sz w:val="22"/>
          <w:rtl/>
          <w:lang w:val="en-GB" w:bidi="ar-SA"/>
        </w:rPr>
      </w:pPr>
      <w:r w:rsidRPr="000D344E">
        <w:rPr>
          <w:rFonts w:ascii="Times New Roman" w:hAnsi="Times New Roman"/>
          <w:b/>
          <w:bCs/>
          <w:sz w:val="22"/>
          <w:lang w:val="en-GB" w:bidi="ar-SA"/>
        </w:rPr>
        <w:t>2</w:t>
      </w:r>
      <w:r w:rsidR="00B8288B" w:rsidRPr="000D344E">
        <w:rPr>
          <w:rFonts w:ascii="Times New Roman" w:hAnsi="Times New Roman"/>
          <w:b/>
          <w:bCs/>
          <w:sz w:val="22"/>
          <w:rtl/>
          <w:lang w:val="en-GB" w:bidi="ar-SA"/>
        </w:rPr>
        <w:t>-3- مبان</w:t>
      </w:r>
      <w:r w:rsidR="00B8288B" w:rsidRPr="000D344E">
        <w:rPr>
          <w:rFonts w:ascii="Times New Roman" w:hAnsi="Times New Roman" w:hint="cs"/>
          <w:b/>
          <w:bCs/>
          <w:sz w:val="22"/>
          <w:rtl/>
          <w:lang w:val="en-GB" w:bidi="ar-SA"/>
        </w:rPr>
        <w:t>ی</w:t>
      </w:r>
      <w:r w:rsidR="00B8288B" w:rsidRPr="000D344E">
        <w:rPr>
          <w:rFonts w:ascii="Times New Roman" w:hAnsi="Times New Roman"/>
          <w:b/>
          <w:bCs/>
          <w:sz w:val="22"/>
          <w:rtl/>
          <w:lang w:val="en-GB" w:bidi="ar-SA"/>
        </w:rPr>
        <w:t xml:space="preserve"> نظر</w:t>
      </w:r>
      <w:r w:rsidR="00B8288B" w:rsidRPr="000D344E">
        <w:rPr>
          <w:rFonts w:ascii="Times New Roman" w:hAnsi="Times New Roman" w:hint="cs"/>
          <w:b/>
          <w:bCs/>
          <w:sz w:val="22"/>
          <w:rtl/>
          <w:lang w:val="en-GB" w:bidi="ar-SA"/>
        </w:rPr>
        <w:t>ی</w:t>
      </w:r>
      <w:r w:rsidR="00B8288B" w:rsidRPr="000D344E">
        <w:rPr>
          <w:rFonts w:ascii="Times New Roman" w:hAnsi="Times New Roman"/>
          <w:b/>
          <w:bCs/>
          <w:sz w:val="22"/>
          <w:rtl/>
          <w:lang w:val="en-GB" w:bidi="ar-SA"/>
        </w:rPr>
        <w:t xml:space="preserve"> اعمال قواعد آمره در قراردادها</w:t>
      </w:r>
      <w:r w:rsidR="00B8288B" w:rsidRPr="000D344E">
        <w:rPr>
          <w:rFonts w:ascii="Times New Roman" w:hAnsi="Times New Roman" w:hint="cs"/>
          <w:b/>
          <w:bCs/>
          <w:sz w:val="22"/>
          <w:rtl/>
          <w:lang w:val="en-GB" w:bidi="ar-SA"/>
        </w:rPr>
        <w:t>ی</w:t>
      </w:r>
      <w:r w:rsidR="00B8288B" w:rsidRPr="000D344E">
        <w:rPr>
          <w:rFonts w:ascii="Times New Roman" w:hAnsi="Times New Roman"/>
          <w:b/>
          <w:bCs/>
          <w:sz w:val="22"/>
          <w:rtl/>
          <w:lang w:val="en-GB" w:bidi="ar-SA"/>
        </w:rPr>
        <w:t xml:space="preserve"> نفت</w:t>
      </w:r>
      <w:r w:rsidR="00B8288B" w:rsidRPr="000D344E">
        <w:rPr>
          <w:rFonts w:ascii="Times New Roman" w:hAnsi="Times New Roman" w:hint="cs"/>
          <w:b/>
          <w:bCs/>
          <w:sz w:val="22"/>
          <w:rtl/>
          <w:lang w:val="en-GB" w:bidi="ar-SA"/>
        </w:rPr>
        <w:t>ی</w:t>
      </w:r>
    </w:p>
    <w:p w14:paraId="1E2BAB9D" w14:textId="77777777" w:rsidR="00B8288B" w:rsidRPr="00B8288B" w:rsidRDefault="00B8288B" w:rsidP="00B8288B">
      <w:pPr>
        <w:pStyle w:val="A-text"/>
        <w:rPr>
          <w:rFonts w:ascii="Times New Roman" w:hAnsi="Times New Roman"/>
          <w:sz w:val="22"/>
          <w:rtl/>
          <w:lang w:val="en-GB" w:bidi="ar-SA"/>
        </w:rPr>
      </w:pPr>
    </w:p>
    <w:p w14:paraId="673270E3" w14:textId="6AE7B76F" w:rsidR="00B8288B" w:rsidRPr="00B8288B" w:rsidRDefault="00B8288B" w:rsidP="000D344E">
      <w:pPr>
        <w:pStyle w:val="A-text"/>
        <w:rPr>
          <w:rFonts w:ascii="Times New Roman" w:hAnsi="Times New Roman"/>
          <w:sz w:val="22"/>
          <w:rtl/>
          <w:lang w:val="en-GB" w:bidi="ar-SA"/>
        </w:rPr>
      </w:pPr>
      <w:r w:rsidRPr="00B8288B">
        <w:rPr>
          <w:rFonts w:ascii="Times New Roman" w:hAnsi="Times New Roman" w:hint="eastAsia"/>
          <w:sz w:val="22"/>
          <w:rtl/>
          <w:lang w:val="en-GB" w:bidi="ar-SA"/>
        </w:rPr>
        <w:t>اعمال</w:t>
      </w:r>
      <w:r w:rsidRPr="00B8288B">
        <w:rPr>
          <w:rFonts w:ascii="Times New Roman" w:hAnsi="Times New Roman"/>
          <w:sz w:val="22"/>
          <w:rtl/>
          <w:lang w:val="en-GB" w:bidi="ar-SA"/>
        </w:rPr>
        <w:t xml:space="preserve"> قواعد آمره در قراردادها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نفت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بر مبان</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نظر</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متعدد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استوار است. نخست</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و مهم‌تر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مبنا، نظر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ه</w:t>
      </w:r>
      <w:r w:rsidRPr="00B8288B">
        <w:rPr>
          <w:rFonts w:ascii="Times New Roman" w:hAnsi="Times New Roman"/>
          <w:sz w:val="22"/>
          <w:rtl/>
          <w:lang w:val="en-GB" w:bidi="ar-SA"/>
        </w:rPr>
        <w:t xml:space="preserve"> حاکم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دائم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دولت بر منابع طب</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ع</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است. بر اساس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نظر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ه،</w:t>
      </w:r>
      <w:r w:rsidRPr="00B8288B">
        <w:rPr>
          <w:rFonts w:ascii="Times New Roman" w:hAnsi="Times New Roman"/>
          <w:sz w:val="22"/>
          <w:rtl/>
          <w:lang w:val="en-GB" w:bidi="ar-SA"/>
        </w:rPr>
        <w:t xml:space="preserve"> دولت‌ها حق انحصار</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دارند که بهره‌بردار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مد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و تنظ</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م</w:t>
      </w:r>
      <w:r w:rsidRPr="00B8288B">
        <w:rPr>
          <w:rFonts w:ascii="Times New Roman" w:hAnsi="Times New Roman"/>
          <w:sz w:val="22"/>
          <w:rtl/>
          <w:lang w:val="en-GB" w:bidi="ar-SA"/>
        </w:rPr>
        <w:t xml:space="preserve"> روابط مربوط به منابع طب</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ع</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واقع در قلمرو خود را کنترل کنند.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نظر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ه،</w:t>
      </w:r>
      <w:r w:rsidRPr="00B8288B">
        <w:rPr>
          <w:rFonts w:ascii="Times New Roman" w:hAnsi="Times New Roman"/>
          <w:sz w:val="22"/>
          <w:rtl/>
          <w:lang w:val="en-GB" w:bidi="ar-SA"/>
        </w:rPr>
        <w:t xml:space="preserve"> که در اسناد و رو</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ه‌ها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ن‌الملل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ز</w:t>
      </w:r>
      <w:r w:rsidRPr="00B8288B">
        <w:rPr>
          <w:rFonts w:ascii="Times New Roman" w:hAnsi="Times New Roman"/>
          <w:sz w:val="22"/>
          <w:rtl/>
          <w:lang w:val="en-GB" w:bidi="ar-SA"/>
        </w:rPr>
        <w:t xml:space="preserve"> مورد پذ</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رش</w:t>
      </w:r>
      <w:r w:rsidRPr="00B8288B">
        <w:rPr>
          <w:rFonts w:ascii="Times New Roman" w:hAnsi="Times New Roman"/>
          <w:sz w:val="22"/>
          <w:rtl/>
          <w:lang w:val="en-GB" w:bidi="ar-SA"/>
        </w:rPr>
        <w:t xml:space="preserve"> قرار گرفته است، توج</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ه</w:t>
      </w:r>
      <w:r w:rsidRPr="00B8288B">
        <w:rPr>
          <w:rFonts w:ascii="Times New Roman" w:hAnsi="Times New Roman"/>
          <w:sz w:val="22"/>
          <w:rtl/>
          <w:lang w:val="en-GB" w:bidi="ar-SA"/>
        </w:rPr>
        <w:t xml:space="preserve"> حقوق</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اصل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برا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محدودساز</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آزاد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قرارداد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در حوزه نفت و گاز به‌شمار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آ</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د</w:t>
      </w:r>
      <w:r w:rsidRPr="00B8288B">
        <w:rPr>
          <w:rFonts w:ascii="Times New Roman" w:hAnsi="Times New Roman"/>
          <w:sz w:val="22"/>
          <w:rtl/>
          <w:lang w:val="en-GB" w:bidi="ar-SA"/>
        </w:rPr>
        <w:t xml:space="preserve"> [9].</w:t>
      </w:r>
      <w:r w:rsidRPr="00B8288B">
        <w:rPr>
          <w:rFonts w:ascii="Times New Roman" w:hAnsi="Times New Roman" w:hint="eastAsia"/>
          <w:sz w:val="22"/>
          <w:rtl/>
          <w:lang w:val="en-GB" w:bidi="ar-SA"/>
        </w:rPr>
        <w:t>دوم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مبنا، نظر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ه</w:t>
      </w:r>
      <w:r w:rsidRPr="00B8288B">
        <w:rPr>
          <w:rFonts w:ascii="Times New Roman" w:hAnsi="Times New Roman"/>
          <w:sz w:val="22"/>
          <w:rtl/>
          <w:lang w:val="en-GB" w:bidi="ar-SA"/>
        </w:rPr>
        <w:t xml:space="preserve"> نظم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است. نظم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مفهوم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پو</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w:t>
      </w:r>
      <w:r w:rsidRPr="00B8288B">
        <w:rPr>
          <w:rFonts w:ascii="Times New Roman" w:hAnsi="Times New Roman"/>
          <w:sz w:val="22"/>
          <w:rtl/>
          <w:lang w:val="en-GB" w:bidi="ar-SA"/>
        </w:rPr>
        <w:t xml:space="preserve"> و متغ</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ر</w:t>
      </w:r>
      <w:r w:rsidRPr="00B8288B">
        <w:rPr>
          <w:rFonts w:ascii="Times New Roman" w:hAnsi="Times New Roman"/>
          <w:sz w:val="22"/>
          <w:rtl/>
          <w:lang w:val="en-GB" w:bidi="ar-SA"/>
        </w:rPr>
        <w:t xml:space="preserve"> است که منعکس‌کننده ارزش‌ها و منافع اساس</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هر جامعه در </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ک</w:t>
      </w:r>
      <w:r w:rsidRPr="00B8288B">
        <w:rPr>
          <w:rFonts w:ascii="Times New Roman" w:hAnsi="Times New Roman"/>
          <w:sz w:val="22"/>
          <w:rtl/>
          <w:lang w:val="en-GB" w:bidi="ar-SA"/>
        </w:rPr>
        <w:t xml:space="preserve"> مقطع زمان</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مشخص است. در قراردادها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نفت</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نظم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اقتصاد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ز</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ست‌مح</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ط</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 امن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از اهم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و</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ژه‌ا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برخوردار است و دولت‌ها نم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توانند</w:t>
      </w:r>
      <w:r w:rsidRPr="00B8288B">
        <w:rPr>
          <w:rFonts w:ascii="Times New Roman" w:hAnsi="Times New Roman"/>
          <w:sz w:val="22"/>
          <w:rtl/>
          <w:lang w:val="en-GB" w:bidi="ar-SA"/>
        </w:rPr>
        <w:t xml:space="preserve"> به بها</w:t>
      </w:r>
      <w:r w:rsidRPr="00B8288B">
        <w:rPr>
          <w:rFonts w:ascii="Times New Roman" w:hAnsi="Times New Roman" w:hint="eastAsia"/>
          <w:sz w:val="22"/>
          <w:rtl/>
          <w:lang w:val="en-GB" w:bidi="ar-SA"/>
        </w:rPr>
        <w:t>نه</w:t>
      </w:r>
      <w:r w:rsidRPr="00B8288B">
        <w:rPr>
          <w:rFonts w:ascii="Times New Roman" w:hAnsi="Times New Roman"/>
          <w:sz w:val="22"/>
          <w:rtl/>
          <w:lang w:val="en-GB" w:bidi="ar-SA"/>
        </w:rPr>
        <w:t xml:space="preserve"> آزاد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قرارداد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از رعا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الزامات عدول کنند. هرگونه قرارداد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که با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مصاد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ق</w:t>
      </w:r>
      <w:r w:rsidRPr="00B8288B">
        <w:rPr>
          <w:rFonts w:ascii="Times New Roman" w:hAnsi="Times New Roman"/>
          <w:sz w:val="22"/>
          <w:rtl/>
          <w:lang w:val="en-GB" w:bidi="ar-SA"/>
        </w:rPr>
        <w:t xml:space="preserve"> نظم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تعارض داشته باشد، حت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با توافق طرف</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فاقد اعتبار خواهد بود [10].</w:t>
      </w:r>
      <w:r w:rsidRPr="00B8288B">
        <w:rPr>
          <w:rFonts w:ascii="Times New Roman" w:hAnsi="Times New Roman" w:hint="eastAsia"/>
          <w:sz w:val="22"/>
          <w:rtl/>
          <w:lang w:val="en-GB" w:bidi="ar-SA"/>
        </w:rPr>
        <w:t>سوم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مبنا، نظر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ه</w:t>
      </w:r>
      <w:r w:rsidRPr="00B8288B">
        <w:rPr>
          <w:rFonts w:ascii="Times New Roman" w:hAnsi="Times New Roman"/>
          <w:sz w:val="22"/>
          <w:rtl/>
          <w:lang w:val="en-GB" w:bidi="ar-SA"/>
        </w:rPr>
        <w:t xml:space="preserve"> منافع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است که دولت را موظف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سازد</w:t>
      </w:r>
      <w:r w:rsidRPr="00B8288B">
        <w:rPr>
          <w:rFonts w:ascii="Times New Roman" w:hAnsi="Times New Roman"/>
          <w:sz w:val="22"/>
          <w:rtl/>
          <w:lang w:val="en-GB" w:bidi="ar-SA"/>
        </w:rPr>
        <w:t xml:space="preserve"> در تمام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اقدامات خود، از جمله انعقاد قراردادها، منافع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را بر منافع خصوص</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مقدم بدارد.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نظر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ه</w:t>
      </w:r>
      <w:r w:rsidRPr="00B8288B">
        <w:rPr>
          <w:rFonts w:ascii="Times New Roman" w:hAnsi="Times New Roman"/>
          <w:sz w:val="22"/>
          <w:rtl/>
          <w:lang w:val="en-GB" w:bidi="ar-SA"/>
        </w:rPr>
        <w:t xml:space="preserve"> ب</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انگر</w:t>
      </w:r>
      <w:r w:rsidRPr="00B8288B">
        <w:rPr>
          <w:rFonts w:ascii="Times New Roman" w:hAnsi="Times New Roman"/>
          <w:sz w:val="22"/>
          <w:rtl/>
          <w:lang w:val="en-GB" w:bidi="ar-SA"/>
        </w:rPr>
        <w:t xml:space="preserve"> آن است که دولت نم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تواند</w:t>
      </w:r>
      <w:r w:rsidRPr="00B8288B">
        <w:rPr>
          <w:rFonts w:ascii="Times New Roman" w:hAnsi="Times New Roman"/>
          <w:sz w:val="22"/>
          <w:rtl/>
          <w:lang w:val="en-GB" w:bidi="ar-SA"/>
        </w:rPr>
        <w:t xml:space="preserve"> همانند </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ک</w:t>
      </w:r>
      <w:r w:rsidRPr="00B8288B">
        <w:rPr>
          <w:rFonts w:ascii="Times New Roman" w:hAnsi="Times New Roman"/>
          <w:sz w:val="22"/>
          <w:rtl/>
          <w:lang w:val="en-GB" w:bidi="ar-SA"/>
        </w:rPr>
        <w:t xml:space="preserve"> شخص خصوص</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صرفاً به‌دنبال حداکثرساز</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منافع قرارداد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باشد، بلکه با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د</w:t>
      </w:r>
      <w:r w:rsidRPr="00B8288B">
        <w:rPr>
          <w:rFonts w:ascii="Times New Roman" w:hAnsi="Times New Roman"/>
          <w:sz w:val="22"/>
          <w:rtl/>
          <w:lang w:val="en-GB" w:bidi="ar-SA"/>
        </w:rPr>
        <w:t xml:space="preserve"> آثار بلندمدت قرارداد بر اقتصاد مل</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مح</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ط‌ز</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ست</w:t>
      </w:r>
      <w:r w:rsidRPr="00B8288B">
        <w:rPr>
          <w:rFonts w:ascii="Times New Roman" w:hAnsi="Times New Roman"/>
          <w:sz w:val="22"/>
          <w:rtl/>
          <w:lang w:val="en-GB" w:bidi="ar-SA"/>
        </w:rPr>
        <w:t xml:space="preserve"> و نسل‌ها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آ</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نده</w:t>
      </w:r>
      <w:r w:rsidRPr="00B8288B">
        <w:rPr>
          <w:rFonts w:ascii="Times New Roman" w:hAnsi="Times New Roman"/>
          <w:sz w:val="22"/>
          <w:rtl/>
          <w:lang w:val="en-GB" w:bidi="ar-SA"/>
        </w:rPr>
        <w:t xml:space="preserve"> را 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ز</w:t>
      </w:r>
      <w:r w:rsidRPr="00B8288B">
        <w:rPr>
          <w:rFonts w:ascii="Times New Roman" w:hAnsi="Times New Roman"/>
          <w:sz w:val="22"/>
          <w:rtl/>
          <w:lang w:val="en-GB" w:bidi="ar-SA"/>
        </w:rPr>
        <w:t xml:space="preserve"> مدنظر قرار دهد [11].</w:t>
      </w:r>
    </w:p>
    <w:p w14:paraId="15219307" w14:textId="77777777" w:rsidR="00B8288B" w:rsidRPr="00B8288B" w:rsidRDefault="00B8288B" w:rsidP="00B8288B">
      <w:pPr>
        <w:pStyle w:val="A-text"/>
        <w:rPr>
          <w:rFonts w:ascii="Times New Roman" w:hAnsi="Times New Roman"/>
          <w:sz w:val="22"/>
          <w:rtl/>
          <w:lang w:val="en-GB" w:bidi="ar-SA"/>
        </w:rPr>
      </w:pPr>
    </w:p>
    <w:p w14:paraId="08C2ED3B" w14:textId="0A9123D6" w:rsidR="00B8288B" w:rsidRPr="00B8288B" w:rsidRDefault="00B8288B" w:rsidP="000D344E">
      <w:pPr>
        <w:pStyle w:val="A-text"/>
        <w:ind w:firstLine="0"/>
        <w:rPr>
          <w:rFonts w:ascii="Times New Roman" w:hAnsi="Times New Roman"/>
          <w:sz w:val="22"/>
          <w:rtl/>
          <w:lang w:val="en-GB" w:bidi="ar-SA"/>
        </w:rPr>
      </w:pPr>
    </w:p>
    <w:p w14:paraId="434FDEA0" w14:textId="65DDD715" w:rsidR="00B8288B" w:rsidRPr="000D344E" w:rsidRDefault="000D344E" w:rsidP="000D344E">
      <w:pPr>
        <w:pStyle w:val="A-text"/>
        <w:ind w:firstLine="0"/>
        <w:rPr>
          <w:rFonts w:ascii="Times New Roman" w:hAnsi="Times New Roman"/>
          <w:b/>
          <w:bCs/>
          <w:sz w:val="22"/>
          <w:rtl/>
          <w:lang w:val="en-GB" w:bidi="ar-SA"/>
        </w:rPr>
      </w:pPr>
      <w:r w:rsidRPr="000D344E">
        <w:rPr>
          <w:rFonts w:ascii="Times New Roman" w:hAnsi="Times New Roman"/>
          <w:b/>
          <w:bCs/>
          <w:sz w:val="22"/>
          <w:rtl/>
          <w:lang w:val="en-GB" w:bidi="ar-SA"/>
        </w:rPr>
        <w:t>2</w:t>
      </w:r>
      <w:r w:rsidR="00B8288B" w:rsidRPr="000D344E">
        <w:rPr>
          <w:rFonts w:ascii="Times New Roman" w:hAnsi="Times New Roman"/>
          <w:b/>
          <w:bCs/>
          <w:sz w:val="22"/>
          <w:rtl/>
          <w:lang w:val="en-GB" w:bidi="ar-SA"/>
        </w:rPr>
        <w:t>-4- نقش قواعد آمره در بازتعر</w:t>
      </w:r>
      <w:r w:rsidR="00B8288B" w:rsidRPr="000D344E">
        <w:rPr>
          <w:rFonts w:ascii="Times New Roman" w:hAnsi="Times New Roman" w:hint="cs"/>
          <w:b/>
          <w:bCs/>
          <w:sz w:val="22"/>
          <w:rtl/>
          <w:lang w:val="en-GB" w:bidi="ar-SA"/>
        </w:rPr>
        <w:t>ی</w:t>
      </w:r>
      <w:r w:rsidR="00B8288B" w:rsidRPr="000D344E">
        <w:rPr>
          <w:rFonts w:ascii="Times New Roman" w:hAnsi="Times New Roman" w:hint="eastAsia"/>
          <w:b/>
          <w:bCs/>
          <w:sz w:val="22"/>
          <w:rtl/>
          <w:lang w:val="en-GB" w:bidi="ar-SA"/>
        </w:rPr>
        <w:t>ف</w:t>
      </w:r>
      <w:r w:rsidR="00B8288B" w:rsidRPr="000D344E">
        <w:rPr>
          <w:rFonts w:ascii="Times New Roman" w:hAnsi="Times New Roman"/>
          <w:b/>
          <w:bCs/>
          <w:sz w:val="22"/>
          <w:rtl/>
          <w:lang w:val="en-GB" w:bidi="ar-SA"/>
        </w:rPr>
        <w:t xml:space="preserve"> حاکم</w:t>
      </w:r>
      <w:r w:rsidR="00B8288B" w:rsidRPr="000D344E">
        <w:rPr>
          <w:rFonts w:ascii="Times New Roman" w:hAnsi="Times New Roman" w:hint="cs"/>
          <w:b/>
          <w:bCs/>
          <w:sz w:val="22"/>
          <w:rtl/>
          <w:lang w:val="en-GB" w:bidi="ar-SA"/>
        </w:rPr>
        <w:t>ی</w:t>
      </w:r>
      <w:r w:rsidR="00B8288B" w:rsidRPr="000D344E">
        <w:rPr>
          <w:rFonts w:ascii="Times New Roman" w:hAnsi="Times New Roman" w:hint="eastAsia"/>
          <w:b/>
          <w:bCs/>
          <w:sz w:val="22"/>
          <w:rtl/>
          <w:lang w:val="en-GB" w:bidi="ar-SA"/>
        </w:rPr>
        <w:t>ت</w:t>
      </w:r>
      <w:r w:rsidR="00B8288B" w:rsidRPr="000D344E">
        <w:rPr>
          <w:rFonts w:ascii="Times New Roman" w:hAnsi="Times New Roman"/>
          <w:b/>
          <w:bCs/>
          <w:sz w:val="22"/>
          <w:rtl/>
          <w:lang w:val="en-GB" w:bidi="ar-SA"/>
        </w:rPr>
        <w:t xml:space="preserve"> اراده در قراردادها</w:t>
      </w:r>
      <w:r w:rsidR="00B8288B" w:rsidRPr="000D344E">
        <w:rPr>
          <w:rFonts w:ascii="Times New Roman" w:hAnsi="Times New Roman" w:hint="cs"/>
          <w:b/>
          <w:bCs/>
          <w:sz w:val="22"/>
          <w:rtl/>
          <w:lang w:val="en-GB" w:bidi="ar-SA"/>
        </w:rPr>
        <w:t>ی</w:t>
      </w:r>
      <w:r w:rsidR="00B8288B" w:rsidRPr="000D344E">
        <w:rPr>
          <w:rFonts w:ascii="Times New Roman" w:hAnsi="Times New Roman"/>
          <w:b/>
          <w:bCs/>
          <w:sz w:val="22"/>
          <w:rtl/>
          <w:lang w:val="en-GB" w:bidi="ar-SA"/>
        </w:rPr>
        <w:t xml:space="preserve"> نفت</w:t>
      </w:r>
      <w:r w:rsidR="00B8288B" w:rsidRPr="000D344E">
        <w:rPr>
          <w:rFonts w:ascii="Times New Roman" w:hAnsi="Times New Roman" w:hint="cs"/>
          <w:b/>
          <w:bCs/>
          <w:sz w:val="22"/>
          <w:rtl/>
          <w:lang w:val="en-GB" w:bidi="ar-SA"/>
        </w:rPr>
        <w:t>ی</w:t>
      </w:r>
    </w:p>
    <w:p w14:paraId="6A1C7252" w14:textId="77777777" w:rsidR="00B8288B" w:rsidRPr="00B8288B" w:rsidRDefault="00B8288B" w:rsidP="00B8288B">
      <w:pPr>
        <w:pStyle w:val="A-text"/>
        <w:rPr>
          <w:rFonts w:ascii="Times New Roman" w:hAnsi="Times New Roman"/>
          <w:sz w:val="22"/>
          <w:rtl/>
          <w:lang w:val="en-GB" w:bidi="ar-SA"/>
        </w:rPr>
      </w:pPr>
    </w:p>
    <w:p w14:paraId="3AAF6AE8" w14:textId="3236A16D" w:rsidR="009A602C" w:rsidRDefault="00B8288B" w:rsidP="000D344E">
      <w:pPr>
        <w:pStyle w:val="A-text"/>
        <w:rPr>
          <w:rFonts w:ascii="Times New Roman" w:hAnsi="Times New Roman"/>
          <w:sz w:val="22"/>
          <w:rtl/>
          <w:lang w:val="en-GB" w:bidi="ar-SA"/>
        </w:rPr>
      </w:pPr>
      <w:r w:rsidRPr="00B8288B">
        <w:rPr>
          <w:rFonts w:ascii="Times New Roman" w:hAnsi="Times New Roman" w:hint="eastAsia"/>
          <w:sz w:val="22"/>
          <w:rtl/>
          <w:lang w:val="en-GB" w:bidi="ar-SA"/>
        </w:rPr>
        <w:t>قواعد</w:t>
      </w:r>
      <w:r w:rsidRPr="00B8288B">
        <w:rPr>
          <w:rFonts w:ascii="Times New Roman" w:hAnsi="Times New Roman"/>
          <w:sz w:val="22"/>
          <w:rtl/>
          <w:lang w:val="en-GB" w:bidi="ar-SA"/>
        </w:rPr>
        <w:t xml:space="preserve"> آمره حقوق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نه‌تنها آزاد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قرارداد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را محدود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کنند،</w:t>
      </w:r>
      <w:r w:rsidRPr="00B8288B">
        <w:rPr>
          <w:rFonts w:ascii="Times New Roman" w:hAnsi="Times New Roman"/>
          <w:sz w:val="22"/>
          <w:rtl/>
          <w:lang w:val="en-GB" w:bidi="ar-SA"/>
        </w:rPr>
        <w:t xml:space="preserve"> بلکه موجب بازتعر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ف</w:t>
      </w:r>
      <w:r w:rsidRPr="00B8288B">
        <w:rPr>
          <w:rFonts w:ascii="Times New Roman" w:hAnsi="Times New Roman"/>
          <w:sz w:val="22"/>
          <w:rtl/>
          <w:lang w:val="en-GB" w:bidi="ar-SA"/>
        </w:rPr>
        <w:t xml:space="preserve"> مفهوم حاکم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اراده در قراردادها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نفت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شوند</w:t>
      </w:r>
      <w:r w:rsidRPr="00B8288B">
        <w:rPr>
          <w:rFonts w:ascii="Times New Roman" w:hAnsi="Times New Roman"/>
          <w:sz w:val="22"/>
          <w:rtl/>
          <w:lang w:val="en-GB" w:bidi="ar-SA"/>
        </w:rPr>
        <w:t>. در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چارچوب، حاکم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اراده 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گر</w:t>
      </w:r>
      <w:r w:rsidRPr="00B8288B">
        <w:rPr>
          <w:rFonts w:ascii="Times New Roman" w:hAnsi="Times New Roman"/>
          <w:sz w:val="22"/>
          <w:rtl/>
          <w:lang w:val="en-GB" w:bidi="ar-SA"/>
        </w:rPr>
        <w:t xml:space="preserve"> به‌معنا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آزاد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مطلق طرف</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در تع</w:t>
      </w:r>
      <w:r w:rsidRPr="00B8288B">
        <w:rPr>
          <w:rFonts w:ascii="Times New Roman" w:hAnsi="Times New Roman" w:hint="cs"/>
          <w:sz w:val="22"/>
          <w:rtl/>
          <w:lang w:val="en-GB" w:bidi="ar-SA"/>
        </w:rPr>
        <w:t>یی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مفاد قرارداد 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ست،</w:t>
      </w:r>
      <w:r w:rsidRPr="00B8288B">
        <w:rPr>
          <w:rFonts w:ascii="Times New Roman" w:hAnsi="Times New Roman"/>
          <w:sz w:val="22"/>
          <w:rtl/>
          <w:lang w:val="en-GB" w:bidi="ar-SA"/>
        </w:rPr>
        <w:t xml:space="preserve"> بلکه به‌عنوان اراده‌ا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مق</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د</w:t>
      </w:r>
      <w:r w:rsidRPr="00B8288B">
        <w:rPr>
          <w:rFonts w:ascii="Times New Roman" w:hAnsi="Times New Roman"/>
          <w:sz w:val="22"/>
          <w:rtl/>
          <w:lang w:val="en-GB" w:bidi="ar-SA"/>
        </w:rPr>
        <w:t xml:space="preserve"> و هدا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ت‌شده</w:t>
      </w:r>
      <w:r w:rsidRPr="00B8288B">
        <w:rPr>
          <w:rFonts w:ascii="Times New Roman" w:hAnsi="Times New Roman"/>
          <w:sz w:val="22"/>
          <w:rtl/>
          <w:lang w:val="en-GB" w:bidi="ar-SA"/>
        </w:rPr>
        <w:t xml:space="preserve"> </w:t>
      </w:r>
      <w:r w:rsidRPr="00B8288B">
        <w:rPr>
          <w:rFonts w:ascii="Times New Roman" w:hAnsi="Times New Roman" w:hint="eastAsia"/>
          <w:sz w:val="22"/>
          <w:rtl/>
          <w:lang w:val="en-GB" w:bidi="ar-SA"/>
        </w:rPr>
        <w:t>در</w:t>
      </w:r>
      <w:r w:rsidRPr="00B8288B">
        <w:rPr>
          <w:rFonts w:ascii="Times New Roman" w:hAnsi="Times New Roman"/>
          <w:sz w:val="22"/>
          <w:rtl/>
          <w:lang w:val="en-GB" w:bidi="ar-SA"/>
        </w:rPr>
        <w:t xml:space="preserve"> راستا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اهداف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 حاکم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معنا م</w:t>
      </w:r>
      <w:r w:rsidRPr="00B8288B">
        <w:rPr>
          <w:rFonts w:ascii="Times New Roman" w:hAnsi="Times New Roman" w:hint="cs"/>
          <w:sz w:val="22"/>
          <w:rtl/>
          <w:lang w:val="en-GB" w:bidi="ar-SA"/>
        </w:rPr>
        <w:t>ی‌ی</w:t>
      </w:r>
      <w:r w:rsidRPr="00B8288B">
        <w:rPr>
          <w:rFonts w:ascii="Times New Roman" w:hAnsi="Times New Roman" w:hint="eastAsia"/>
          <w:sz w:val="22"/>
          <w:rtl/>
          <w:lang w:val="en-GB" w:bidi="ar-SA"/>
        </w:rPr>
        <w:t>ابد</w:t>
      </w:r>
      <w:r w:rsidRPr="00B8288B">
        <w:rPr>
          <w:rFonts w:ascii="Times New Roman" w:hAnsi="Times New Roman"/>
          <w:sz w:val="22"/>
          <w:rtl/>
          <w:lang w:val="en-GB" w:bidi="ar-SA"/>
        </w:rPr>
        <w:t>.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بازتعر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ف،</w:t>
      </w:r>
      <w:r w:rsidRPr="00B8288B">
        <w:rPr>
          <w:rFonts w:ascii="Times New Roman" w:hAnsi="Times New Roman"/>
          <w:sz w:val="22"/>
          <w:rtl/>
          <w:lang w:val="en-GB" w:bidi="ar-SA"/>
        </w:rPr>
        <w:t xml:space="preserve"> ماه</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قرارداد نفت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را از </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ک</w:t>
      </w:r>
      <w:r w:rsidRPr="00B8288B">
        <w:rPr>
          <w:rFonts w:ascii="Times New Roman" w:hAnsi="Times New Roman"/>
          <w:sz w:val="22"/>
          <w:rtl/>
          <w:lang w:val="en-GB" w:bidi="ar-SA"/>
        </w:rPr>
        <w:t xml:space="preserve"> توافق صرفاً اقتصاد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به </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ک</w:t>
      </w:r>
      <w:r w:rsidRPr="00B8288B">
        <w:rPr>
          <w:rFonts w:ascii="Times New Roman" w:hAnsi="Times New Roman"/>
          <w:sz w:val="22"/>
          <w:rtl/>
          <w:lang w:val="en-GB" w:bidi="ar-SA"/>
        </w:rPr>
        <w:t xml:space="preserve"> ابزار حقوق</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–حاکم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ارتقا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دهد</w:t>
      </w:r>
      <w:r w:rsidRPr="00B8288B">
        <w:rPr>
          <w:rFonts w:ascii="Times New Roman" w:hAnsi="Times New Roman"/>
          <w:sz w:val="22"/>
          <w:rtl/>
          <w:lang w:val="en-GB" w:bidi="ar-SA"/>
        </w:rPr>
        <w:t xml:space="preserve"> [12].</w:t>
      </w:r>
      <w:r w:rsidRPr="00B8288B">
        <w:rPr>
          <w:rFonts w:ascii="Times New Roman" w:hAnsi="Times New Roman" w:hint="eastAsia"/>
          <w:sz w:val="22"/>
          <w:rtl/>
          <w:lang w:val="en-GB" w:bidi="ar-SA"/>
        </w:rPr>
        <w:t>در</w:t>
      </w:r>
      <w:r w:rsidRPr="00B8288B">
        <w:rPr>
          <w:rFonts w:ascii="Times New Roman" w:hAnsi="Times New Roman"/>
          <w:sz w:val="22"/>
          <w:rtl/>
          <w:lang w:val="en-GB" w:bidi="ar-SA"/>
        </w:rPr>
        <w:t xml:space="preserve"> عمل،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بازتعر</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ف</w:t>
      </w:r>
      <w:r w:rsidRPr="00B8288B">
        <w:rPr>
          <w:rFonts w:ascii="Times New Roman" w:hAnsi="Times New Roman"/>
          <w:sz w:val="22"/>
          <w:rtl/>
          <w:lang w:val="en-GB" w:bidi="ar-SA"/>
        </w:rPr>
        <w:t xml:space="preserve"> در قالب محدود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ت‌ها</w:t>
      </w:r>
      <w:r w:rsidRPr="00B8288B">
        <w:rPr>
          <w:rFonts w:ascii="Times New Roman" w:hAnsi="Times New Roman" w:hint="cs"/>
          <w:sz w:val="22"/>
          <w:rtl/>
          <w:lang w:val="en-GB" w:bidi="ar-SA"/>
        </w:rPr>
        <w:t>یی</w:t>
      </w:r>
      <w:r w:rsidRPr="00B8288B">
        <w:rPr>
          <w:rFonts w:ascii="Times New Roman" w:hAnsi="Times New Roman"/>
          <w:sz w:val="22"/>
          <w:rtl/>
          <w:lang w:val="en-GB" w:bidi="ar-SA"/>
        </w:rPr>
        <w:t xml:space="preserve"> نظ</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ر</w:t>
      </w:r>
      <w:r w:rsidRPr="00B8288B">
        <w:rPr>
          <w:rFonts w:ascii="Times New Roman" w:hAnsi="Times New Roman"/>
          <w:sz w:val="22"/>
          <w:rtl/>
          <w:lang w:val="en-GB" w:bidi="ar-SA"/>
        </w:rPr>
        <w:t xml:space="preserve"> عدم امکان انتخاب آزادانه برخ</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شروط اساس</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الزام به رعا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مقررات مال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و ز</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ست‌مح</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ط</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تقدم قواعد آمره بر شرط انتخاب قانون حاکم و محدود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اثر بندها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w:t>
      </w:r>
      <w:r w:rsidRPr="00B8288B">
        <w:rPr>
          <w:rFonts w:ascii="Times New Roman" w:hAnsi="Times New Roman"/>
          <w:sz w:val="22"/>
          <w:rtl/>
          <w:lang w:val="en-GB" w:bidi="ar-SA"/>
        </w:rPr>
        <w:lastRenderedPageBreak/>
        <w:t>ثبات نمود م</w:t>
      </w:r>
      <w:r w:rsidRPr="00B8288B">
        <w:rPr>
          <w:rFonts w:ascii="Times New Roman" w:hAnsi="Times New Roman" w:hint="cs"/>
          <w:sz w:val="22"/>
          <w:rtl/>
          <w:lang w:val="en-GB" w:bidi="ar-SA"/>
        </w:rPr>
        <w:t>ی‌ی</w:t>
      </w:r>
      <w:r w:rsidRPr="00B8288B">
        <w:rPr>
          <w:rFonts w:ascii="Times New Roman" w:hAnsi="Times New Roman" w:hint="eastAsia"/>
          <w:sz w:val="22"/>
          <w:rtl/>
          <w:lang w:val="en-GB" w:bidi="ar-SA"/>
        </w:rPr>
        <w:t>ابد</w:t>
      </w:r>
      <w:r w:rsidRPr="00B8288B">
        <w:rPr>
          <w:rFonts w:ascii="Times New Roman" w:hAnsi="Times New Roman"/>
          <w:sz w:val="22"/>
          <w:rtl/>
          <w:lang w:val="en-GB" w:bidi="ar-SA"/>
        </w:rPr>
        <w:t>. چن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محدود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ت‌ها</w:t>
      </w:r>
      <w:r w:rsidRPr="00B8288B">
        <w:rPr>
          <w:rFonts w:ascii="Times New Roman" w:hAnsi="Times New Roman" w:hint="cs"/>
          <w:sz w:val="22"/>
          <w:rtl/>
          <w:lang w:val="en-GB" w:bidi="ar-SA"/>
        </w:rPr>
        <w:t>یی</w:t>
      </w:r>
      <w:r w:rsidRPr="00B8288B">
        <w:rPr>
          <w:rFonts w:ascii="Times New Roman" w:hAnsi="Times New Roman"/>
          <w:sz w:val="22"/>
          <w:rtl/>
          <w:lang w:val="en-GB" w:bidi="ar-SA"/>
        </w:rPr>
        <w:t xml:space="preserve"> نشان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دهد</w:t>
      </w:r>
      <w:r w:rsidRPr="00B8288B">
        <w:rPr>
          <w:rFonts w:ascii="Times New Roman" w:hAnsi="Times New Roman"/>
          <w:sz w:val="22"/>
          <w:rtl/>
          <w:lang w:val="en-GB" w:bidi="ar-SA"/>
        </w:rPr>
        <w:t xml:space="preserve"> که در قراردادها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نفت</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اراده طرف</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همواره در سا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ه</w:t>
      </w:r>
      <w:r w:rsidRPr="00B8288B">
        <w:rPr>
          <w:rFonts w:ascii="Times New Roman" w:hAnsi="Times New Roman"/>
          <w:sz w:val="22"/>
          <w:rtl/>
          <w:lang w:val="en-GB" w:bidi="ar-SA"/>
        </w:rPr>
        <w:t xml:space="preserve"> الزامات حقوق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اعمال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شود</w:t>
      </w:r>
      <w:r w:rsidRPr="00B8288B">
        <w:rPr>
          <w:rFonts w:ascii="Times New Roman" w:hAnsi="Times New Roman"/>
          <w:sz w:val="22"/>
          <w:rtl/>
          <w:lang w:val="en-GB" w:bidi="ar-SA"/>
        </w:rPr>
        <w:t xml:space="preserve"> و نم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تواند</w:t>
      </w:r>
      <w:r w:rsidRPr="00B8288B">
        <w:rPr>
          <w:rFonts w:ascii="Times New Roman" w:hAnsi="Times New Roman"/>
          <w:sz w:val="22"/>
          <w:rtl/>
          <w:lang w:val="en-GB" w:bidi="ar-SA"/>
        </w:rPr>
        <w:t xml:space="preserve"> به‌طور مستقل از آن‌ها عمل کند [13, 14].</w:t>
      </w:r>
      <w:r w:rsidRPr="00B8288B">
        <w:rPr>
          <w:rFonts w:ascii="Times New Roman" w:hAnsi="Times New Roman" w:hint="eastAsia"/>
          <w:sz w:val="22"/>
          <w:rtl/>
          <w:lang w:val="en-GB" w:bidi="ar-SA"/>
        </w:rPr>
        <w:t>در</w:t>
      </w:r>
      <w:r w:rsidRPr="00B8288B">
        <w:rPr>
          <w:rFonts w:ascii="Times New Roman" w:hAnsi="Times New Roman"/>
          <w:sz w:val="22"/>
          <w:rtl/>
          <w:lang w:val="en-GB" w:bidi="ar-SA"/>
        </w:rPr>
        <w:t xml:space="preserve"> نها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توان</w:t>
      </w:r>
      <w:r w:rsidRPr="00B8288B">
        <w:rPr>
          <w:rFonts w:ascii="Times New Roman" w:hAnsi="Times New Roman"/>
          <w:sz w:val="22"/>
          <w:rtl/>
          <w:lang w:val="en-GB" w:bidi="ar-SA"/>
        </w:rPr>
        <w:t xml:space="preserve"> گفت که قواعد آمره حقوق عموم</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با وجود محدودساز</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آزاد</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قرارداد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w:t>
      </w:r>
      <w:r w:rsidRPr="00B8288B">
        <w:rPr>
          <w:rFonts w:ascii="Times New Roman" w:hAnsi="Times New Roman"/>
          <w:sz w:val="22"/>
          <w:rtl/>
          <w:lang w:val="en-GB" w:bidi="ar-SA"/>
        </w:rPr>
        <w:t xml:space="preserve"> نقش</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سازنده در تنظ</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م</w:t>
      </w:r>
      <w:r w:rsidRPr="00B8288B">
        <w:rPr>
          <w:rFonts w:ascii="Times New Roman" w:hAnsi="Times New Roman"/>
          <w:sz w:val="22"/>
          <w:rtl/>
          <w:lang w:val="en-GB" w:bidi="ar-SA"/>
        </w:rPr>
        <w:t xml:space="preserve"> قراردادها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نفت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فا</w:t>
      </w:r>
      <w:r w:rsidRPr="00B8288B">
        <w:rPr>
          <w:rFonts w:ascii="Times New Roman" w:hAnsi="Times New Roman"/>
          <w:sz w:val="22"/>
          <w:rtl/>
          <w:lang w:val="en-GB" w:bidi="ar-SA"/>
        </w:rPr>
        <w:t xml:space="preserve">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کنند</w:t>
      </w:r>
      <w:r w:rsidRPr="00B8288B">
        <w:rPr>
          <w:rFonts w:ascii="Times New Roman" w:hAnsi="Times New Roman"/>
          <w:sz w:val="22"/>
          <w:rtl/>
          <w:lang w:val="en-GB" w:bidi="ar-SA"/>
        </w:rPr>
        <w:t>.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w:t>
      </w:r>
      <w:r w:rsidRPr="00B8288B">
        <w:rPr>
          <w:rFonts w:ascii="Times New Roman" w:hAnsi="Times New Roman"/>
          <w:sz w:val="22"/>
          <w:rtl/>
          <w:lang w:val="en-GB" w:bidi="ar-SA"/>
        </w:rPr>
        <w:t xml:space="preserve"> قواعد با 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جاد</w:t>
      </w:r>
      <w:r w:rsidRPr="00B8288B">
        <w:rPr>
          <w:rFonts w:ascii="Times New Roman" w:hAnsi="Times New Roman"/>
          <w:sz w:val="22"/>
          <w:rtl/>
          <w:lang w:val="en-GB" w:bidi="ar-SA"/>
        </w:rPr>
        <w:t xml:space="preserve"> چارچوب</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شفاف و الزام‌آور، از بروز اختلافات حقوق</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گسترده جلوگ</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ر</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کرده و زم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نه</w:t>
      </w:r>
      <w:r w:rsidRPr="00B8288B">
        <w:rPr>
          <w:rFonts w:ascii="Times New Roman" w:hAnsi="Times New Roman"/>
          <w:sz w:val="22"/>
          <w:rtl/>
          <w:lang w:val="en-GB" w:bidi="ar-SA"/>
        </w:rPr>
        <w:t xml:space="preserve"> تنظ</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م</w:t>
      </w:r>
      <w:r w:rsidRPr="00B8288B">
        <w:rPr>
          <w:rFonts w:ascii="Times New Roman" w:hAnsi="Times New Roman"/>
          <w:sz w:val="22"/>
          <w:rtl/>
          <w:lang w:val="en-GB" w:bidi="ar-SA"/>
        </w:rPr>
        <w:t xml:space="preserve"> قراردادها</w:t>
      </w:r>
      <w:r w:rsidRPr="00B8288B">
        <w:rPr>
          <w:rFonts w:ascii="Times New Roman" w:hAnsi="Times New Roman" w:hint="cs"/>
          <w:sz w:val="22"/>
          <w:rtl/>
          <w:lang w:val="en-GB" w:bidi="ar-SA"/>
        </w:rPr>
        <w:t>یی</w:t>
      </w:r>
      <w:r w:rsidRPr="00B8288B">
        <w:rPr>
          <w:rFonts w:ascii="Times New Roman" w:hAnsi="Times New Roman"/>
          <w:sz w:val="22"/>
          <w:rtl/>
          <w:lang w:val="en-GB" w:bidi="ar-SA"/>
        </w:rPr>
        <w:t xml:space="preserve"> پا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دارتر،</w:t>
      </w:r>
      <w:r w:rsidRPr="00B8288B">
        <w:rPr>
          <w:rFonts w:ascii="Times New Roman" w:hAnsi="Times New Roman"/>
          <w:sz w:val="22"/>
          <w:rtl/>
          <w:lang w:val="en-GB" w:bidi="ar-SA"/>
        </w:rPr>
        <w:t xml:space="preserve"> </w:t>
      </w:r>
      <w:r w:rsidRPr="00B8288B">
        <w:rPr>
          <w:rFonts w:ascii="Times New Roman" w:hAnsi="Times New Roman" w:hint="eastAsia"/>
          <w:sz w:val="22"/>
          <w:rtl/>
          <w:lang w:val="en-GB" w:bidi="ar-SA"/>
        </w:rPr>
        <w:t>متوازن‌تر</w:t>
      </w:r>
      <w:r w:rsidRPr="00B8288B">
        <w:rPr>
          <w:rFonts w:ascii="Times New Roman" w:hAnsi="Times New Roman"/>
          <w:sz w:val="22"/>
          <w:rtl/>
          <w:lang w:val="en-GB" w:bidi="ar-SA"/>
        </w:rPr>
        <w:t xml:space="preserve"> و منطبق با منافع مل</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را فراهم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آورند</w:t>
      </w:r>
      <w:r w:rsidRPr="00B8288B">
        <w:rPr>
          <w:rFonts w:ascii="Times New Roman" w:hAnsi="Times New Roman"/>
          <w:sz w:val="22"/>
          <w:rtl/>
          <w:lang w:val="en-GB" w:bidi="ar-SA"/>
        </w:rPr>
        <w:t>. ازا</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ن‌رو،</w:t>
      </w:r>
      <w:r w:rsidRPr="00B8288B">
        <w:rPr>
          <w:rFonts w:ascii="Times New Roman" w:hAnsi="Times New Roman"/>
          <w:sz w:val="22"/>
          <w:rtl/>
          <w:lang w:val="en-GB" w:bidi="ar-SA"/>
        </w:rPr>
        <w:t xml:space="preserve"> قواعد آمره نه‌تنها مانع</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در برابر حاکم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ت</w:t>
      </w:r>
      <w:r w:rsidRPr="00B8288B">
        <w:rPr>
          <w:rFonts w:ascii="Times New Roman" w:hAnsi="Times New Roman"/>
          <w:sz w:val="22"/>
          <w:rtl/>
          <w:lang w:val="en-GB" w:bidi="ar-SA"/>
        </w:rPr>
        <w:t xml:space="preserve"> اراده ن</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ستند،</w:t>
      </w:r>
      <w:r w:rsidRPr="00B8288B">
        <w:rPr>
          <w:rFonts w:ascii="Times New Roman" w:hAnsi="Times New Roman"/>
          <w:sz w:val="22"/>
          <w:rtl/>
          <w:lang w:val="en-GB" w:bidi="ar-SA"/>
        </w:rPr>
        <w:t xml:space="preserve"> بلکه شرط لازم برا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اعمال معقول و مسئولانه آن در حوزه قراردادها</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نفت</w:t>
      </w:r>
      <w:r w:rsidRPr="00B8288B">
        <w:rPr>
          <w:rFonts w:ascii="Times New Roman" w:hAnsi="Times New Roman" w:hint="cs"/>
          <w:sz w:val="22"/>
          <w:rtl/>
          <w:lang w:val="en-GB" w:bidi="ar-SA"/>
        </w:rPr>
        <w:t>ی</w:t>
      </w:r>
      <w:r w:rsidRPr="00B8288B">
        <w:rPr>
          <w:rFonts w:ascii="Times New Roman" w:hAnsi="Times New Roman"/>
          <w:sz w:val="22"/>
          <w:rtl/>
          <w:lang w:val="en-GB" w:bidi="ar-SA"/>
        </w:rPr>
        <w:t xml:space="preserve"> محسوب م</w:t>
      </w:r>
      <w:r w:rsidRPr="00B8288B">
        <w:rPr>
          <w:rFonts w:ascii="Times New Roman" w:hAnsi="Times New Roman" w:hint="cs"/>
          <w:sz w:val="22"/>
          <w:rtl/>
          <w:lang w:val="en-GB" w:bidi="ar-SA"/>
        </w:rPr>
        <w:t>ی‌</w:t>
      </w:r>
      <w:r w:rsidRPr="00B8288B">
        <w:rPr>
          <w:rFonts w:ascii="Times New Roman" w:hAnsi="Times New Roman" w:hint="eastAsia"/>
          <w:sz w:val="22"/>
          <w:rtl/>
          <w:lang w:val="en-GB" w:bidi="ar-SA"/>
        </w:rPr>
        <w:t>شوند</w:t>
      </w:r>
      <w:r w:rsidRPr="00B8288B">
        <w:rPr>
          <w:rFonts w:ascii="Times New Roman" w:hAnsi="Times New Roman"/>
          <w:sz w:val="22"/>
          <w:rtl/>
          <w:lang w:val="en-GB" w:bidi="ar-SA"/>
        </w:rPr>
        <w:t xml:space="preserve"> [15].</w:t>
      </w:r>
    </w:p>
    <w:p w14:paraId="76A5206B" w14:textId="77777777" w:rsidR="009A602C" w:rsidRPr="006E2116" w:rsidRDefault="009A602C" w:rsidP="009A21FF">
      <w:pPr>
        <w:pStyle w:val="A-text"/>
        <w:rPr>
          <w:rFonts w:ascii="Times New Roman" w:hAnsi="Times New Roman"/>
          <w:sz w:val="22"/>
          <w:rtl/>
          <w:lang w:bidi="ar-SA"/>
        </w:rPr>
      </w:pPr>
    </w:p>
    <w:p w14:paraId="3ABE9ED0" w14:textId="77777777" w:rsidR="00E261F9" w:rsidRPr="00F17435" w:rsidRDefault="00E261F9" w:rsidP="00E261F9">
      <w:pPr>
        <w:pStyle w:val="A-text"/>
        <w:rPr>
          <w:b/>
          <w:bCs/>
          <w:szCs w:val="20"/>
          <w:rtl/>
        </w:rPr>
      </w:pPr>
    </w:p>
    <w:p w14:paraId="3DDF6542" w14:textId="37392D36" w:rsidR="00E261F9" w:rsidRPr="002A0CAB" w:rsidRDefault="00E261F9" w:rsidP="00E261F9">
      <w:pPr>
        <w:pStyle w:val="A-text"/>
        <w:ind w:firstLine="0"/>
        <w:rPr>
          <w:rFonts w:ascii="Times New Roman" w:hAnsi="Times New Roman"/>
          <w:b/>
          <w:bCs/>
          <w:sz w:val="28"/>
          <w:szCs w:val="28"/>
          <w:rtl/>
        </w:rPr>
      </w:pPr>
      <w:r w:rsidRPr="002A0CAB">
        <w:rPr>
          <w:rFonts w:ascii="Times New Roman" w:hAnsi="Times New Roman" w:hint="cs"/>
          <w:b/>
          <w:bCs/>
          <w:sz w:val="28"/>
          <w:szCs w:val="28"/>
          <w:rtl/>
        </w:rPr>
        <w:t xml:space="preserve">3- </w:t>
      </w:r>
      <w:r w:rsidR="00944681">
        <w:rPr>
          <w:rFonts w:ascii="Times New Roman" w:hAnsi="Times New Roman"/>
          <w:b/>
          <w:bCs/>
          <w:sz w:val="28"/>
          <w:szCs w:val="28"/>
          <w:rtl/>
          <w:lang w:val="en-GB"/>
        </w:rPr>
        <w:t xml:space="preserve"> ماهیت حقوقی قراردادهای نفتی و جایگاه قواعد آمره</w:t>
      </w:r>
    </w:p>
    <w:p w14:paraId="7D3E1511" w14:textId="2EDD275F" w:rsidR="00944681" w:rsidRDefault="00944681" w:rsidP="00944681">
      <w:pPr>
        <w:pStyle w:val="A-text"/>
        <w:ind w:firstLine="0"/>
        <w:rPr>
          <w:rFonts w:ascii="Times New Roman" w:hAnsi="Times New Roman"/>
          <w:sz w:val="22"/>
          <w:rtl/>
          <w:lang w:val="en-GB" w:bidi="ar-SA"/>
        </w:rPr>
      </w:pPr>
    </w:p>
    <w:p w14:paraId="133C05D6" w14:textId="22E0742A" w:rsidR="00944681" w:rsidRPr="00BC4FE4" w:rsidRDefault="00944681" w:rsidP="00944681">
      <w:pPr>
        <w:pStyle w:val="A-text"/>
        <w:ind w:firstLine="0"/>
        <w:rPr>
          <w:rFonts w:ascii="Times New Roman" w:hAnsi="Times New Roman"/>
          <w:b/>
          <w:bCs/>
          <w:sz w:val="22"/>
          <w:rtl/>
          <w:lang w:val="en-GB" w:bidi="ar-SA"/>
        </w:rPr>
      </w:pPr>
      <w:r w:rsidRPr="00BC4FE4">
        <w:rPr>
          <w:rFonts w:ascii="Times New Roman" w:hAnsi="Times New Roman"/>
          <w:b/>
          <w:bCs/>
          <w:sz w:val="22"/>
          <w:rtl/>
          <w:lang w:val="en-GB" w:bidi="ar-SA"/>
        </w:rPr>
        <w:t>3-1- ویژگی‌های خاص قراردادهای نفتی</w:t>
      </w:r>
    </w:p>
    <w:p w14:paraId="00B895FF" w14:textId="77777777" w:rsidR="00944681" w:rsidRPr="00BC4FE4" w:rsidRDefault="00944681" w:rsidP="00E261F9">
      <w:pPr>
        <w:pStyle w:val="A-text"/>
        <w:rPr>
          <w:rFonts w:ascii="Times New Roman" w:hAnsi="Times New Roman"/>
          <w:b/>
          <w:bCs/>
          <w:sz w:val="22"/>
          <w:rtl/>
          <w:lang w:val="en-GB" w:bidi="ar-SA"/>
        </w:rPr>
      </w:pPr>
    </w:p>
    <w:p w14:paraId="76A7E293" w14:textId="54DB53E9" w:rsidR="00944681" w:rsidRDefault="00944681" w:rsidP="00BC4FE4">
      <w:pPr>
        <w:pStyle w:val="A-text"/>
        <w:rPr>
          <w:rFonts w:ascii="Times New Roman" w:hAnsi="Times New Roman"/>
          <w:sz w:val="22"/>
          <w:rtl/>
          <w:lang w:val="en-GB" w:bidi="ar-SA"/>
        </w:rPr>
      </w:pPr>
      <w:r>
        <w:rPr>
          <w:rFonts w:ascii="Times New Roman" w:hAnsi="Times New Roman"/>
          <w:sz w:val="22"/>
          <w:rtl/>
          <w:lang w:val="en-GB" w:bidi="ar-SA"/>
        </w:rPr>
        <w:t>قراردادهای نفتی به‌لحاظ ماهیت، موضوع و آثار حقوقی، تفاوت‌های بنیادینی با قراردادهای متعارف خصوصی دارند. نخستین ویژگی شاخص این قراردادها، موضوع آن‌ها است؛ نفت و گاز به‌عنوان منابع طبیعی راهبردی، نقش حیاتی در اقتصاد ملی، امنیت انرژی و حتی سیاست خارجی کشورها ایفا می‌کنند. همین ویژگی سبب می‌شود که بهره‌برداری از این منابع صرفاً یک فعالیت اقتصادی تلقی نشود، بلکه امری حاکمیتی و مرتبط با منافع عمومی محسوب گردد [1].ویژگی دوم قراردادهای نفتی، طرفین قرارداد است. در اغلب موارد، یک سوی قرارداد دولت یا نهادهای عمومی وابسته به آن قرار دارند و سوی دیگر را شرکت‌های داخلی یا سرمایه‌گذاران خارجی تشکیل می‌دهند. حضور دولت به‌عنوان طرف قرارداد، این توافق‌ها را از قالب روابط خصوصی صرف خارج کرده و آن‌ها را در زمره قراردادهایی قرار می‌دهد که با اعمال حاکمیت و مسئولیت‌های عمومی دولت پیوند خورده‌اند. دولت در این قراردادها نه‌تنها به‌عنوان یک متعهد قراردادی، بلکه به‌عنوان حافظ منافع عمومی و نماینده حاکمیت عمل می‌کند [2, 3].ویژگی سوم، بلندمدت بودن و سرمایه‌بر بودن قراردادهای نفتی است. این قراردادها معمولاً برای دوره‌های طولانی منعقد می‌شوند و مستلزم سرمایه‌گذاری‌های کلان، انتقال فناوری و پذیرش ریسک‌های فنی، اقتصادی و سیاسی هستند. طولانی‌بودن مدت قرارداد، احتمال تغییر شرایط اقتصادی، حقوقی و سیاسی را افزایش می‌دهد و همین امر ضرورت دخالت قواعد آمره برای مدیریت این تغییرات را دوچندان می‌سازد [4].ویژگی چهارم، ریسک‌پذیری بالا در قراردادهای نفتی است. ریسک‌هایی نظیر نوسانات قیمت نفت، تغییر مقررات داخلی، تحولات بین‌المللی و مخاطرات زیست‌محیطی، همگی بر اجرای قرارداد اثر می‌گذارند. در چنین شرایطی، قواعد آمره به‌عنوان ابزاری برای کنترل ریسک‌های کلان و تضمین منافع عمومی وارد عمل می‌شوند و دامنه آزادی قراردادی را محدود می‌سازند [5].</w:t>
      </w:r>
    </w:p>
    <w:p w14:paraId="21AC1924" w14:textId="77777777" w:rsidR="00944681" w:rsidRDefault="00944681" w:rsidP="00E261F9">
      <w:pPr>
        <w:pStyle w:val="A-text"/>
        <w:rPr>
          <w:rFonts w:ascii="Times New Roman" w:hAnsi="Times New Roman"/>
          <w:sz w:val="22"/>
          <w:rtl/>
          <w:lang w:val="en-GB" w:bidi="ar-SA"/>
        </w:rPr>
      </w:pPr>
    </w:p>
    <w:p w14:paraId="7B420A8A" w14:textId="0A9CD647" w:rsidR="00944681" w:rsidRPr="00BC4FE4" w:rsidRDefault="00BC4FE4" w:rsidP="00BC4FE4">
      <w:pPr>
        <w:pStyle w:val="A-text"/>
        <w:ind w:firstLine="0"/>
        <w:rPr>
          <w:rFonts w:ascii="Times New Roman" w:hAnsi="Times New Roman"/>
          <w:b/>
          <w:bCs/>
          <w:sz w:val="22"/>
          <w:rtl/>
          <w:lang w:val="en-GB" w:bidi="ar-SA"/>
        </w:rPr>
      </w:pPr>
      <w:r w:rsidRPr="00BC4FE4">
        <w:rPr>
          <w:rFonts w:ascii="Times New Roman" w:hAnsi="Times New Roman"/>
          <w:b/>
          <w:bCs/>
          <w:sz w:val="22"/>
          <w:rtl/>
          <w:lang w:val="en-GB" w:bidi="ar-SA"/>
        </w:rPr>
        <w:t>3</w:t>
      </w:r>
      <w:r w:rsidR="00944681" w:rsidRPr="00BC4FE4">
        <w:rPr>
          <w:rFonts w:ascii="Times New Roman" w:hAnsi="Times New Roman"/>
          <w:b/>
          <w:bCs/>
          <w:sz w:val="22"/>
          <w:rtl/>
          <w:lang w:val="en-GB" w:bidi="ar-SA"/>
        </w:rPr>
        <w:t>-2- قراردادهای نفتی در مرز حقوق خصوصی و حقوق عمومی</w:t>
      </w:r>
    </w:p>
    <w:p w14:paraId="2F9B5D13" w14:textId="77777777" w:rsidR="00944681" w:rsidRDefault="00944681" w:rsidP="00E261F9">
      <w:pPr>
        <w:pStyle w:val="A-text"/>
        <w:rPr>
          <w:rFonts w:ascii="Times New Roman" w:hAnsi="Times New Roman"/>
          <w:sz w:val="22"/>
          <w:rtl/>
          <w:lang w:val="en-GB" w:bidi="ar-SA"/>
        </w:rPr>
      </w:pPr>
    </w:p>
    <w:p w14:paraId="0A21C217" w14:textId="311C9B12" w:rsidR="00944681" w:rsidRDefault="00944681" w:rsidP="00BC4FE4">
      <w:pPr>
        <w:pStyle w:val="A-text"/>
        <w:rPr>
          <w:rFonts w:ascii="Times New Roman" w:hAnsi="Times New Roman"/>
          <w:sz w:val="22"/>
          <w:rtl/>
          <w:lang w:val="en-GB" w:bidi="ar-SA"/>
        </w:rPr>
      </w:pPr>
      <w:r>
        <w:rPr>
          <w:rFonts w:ascii="Times New Roman" w:hAnsi="Times New Roman"/>
          <w:sz w:val="22"/>
          <w:rtl/>
          <w:lang w:val="en-GB" w:bidi="ar-SA"/>
        </w:rPr>
        <w:t xml:space="preserve">یکی از مهم‌ترین مباحث نظری در تحلیل قراردادهای نفتی، تعیین جایگاه آن‌ها در نظام حقوقی است. این قراردادها نه به‌طور کامل در قلمرو حقوق خصوصی قرار می‌گیرند و نه می‌توان آن‌ها را صرفاً تابع حقوق عمومی دانست. ماهیت مختلط قراردادهای نفتی سبب شده است که قواعد هر دو شاخه حقوقی به‌طور هم‌زمان بر آن‌ها حاکم باشد [6].از منظر حقوق خصوصی، قراردادهای نفتی مبتنی بر توافق و تراضی طرفین هستند و اصولی نظیر لزوم قرارداد و اصل وفای به عهد در آن‌ها اعمال می‌شود. بااین‌حال، از منظر حقوق عمومی، موضوع قرارداد، حضور دولت و تأثیر آن بر منافع عمومی موجب می‌شود که قواعد آمره بر مفاد و اجرای قرارداد سیطره یابند. این وضعیت، مرز سنتی میان حقوق خصوصی و حقوق عمومی را در هم می‌شکند و ضرورت تحلیل تلفیقی این قراردادها را ایجاب می‌کند [7].در این چارچوب، دولت نمی‌تواند همانند یک شخص خصوصی آزادانه و بدون توجه به الزامات حقوق عمومی قرارداد منعقد کند. </w:t>
      </w:r>
      <w:r>
        <w:rPr>
          <w:rFonts w:ascii="Times New Roman" w:hAnsi="Times New Roman"/>
          <w:sz w:val="22"/>
          <w:rtl/>
          <w:lang w:val="en-GB" w:bidi="ar-SA"/>
        </w:rPr>
        <w:lastRenderedPageBreak/>
        <w:t>حتی اگر دولت در مقام طرف قرارداد ظاهر شود، همچنان مکلف به رعایت قواعد آمره‌ای است که برای صیانت از منافع عمومی وضع شده‌اند. این امر سبب می‌شود که حاکمیت اراده دولت در قراردادهای نفتی ماهیتی متفاوت از حاکمیت اراده اشخاص خصوصی پیدا کند [8].</w:t>
      </w:r>
    </w:p>
    <w:p w14:paraId="4C1F9DCF" w14:textId="77777777" w:rsidR="00944681" w:rsidRDefault="00944681" w:rsidP="00E261F9">
      <w:pPr>
        <w:pStyle w:val="A-text"/>
        <w:rPr>
          <w:rFonts w:ascii="Times New Roman" w:hAnsi="Times New Roman"/>
          <w:sz w:val="22"/>
          <w:rtl/>
          <w:lang w:val="en-GB" w:bidi="ar-SA"/>
        </w:rPr>
      </w:pPr>
    </w:p>
    <w:p w14:paraId="299DC7A2" w14:textId="0DE192C8" w:rsidR="00944681" w:rsidRPr="006E536D" w:rsidRDefault="00BC4FE4" w:rsidP="00BC4FE4">
      <w:pPr>
        <w:pStyle w:val="A-text"/>
        <w:ind w:firstLine="0"/>
        <w:rPr>
          <w:rFonts w:ascii="Times New Roman" w:hAnsi="Times New Roman"/>
          <w:b/>
          <w:bCs/>
          <w:sz w:val="22"/>
          <w:rtl/>
          <w:lang w:val="en-GB" w:bidi="ar-SA"/>
        </w:rPr>
      </w:pPr>
      <w:r w:rsidRPr="006E536D">
        <w:rPr>
          <w:rFonts w:ascii="Times New Roman" w:hAnsi="Times New Roman"/>
          <w:b/>
          <w:bCs/>
          <w:sz w:val="22"/>
          <w:rtl/>
          <w:lang w:val="en-GB" w:bidi="ar-SA"/>
        </w:rPr>
        <w:t>3</w:t>
      </w:r>
      <w:r w:rsidR="00944681" w:rsidRPr="006E536D">
        <w:rPr>
          <w:rFonts w:ascii="Times New Roman" w:hAnsi="Times New Roman"/>
          <w:b/>
          <w:bCs/>
          <w:sz w:val="22"/>
          <w:rtl/>
          <w:lang w:val="en-GB" w:bidi="ar-SA"/>
        </w:rPr>
        <w:t>-3- تأثیر ماهیت مختلط قراردادهای نفتی بر حاکمیت اراده</w:t>
      </w:r>
    </w:p>
    <w:p w14:paraId="25004AB9" w14:textId="77777777" w:rsidR="00944681" w:rsidRDefault="00944681" w:rsidP="00E261F9">
      <w:pPr>
        <w:pStyle w:val="A-text"/>
        <w:rPr>
          <w:rFonts w:ascii="Times New Roman" w:hAnsi="Times New Roman"/>
          <w:sz w:val="22"/>
          <w:rtl/>
          <w:lang w:val="en-GB" w:bidi="ar-SA"/>
        </w:rPr>
      </w:pPr>
    </w:p>
    <w:p w14:paraId="2160A509" w14:textId="69CBE719" w:rsidR="00944681" w:rsidRDefault="00944681" w:rsidP="006E536D">
      <w:pPr>
        <w:pStyle w:val="A-text"/>
        <w:rPr>
          <w:rFonts w:ascii="Times New Roman" w:hAnsi="Times New Roman"/>
          <w:sz w:val="22"/>
          <w:rtl/>
          <w:lang w:val="en-GB" w:bidi="ar-SA"/>
        </w:rPr>
      </w:pPr>
      <w:r>
        <w:rPr>
          <w:rFonts w:ascii="Times New Roman" w:hAnsi="Times New Roman"/>
          <w:sz w:val="22"/>
          <w:rtl/>
          <w:lang w:val="en-GB" w:bidi="ar-SA"/>
        </w:rPr>
        <w:t>ماهیت مختلط قراردادهای نفتی تأثیر مستقیمی بر اصل حاکمیت اراده دارد. در این قراردادها، اراده طرفین در تعیین مفاد قرارداد از یک‌سو معتبر است، اما از سوی دیگر، در چارچوبی الزام‌آور اعمال می‌شود که توسط قواعد آمره حقوق عمومی ترسیم شده است. به بیان دیگر، حاکمیت اراده در قراردادهای نفتی نسبی، مقید و مشروط است [9].این محدودیت در حوزه‌های مختلفی بروز می‌یابد؛ از جمله در تعیین قانون حاکم، انتخاب مرجع حل‌وفصل اختلافات، تنظیم نظام مالی و مالیاتی، رعایت الزامات زیست‌محیطی و پیش‌بینی سازوکارهای تعدیل قرارداد. در تمامی این موارد، حتی توافق صریح طرفین نیز نمی‌تواند قواعد آمره را کنار بزند یا بی‌اثر سازد [10].از منظر عملی، این وضعیت موجب می‌شود که قرارداد نفتی بیش از آنکه صرفاً بازتاب‌دهنده اراده طرفین باشد، نتیجه توازن میان آزادی قراردادی و الزامات حقوق عمومی باشد. این توازن، اگرچه دامنه اختیار طرفین را محدود می‌کند، اما در عین حال از بروز تعارض‌های جدی با منافع عمومی و نظم حقوقی جلوگیری می‌نماید [11].</w:t>
      </w:r>
    </w:p>
    <w:p w14:paraId="6A488D5A" w14:textId="77777777" w:rsidR="00944681" w:rsidRDefault="00944681" w:rsidP="006E536D">
      <w:pPr>
        <w:pStyle w:val="A-text"/>
        <w:ind w:firstLine="0"/>
        <w:rPr>
          <w:rFonts w:ascii="Times New Roman" w:hAnsi="Times New Roman"/>
          <w:sz w:val="22"/>
          <w:rtl/>
          <w:lang w:val="en-GB" w:bidi="ar-SA"/>
        </w:rPr>
      </w:pPr>
    </w:p>
    <w:p w14:paraId="7C63ACFA" w14:textId="5B8D1958" w:rsidR="00944681" w:rsidRPr="006E536D" w:rsidRDefault="006E536D" w:rsidP="006E536D">
      <w:pPr>
        <w:pStyle w:val="A-text"/>
        <w:ind w:firstLine="0"/>
        <w:rPr>
          <w:rFonts w:ascii="Times New Roman" w:hAnsi="Times New Roman"/>
          <w:b/>
          <w:bCs/>
          <w:sz w:val="22"/>
          <w:rtl/>
          <w:lang w:val="en-GB" w:bidi="ar-SA"/>
        </w:rPr>
      </w:pPr>
      <w:r w:rsidRPr="006E536D">
        <w:rPr>
          <w:rFonts w:ascii="Times New Roman" w:hAnsi="Times New Roman"/>
          <w:b/>
          <w:bCs/>
          <w:sz w:val="22"/>
          <w:lang w:val="en-GB" w:bidi="ar-SA"/>
        </w:rPr>
        <w:t>3</w:t>
      </w:r>
      <w:r w:rsidR="00944681" w:rsidRPr="006E536D">
        <w:rPr>
          <w:rFonts w:ascii="Times New Roman" w:hAnsi="Times New Roman"/>
          <w:b/>
          <w:bCs/>
          <w:sz w:val="22"/>
          <w:rtl/>
          <w:lang w:val="en-GB" w:bidi="ar-SA"/>
        </w:rPr>
        <w:t>-4- جایگاه قواعد آمره در ساختار و محتوای قراردادهای نفتی</w:t>
      </w:r>
    </w:p>
    <w:p w14:paraId="16EFF99F" w14:textId="77777777" w:rsidR="00944681" w:rsidRDefault="00944681" w:rsidP="00E261F9">
      <w:pPr>
        <w:pStyle w:val="A-text"/>
        <w:rPr>
          <w:rFonts w:ascii="Times New Roman" w:hAnsi="Times New Roman"/>
          <w:sz w:val="22"/>
          <w:rtl/>
          <w:lang w:val="en-GB" w:bidi="ar-SA"/>
        </w:rPr>
      </w:pPr>
    </w:p>
    <w:p w14:paraId="652DA673" w14:textId="4F122421" w:rsidR="00944681" w:rsidRDefault="00944681" w:rsidP="006E536D">
      <w:pPr>
        <w:pStyle w:val="A-text"/>
        <w:rPr>
          <w:rFonts w:ascii="Times New Roman" w:hAnsi="Times New Roman"/>
          <w:sz w:val="22"/>
          <w:rtl/>
          <w:lang w:val="en-GB" w:bidi="ar-SA"/>
        </w:rPr>
      </w:pPr>
      <w:r>
        <w:rPr>
          <w:rFonts w:ascii="Times New Roman" w:hAnsi="Times New Roman"/>
          <w:sz w:val="22"/>
          <w:rtl/>
          <w:lang w:val="en-GB" w:bidi="ar-SA"/>
        </w:rPr>
        <w:t>قواعد آمره حقوق عمومی در قراردادهای نفتی صرفاً نقش محدودکننده ندارند، بلکه ساختار و محتوای این قراردادها را نیز شکل می‌دهند. بسیاری از مفاد اساسی قراردادهای نفتی، از جمله شروط مربوط به مالکیت منابع، نظام مالی، حفاظت از محیط‌زیست و انتقال فناوری، مستقیماً تحت تأثیر قواعد آمره تنظیم می‌شوند [12].در این چارچوب، قواعد آمره به‌عنوان معیاری برای ارزیابی اعتبار شروط قراردادی عمل می‌کنند. هر شرطی که با این قواعد تعارض داشته باشد، حتی اگر با رضایت طرفین درج شده باشد، قابلیت اجرا نخواهد داشت. این نقش هنجاری قواعد آمره نشان می‌دهد که قراردادهای نفتی نه‌تنها محصول اراده طرفین، بلکه بازتاب سیاست‌های کلان و الزامات حقوق عمومی دولت میزبان هستند [13, 14].</w:t>
      </w:r>
    </w:p>
    <w:p w14:paraId="23577946" w14:textId="77777777" w:rsidR="00944681" w:rsidRDefault="00944681" w:rsidP="00E261F9">
      <w:pPr>
        <w:pStyle w:val="A-text"/>
        <w:rPr>
          <w:rFonts w:ascii="Times New Roman" w:hAnsi="Times New Roman"/>
          <w:sz w:val="22"/>
          <w:rtl/>
          <w:lang w:val="en-GB" w:bidi="ar-SA"/>
        </w:rPr>
      </w:pPr>
    </w:p>
    <w:p w14:paraId="005CF456" w14:textId="0DD0F3FF" w:rsidR="00944681" w:rsidRPr="00185F02" w:rsidRDefault="00917C5A" w:rsidP="00231FF7">
      <w:pPr>
        <w:pStyle w:val="A-text"/>
        <w:jc w:val="center"/>
        <w:rPr>
          <w:rFonts w:ascii="Times New Roman" w:hAnsi="Times New Roman"/>
          <w:b/>
          <w:bCs/>
          <w:sz w:val="22"/>
          <w:szCs w:val="22"/>
          <w:rtl/>
          <w:lang w:val="en-GB" w:bidi="ar-SA"/>
        </w:rPr>
      </w:pPr>
      <w:r w:rsidRPr="00185F02">
        <w:rPr>
          <w:rFonts w:ascii="Times New Roman" w:hAnsi="Times New Roman"/>
          <w:b/>
          <w:bCs/>
          <w:sz w:val="22"/>
          <w:szCs w:val="22"/>
          <w:rtl/>
          <w:lang w:val="en-GB" w:bidi="ar-SA"/>
        </w:rPr>
        <w:t>جدول 1:</w:t>
      </w:r>
      <w:r w:rsidR="00231FF7" w:rsidRPr="00185F02">
        <w:rPr>
          <w:rFonts w:ascii="Times New Roman" w:hAnsi="Times New Roman"/>
          <w:b/>
          <w:bCs/>
          <w:sz w:val="22"/>
          <w:szCs w:val="22"/>
          <w:rtl/>
          <w:lang w:val="en-GB" w:bidi="ar-SA"/>
        </w:rPr>
        <w:t>مقا</w:t>
      </w:r>
      <w:r w:rsidR="00231FF7" w:rsidRPr="00185F02">
        <w:rPr>
          <w:rFonts w:ascii="Times New Roman" w:hAnsi="Times New Roman" w:hint="cs"/>
          <w:b/>
          <w:bCs/>
          <w:sz w:val="22"/>
          <w:szCs w:val="22"/>
          <w:rtl/>
          <w:lang w:val="en-GB" w:bidi="ar-SA"/>
        </w:rPr>
        <w:t>ی</w:t>
      </w:r>
      <w:r w:rsidR="00231FF7" w:rsidRPr="00185F02">
        <w:rPr>
          <w:rFonts w:ascii="Times New Roman" w:hAnsi="Times New Roman" w:hint="eastAsia"/>
          <w:b/>
          <w:bCs/>
          <w:sz w:val="22"/>
          <w:szCs w:val="22"/>
          <w:rtl/>
          <w:lang w:val="en-GB" w:bidi="ar-SA"/>
        </w:rPr>
        <w:t>سه</w:t>
      </w:r>
      <w:r w:rsidR="00231FF7" w:rsidRPr="00185F02">
        <w:rPr>
          <w:rFonts w:ascii="Times New Roman" w:hAnsi="Times New Roman"/>
          <w:b/>
          <w:bCs/>
          <w:sz w:val="22"/>
          <w:szCs w:val="22"/>
          <w:rtl/>
          <w:lang w:val="en-GB" w:bidi="ar-SA"/>
        </w:rPr>
        <w:t xml:space="preserve"> ماه</w:t>
      </w:r>
      <w:r w:rsidR="00231FF7" w:rsidRPr="00185F02">
        <w:rPr>
          <w:rFonts w:ascii="Times New Roman" w:hAnsi="Times New Roman" w:hint="cs"/>
          <w:b/>
          <w:bCs/>
          <w:sz w:val="22"/>
          <w:szCs w:val="22"/>
          <w:rtl/>
          <w:lang w:val="en-GB" w:bidi="ar-SA"/>
        </w:rPr>
        <w:t>ی</w:t>
      </w:r>
      <w:r w:rsidR="00231FF7" w:rsidRPr="00185F02">
        <w:rPr>
          <w:rFonts w:ascii="Times New Roman" w:hAnsi="Times New Roman" w:hint="eastAsia"/>
          <w:b/>
          <w:bCs/>
          <w:sz w:val="22"/>
          <w:szCs w:val="22"/>
          <w:rtl/>
          <w:lang w:val="en-GB" w:bidi="ar-SA"/>
        </w:rPr>
        <w:t>ت</w:t>
      </w:r>
      <w:r w:rsidR="00231FF7" w:rsidRPr="00185F02">
        <w:rPr>
          <w:rFonts w:ascii="Times New Roman" w:hAnsi="Times New Roman"/>
          <w:b/>
          <w:bCs/>
          <w:sz w:val="22"/>
          <w:szCs w:val="22"/>
          <w:rtl/>
          <w:lang w:val="en-GB" w:bidi="ar-SA"/>
        </w:rPr>
        <w:t xml:space="preserve"> حقوق</w:t>
      </w:r>
      <w:r w:rsidR="00231FF7" w:rsidRPr="00185F02">
        <w:rPr>
          <w:rFonts w:ascii="Times New Roman" w:hAnsi="Times New Roman" w:hint="cs"/>
          <w:b/>
          <w:bCs/>
          <w:sz w:val="22"/>
          <w:szCs w:val="22"/>
          <w:rtl/>
          <w:lang w:val="en-GB" w:bidi="ar-SA"/>
        </w:rPr>
        <w:t>ی</w:t>
      </w:r>
      <w:r w:rsidR="00231FF7" w:rsidRPr="00185F02">
        <w:rPr>
          <w:rFonts w:ascii="Times New Roman" w:hAnsi="Times New Roman"/>
          <w:b/>
          <w:bCs/>
          <w:sz w:val="22"/>
          <w:szCs w:val="22"/>
          <w:rtl/>
          <w:lang w:val="en-GB" w:bidi="ar-SA"/>
        </w:rPr>
        <w:t xml:space="preserve"> قراردادها</w:t>
      </w:r>
      <w:r w:rsidR="00231FF7" w:rsidRPr="00185F02">
        <w:rPr>
          <w:rFonts w:ascii="Times New Roman" w:hAnsi="Times New Roman" w:hint="cs"/>
          <w:b/>
          <w:bCs/>
          <w:sz w:val="22"/>
          <w:szCs w:val="22"/>
          <w:rtl/>
          <w:lang w:val="en-GB" w:bidi="ar-SA"/>
        </w:rPr>
        <w:t>ی</w:t>
      </w:r>
      <w:r w:rsidR="00231FF7" w:rsidRPr="00185F02">
        <w:rPr>
          <w:rFonts w:ascii="Times New Roman" w:hAnsi="Times New Roman"/>
          <w:b/>
          <w:bCs/>
          <w:sz w:val="22"/>
          <w:szCs w:val="22"/>
          <w:rtl/>
          <w:lang w:val="en-GB" w:bidi="ar-SA"/>
        </w:rPr>
        <w:t xml:space="preserve"> خصوص</w:t>
      </w:r>
      <w:r w:rsidR="00231FF7" w:rsidRPr="00185F02">
        <w:rPr>
          <w:rFonts w:ascii="Times New Roman" w:hAnsi="Times New Roman" w:hint="cs"/>
          <w:b/>
          <w:bCs/>
          <w:sz w:val="22"/>
          <w:szCs w:val="22"/>
          <w:rtl/>
          <w:lang w:val="en-GB" w:bidi="ar-SA"/>
        </w:rPr>
        <w:t>ی</w:t>
      </w:r>
      <w:r w:rsidR="00231FF7" w:rsidRPr="00185F02">
        <w:rPr>
          <w:rFonts w:ascii="Times New Roman" w:hAnsi="Times New Roman"/>
          <w:b/>
          <w:bCs/>
          <w:sz w:val="22"/>
          <w:szCs w:val="22"/>
          <w:rtl/>
          <w:lang w:val="en-GB" w:bidi="ar-SA"/>
        </w:rPr>
        <w:t xml:space="preserve"> عاد</w:t>
      </w:r>
      <w:r w:rsidR="00231FF7" w:rsidRPr="00185F02">
        <w:rPr>
          <w:rFonts w:ascii="Times New Roman" w:hAnsi="Times New Roman" w:hint="cs"/>
          <w:b/>
          <w:bCs/>
          <w:sz w:val="22"/>
          <w:szCs w:val="22"/>
          <w:rtl/>
          <w:lang w:val="en-GB" w:bidi="ar-SA"/>
        </w:rPr>
        <w:t>ی</w:t>
      </w:r>
      <w:r w:rsidR="00231FF7" w:rsidRPr="00185F02">
        <w:rPr>
          <w:rFonts w:ascii="Times New Roman" w:hAnsi="Times New Roman"/>
          <w:b/>
          <w:bCs/>
          <w:sz w:val="22"/>
          <w:szCs w:val="22"/>
          <w:rtl/>
          <w:lang w:val="en-GB" w:bidi="ar-SA"/>
        </w:rPr>
        <w:t xml:space="preserve"> و قراردادها</w:t>
      </w:r>
      <w:r w:rsidR="00231FF7" w:rsidRPr="00185F02">
        <w:rPr>
          <w:rFonts w:ascii="Times New Roman" w:hAnsi="Times New Roman" w:hint="cs"/>
          <w:b/>
          <w:bCs/>
          <w:sz w:val="22"/>
          <w:szCs w:val="22"/>
          <w:rtl/>
          <w:lang w:val="en-GB" w:bidi="ar-SA"/>
        </w:rPr>
        <w:t>ی</w:t>
      </w:r>
      <w:r w:rsidR="00231FF7" w:rsidRPr="00185F02">
        <w:rPr>
          <w:rFonts w:ascii="Times New Roman" w:hAnsi="Times New Roman"/>
          <w:b/>
          <w:bCs/>
          <w:sz w:val="22"/>
          <w:szCs w:val="22"/>
          <w:rtl/>
          <w:lang w:val="en-GB" w:bidi="ar-SA"/>
        </w:rPr>
        <w:t xml:space="preserve"> نفت</w:t>
      </w:r>
      <w:r w:rsidR="00231FF7" w:rsidRPr="00185F02">
        <w:rPr>
          <w:rFonts w:ascii="Times New Roman" w:hAnsi="Times New Roman" w:hint="cs"/>
          <w:b/>
          <w:bCs/>
          <w:sz w:val="22"/>
          <w:szCs w:val="22"/>
          <w:rtl/>
          <w:lang w:val="en-GB" w:bidi="ar-SA"/>
        </w:rPr>
        <w:t>ی</w:t>
      </w:r>
      <w:r w:rsidR="00231FF7" w:rsidRPr="00185F02">
        <w:rPr>
          <w:rFonts w:ascii="Times New Roman" w:hAnsi="Times New Roman"/>
          <w:b/>
          <w:bCs/>
          <w:sz w:val="22"/>
          <w:szCs w:val="22"/>
          <w:rtl/>
          <w:lang w:val="en-GB" w:bidi="ar-SA"/>
        </w:rPr>
        <w:t xml:space="preserve"> از ح</w:t>
      </w:r>
      <w:r w:rsidR="00231FF7" w:rsidRPr="00185F02">
        <w:rPr>
          <w:rFonts w:ascii="Times New Roman" w:hAnsi="Times New Roman" w:hint="cs"/>
          <w:b/>
          <w:bCs/>
          <w:sz w:val="22"/>
          <w:szCs w:val="22"/>
          <w:rtl/>
          <w:lang w:val="en-GB" w:bidi="ar-SA"/>
        </w:rPr>
        <w:t>ی</w:t>
      </w:r>
      <w:r w:rsidR="00231FF7" w:rsidRPr="00185F02">
        <w:rPr>
          <w:rFonts w:ascii="Times New Roman" w:hAnsi="Times New Roman" w:hint="eastAsia"/>
          <w:b/>
          <w:bCs/>
          <w:sz w:val="22"/>
          <w:szCs w:val="22"/>
          <w:rtl/>
          <w:lang w:val="en-GB" w:bidi="ar-SA"/>
        </w:rPr>
        <w:t>ث</w:t>
      </w:r>
      <w:r w:rsidR="00231FF7" w:rsidRPr="00185F02">
        <w:rPr>
          <w:rFonts w:ascii="Times New Roman" w:hAnsi="Times New Roman"/>
          <w:b/>
          <w:bCs/>
          <w:sz w:val="22"/>
          <w:szCs w:val="22"/>
          <w:rtl/>
          <w:lang w:val="en-GB" w:bidi="ar-SA"/>
        </w:rPr>
        <w:t xml:space="preserve"> حاکم</w:t>
      </w:r>
      <w:r w:rsidR="00231FF7" w:rsidRPr="00185F02">
        <w:rPr>
          <w:rFonts w:ascii="Times New Roman" w:hAnsi="Times New Roman" w:hint="cs"/>
          <w:b/>
          <w:bCs/>
          <w:sz w:val="22"/>
          <w:szCs w:val="22"/>
          <w:rtl/>
          <w:lang w:val="en-GB" w:bidi="ar-SA"/>
        </w:rPr>
        <w:t>ی</w:t>
      </w:r>
      <w:r w:rsidR="00231FF7" w:rsidRPr="00185F02">
        <w:rPr>
          <w:rFonts w:ascii="Times New Roman" w:hAnsi="Times New Roman" w:hint="eastAsia"/>
          <w:b/>
          <w:bCs/>
          <w:sz w:val="22"/>
          <w:szCs w:val="22"/>
          <w:rtl/>
          <w:lang w:val="en-GB" w:bidi="ar-SA"/>
        </w:rPr>
        <w:t>ت</w:t>
      </w:r>
      <w:r w:rsidR="00231FF7" w:rsidRPr="00185F02">
        <w:rPr>
          <w:rFonts w:ascii="Times New Roman" w:hAnsi="Times New Roman"/>
          <w:b/>
          <w:bCs/>
          <w:sz w:val="22"/>
          <w:szCs w:val="22"/>
          <w:rtl/>
          <w:lang w:val="en-GB" w:bidi="ar-SA"/>
        </w:rPr>
        <w:t xml:space="preserve"> اراده و نقش قواعد آمره</w:t>
      </w:r>
    </w:p>
    <w:tbl>
      <w:tblPr>
        <w:tblStyle w:val="TableGridLight"/>
        <w:tblW w:w="0" w:type="auto"/>
        <w:jc w:val="center"/>
        <w:tblLook w:val="04A0" w:firstRow="1" w:lastRow="0" w:firstColumn="1" w:lastColumn="0" w:noHBand="0" w:noVBand="1"/>
      </w:tblPr>
      <w:tblGrid>
        <w:gridCol w:w="1821"/>
        <w:gridCol w:w="2815"/>
        <w:gridCol w:w="4726"/>
      </w:tblGrid>
      <w:tr w:rsidR="00D91EC2" w:rsidRPr="00D91EC2" w14:paraId="1E84674C" w14:textId="77777777" w:rsidTr="00D91EC2">
        <w:trPr>
          <w:jc w:val="center"/>
        </w:trPr>
        <w:tc>
          <w:tcPr>
            <w:tcW w:w="0" w:type="auto"/>
            <w:vAlign w:val="center"/>
            <w:hideMark/>
          </w:tcPr>
          <w:p w14:paraId="5B286A9C"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شاخص مقایسه</w:t>
            </w:r>
          </w:p>
        </w:tc>
        <w:tc>
          <w:tcPr>
            <w:tcW w:w="0" w:type="auto"/>
            <w:vAlign w:val="center"/>
            <w:hideMark/>
          </w:tcPr>
          <w:p w14:paraId="388EC19B"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قراردادهای خصوصی عادی</w:t>
            </w:r>
          </w:p>
        </w:tc>
        <w:tc>
          <w:tcPr>
            <w:tcW w:w="0" w:type="auto"/>
            <w:vAlign w:val="center"/>
            <w:hideMark/>
          </w:tcPr>
          <w:p w14:paraId="57A63677"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قراردادهای نفتی</w:t>
            </w:r>
          </w:p>
        </w:tc>
      </w:tr>
      <w:tr w:rsidR="00D91EC2" w:rsidRPr="00D91EC2" w14:paraId="307FEB8B" w14:textId="77777777" w:rsidTr="00D91EC2">
        <w:trPr>
          <w:jc w:val="center"/>
        </w:trPr>
        <w:tc>
          <w:tcPr>
            <w:tcW w:w="0" w:type="auto"/>
            <w:vAlign w:val="center"/>
            <w:hideMark/>
          </w:tcPr>
          <w:p w14:paraId="587B8FF2"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ماهیت حقوقی</w:t>
            </w:r>
          </w:p>
        </w:tc>
        <w:tc>
          <w:tcPr>
            <w:tcW w:w="0" w:type="auto"/>
            <w:vAlign w:val="center"/>
            <w:hideMark/>
          </w:tcPr>
          <w:p w14:paraId="174E1FBE"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صرفاً خصوصی و مبتنی بر حقوق مدنی</w:t>
            </w:r>
          </w:p>
        </w:tc>
        <w:tc>
          <w:tcPr>
            <w:tcW w:w="0" w:type="auto"/>
            <w:vAlign w:val="center"/>
            <w:hideMark/>
          </w:tcPr>
          <w:p w14:paraId="2B2473EC"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ماهیت مختلط (حقوق خصوصی + حقوق عمومی)</w:t>
            </w:r>
          </w:p>
        </w:tc>
      </w:tr>
      <w:tr w:rsidR="00D91EC2" w:rsidRPr="00D91EC2" w14:paraId="088A99FD" w14:textId="77777777" w:rsidTr="00D91EC2">
        <w:trPr>
          <w:jc w:val="center"/>
        </w:trPr>
        <w:tc>
          <w:tcPr>
            <w:tcW w:w="0" w:type="auto"/>
            <w:vAlign w:val="center"/>
            <w:hideMark/>
          </w:tcPr>
          <w:p w14:paraId="367BFFED"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طرفین قرارداد</w:t>
            </w:r>
          </w:p>
        </w:tc>
        <w:tc>
          <w:tcPr>
            <w:tcW w:w="0" w:type="auto"/>
            <w:vAlign w:val="center"/>
            <w:hideMark/>
          </w:tcPr>
          <w:p w14:paraId="4E15E510" w14:textId="75A3E95C"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 xml:space="preserve">اشخاص حقیقی یا </w:t>
            </w:r>
            <w:r w:rsidRPr="003B6504">
              <w:rPr>
                <w:rFonts w:ascii="Times New Roman" w:hAnsi="Times New Roman" w:hint="cs"/>
                <w:sz w:val="20"/>
                <w:szCs w:val="20"/>
                <w:rtl/>
                <w:lang w:val="en-GB" w:bidi="ar-SA"/>
              </w:rPr>
              <w:t>حقوق</w:t>
            </w:r>
            <w:r w:rsidRPr="00D91EC2">
              <w:rPr>
                <w:rFonts w:ascii="Times New Roman" w:hAnsi="Times New Roman"/>
                <w:sz w:val="20"/>
                <w:szCs w:val="20"/>
                <w:rtl/>
                <w:lang w:val="en-GB" w:bidi="ar-SA"/>
              </w:rPr>
              <w:t xml:space="preserve"> خصوصی</w:t>
            </w:r>
          </w:p>
        </w:tc>
        <w:tc>
          <w:tcPr>
            <w:tcW w:w="0" w:type="auto"/>
            <w:vAlign w:val="center"/>
            <w:hideMark/>
          </w:tcPr>
          <w:p w14:paraId="390178F8"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دولت یا نهاد عمومی از یک‌سو و شرکت داخلی/خارجی از سوی دیگر</w:t>
            </w:r>
          </w:p>
        </w:tc>
      </w:tr>
      <w:tr w:rsidR="00D91EC2" w:rsidRPr="00D91EC2" w14:paraId="0F44E63A" w14:textId="77777777" w:rsidTr="00D91EC2">
        <w:trPr>
          <w:jc w:val="center"/>
        </w:trPr>
        <w:tc>
          <w:tcPr>
            <w:tcW w:w="0" w:type="auto"/>
            <w:vAlign w:val="center"/>
            <w:hideMark/>
          </w:tcPr>
          <w:p w14:paraId="484234DC"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موضوع قرارداد</w:t>
            </w:r>
          </w:p>
        </w:tc>
        <w:tc>
          <w:tcPr>
            <w:tcW w:w="0" w:type="auto"/>
            <w:vAlign w:val="center"/>
            <w:hideMark/>
          </w:tcPr>
          <w:p w14:paraId="2EF2AD5F"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اموال و منافع خصوصی</w:t>
            </w:r>
          </w:p>
        </w:tc>
        <w:tc>
          <w:tcPr>
            <w:tcW w:w="0" w:type="auto"/>
            <w:vAlign w:val="center"/>
            <w:hideMark/>
          </w:tcPr>
          <w:p w14:paraId="2EF1D9FF"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منابع طبیعی راهبردی (نفت و گاز)</w:t>
            </w:r>
          </w:p>
        </w:tc>
      </w:tr>
      <w:tr w:rsidR="00D91EC2" w:rsidRPr="00D91EC2" w14:paraId="6E7026FD" w14:textId="77777777" w:rsidTr="00D91EC2">
        <w:trPr>
          <w:jc w:val="center"/>
        </w:trPr>
        <w:tc>
          <w:tcPr>
            <w:tcW w:w="0" w:type="auto"/>
            <w:vAlign w:val="center"/>
            <w:hideMark/>
          </w:tcPr>
          <w:p w14:paraId="614109B2"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جایگاه منافع عمومی</w:t>
            </w:r>
          </w:p>
        </w:tc>
        <w:tc>
          <w:tcPr>
            <w:tcW w:w="0" w:type="auto"/>
            <w:vAlign w:val="center"/>
            <w:hideMark/>
          </w:tcPr>
          <w:p w14:paraId="171DEE93"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فاقد نقش مستقیم</w:t>
            </w:r>
          </w:p>
        </w:tc>
        <w:tc>
          <w:tcPr>
            <w:tcW w:w="0" w:type="auto"/>
            <w:vAlign w:val="center"/>
            <w:hideMark/>
          </w:tcPr>
          <w:p w14:paraId="72562902"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عنصر محوری و تعیین‌کننده</w:t>
            </w:r>
          </w:p>
        </w:tc>
      </w:tr>
      <w:tr w:rsidR="00D91EC2" w:rsidRPr="00D91EC2" w14:paraId="1C9BBA3A" w14:textId="77777777" w:rsidTr="00D91EC2">
        <w:trPr>
          <w:jc w:val="center"/>
        </w:trPr>
        <w:tc>
          <w:tcPr>
            <w:tcW w:w="0" w:type="auto"/>
            <w:vAlign w:val="center"/>
            <w:hideMark/>
          </w:tcPr>
          <w:p w14:paraId="5F949C16"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دامنه حاکمیت اراده</w:t>
            </w:r>
          </w:p>
        </w:tc>
        <w:tc>
          <w:tcPr>
            <w:tcW w:w="0" w:type="auto"/>
            <w:vAlign w:val="center"/>
            <w:hideMark/>
          </w:tcPr>
          <w:p w14:paraId="6334F2A6"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گسترده و اصل حاکم</w:t>
            </w:r>
          </w:p>
        </w:tc>
        <w:tc>
          <w:tcPr>
            <w:tcW w:w="0" w:type="auto"/>
            <w:vAlign w:val="center"/>
            <w:hideMark/>
          </w:tcPr>
          <w:p w14:paraId="014DB169"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نسبی، مقید و محدود</w:t>
            </w:r>
          </w:p>
        </w:tc>
      </w:tr>
      <w:tr w:rsidR="00D91EC2" w:rsidRPr="00D91EC2" w14:paraId="3ADAD7F4" w14:textId="77777777" w:rsidTr="00D91EC2">
        <w:trPr>
          <w:jc w:val="center"/>
        </w:trPr>
        <w:tc>
          <w:tcPr>
            <w:tcW w:w="0" w:type="auto"/>
            <w:vAlign w:val="center"/>
            <w:hideMark/>
          </w:tcPr>
          <w:p w14:paraId="1D43F593"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نقش قواعد آمره</w:t>
            </w:r>
          </w:p>
        </w:tc>
        <w:tc>
          <w:tcPr>
            <w:tcW w:w="0" w:type="auto"/>
            <w:vAlign w:val="center"/>
            <w:hideMark/>
          </w:tcPr>
          <w:p w14:paraId="5330D7B7"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حداقلی و استثنایی</w:t>
            </w:r>
          </w:p>
        </w:tc>
        <w:tc>
          <w:tcPr>
            <w:tcW w:w="0" w:type="auto"/>
            <w:vAlign w:val="center"/>
            <w:hideMark/>
          </w:tcPr>
          <w:p w14:paraId="13D0585E"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گسترده، بنیادین و حاکم بر قرارداد</w:t>
            </w:r>
          </w:p>
        </w:tc>
      </w:tr>
      <w:tr w:rsidR="00D91EC2" w:rsidRPr="00D91EC2" w14:paraId="6C115627" w14:textId="77777777" w:rsidTr="00D91EC2">
        <w:trPr>
          <w:jc w:val="center"/>
        </w:trPr>
        <w:tc>
          <w:tcPr>
            <w:tcW w:w="0" w:type="auto"/>
            <w:vAlign w:val="center"/>
            <w:hideMark/>
          </w:tcPr>
          <w:p w14:paraId="789B8241"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امکان عدول با تراضی</w:t>
            </w:r>
          </w:p>
        </w:tc>
        <w:tc>
          <w:tcPr>
            <w:tcW w:w="0" w:type="auto"/>
            <w:vAlign w:val="center"/>
            <w:hideMark/>
          </w:tcPr>
          <w:p w14:paraId="00E0F6EC"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غالباً امکان‌پذیر</w:t>
            </w:r>
          </w:p>
        </w:tc>
        <w:tc>
          <w:tcPr>
            <w:tcW w:w="0" w:type="auto"/>
            <w:vAlign w:val="center"/>
            <w:hideMark/>
          </w:tcPr>
          <w:p w14:paraId="516D6039"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عموماً غیرقابل عدول</w:t>
            </w:r>
          </w:p>
        </w:tc>
      </w:tr>
      <w:tr w:rsidR="00D91EC2" w:rsidRPr="00D91EC2" w14:paraId="52C61B9A" w14:textId="77777777" w:rsidTr="00D91EC2">
        <w:trPr>
          <w:jc w:val="center"/>
        </w:trPr>
        <w:tc>
          <w:tcPr>
            <w:tcW w:w="0" w:type="auto"/>
            <w:vAlign w:val="center"/>
            <w:hideMark/>
          </w:tcPr>
          <w:p w14:paraId="70230D9A"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lastRenderedPageBreak/>
              <w:t>نقش دولت</w:t>
            </w:r>
          </w:p>
        </w:tc>
        <w:tc>
          <w:tcPr>
            <w:tcW w:w="0" w:type="auto"/>
            <w:vAlign w:val="center"/>
            <w:hideMark/>
          </w:tcPr>
          <w:p w14:paraId="0BCDBB51"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صرفاً طرف قرارداد</w:t>
            </w:r>
          </w:p>
        </w:tc>
        <w:tc>
          <w:tcPr>
            <w:tcW w:w="0" w:type="auto"/>
            <w:vAlign w:val="center"/>
            <w:hideMark/>
          </w:tcPr>
          <w:p w14:paraId="6E97DB54"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طرف قرارداد و حافظ منافع عمومی</w:t>
            </w:r>
          </w:p>
        </w:tc>
      </w:tr>
      <w:tr w:rsidR="00D91EC2" w:rsidRPr="00D91EC2" w14:paraId="41748F1A" w14:textId="77777777" w:rsidTr="00D91EC2">
        <w:trPr>
          <w:jc w:val="center"/>
        </w:trPr>
        <w:tc>
          <w:tcPr>
            <w:tcW w:w="0" w:type="auto"/>
            <w:vAlign w:val="center"/>
            <w:hideMark/>
          </w:tcPr>
          <w:p w14:paraId="151DC6FA"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تأثیر سیاست‌های کلان</w:t>
            </w:r>
          </w:p>
        </w:tc>
        <w:tc>
          <w:tcPr>
            <w:tcW w:w="0" w:type="auto"/>
            <w:vAlign w:val="center"/>
            <w:hideMark/>
          </w:tcPr>
          <w:p w14:paraId="32672B1B"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معمولاً بی‌تأثیر</w:t>
            </w:r>
          </w:p>
        </w:tc>
        <w:tc>
          <w:tcPr>
            <w:tcW w:w="0" w:type="auto"/>
            <w:vAlign w:val="center"/>
            <w:hideMark/>
          </w:tcPr>
          <w:p w14:paraId="3AED6CD2"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مؤثر و الزام‌آور</w:t>
            </w:r>
          </w:p>
        </w:tc>
      </w:tr>
      <w:tr w:rsidR="00D91EC2" w:rsidRPr="00D91EC2" w14:paraId="38768E70" w14:textId="77777777" w:rsidTr="00D91EC2">
        <w:trPr>
          <w:jc w:val="center"/>
        </w:trPr>
        <w:tc>
          <w:tcPr>
            <w:tcW w:w="0" w:type="auto"/>
            <w:vAlign w:val="center"/>
            <w:hideMark/>
          </w:tcPr>
          <w:p w14:paraId="2FA2B7FB"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کنترل و نظارت حاکمیتی</w:t>
            </w:r>
          </w:p>
        </w:tc>
        <w:tc>
          <w:tcPr>
            <w:tcW w:w="0" w:type="auto"/>
            <w:vAlign w:val="center"/>
            <w:hideMark/>
          </w:tcPr>
          <w:p w14:paraId="1078E25E"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حداقلی</w:t>
            </w:r>
          </w:p>
        </w:tc>
        <w:tc>
          <w:tcPr>
            <w:tcW w:w="0" w:type="auto"/>
            <w:vAlign w:val="center"/>
            <w:hideMark/>
          </w:tcPr>
          <w:p w14:paraId="0890DCE2" w14:textId="77777777" w:rsidR="00D91EC2" w:rsidRPr="00D91EC2" w:rsidRDefault="00D91EC2" w:rsidP="003B6504">
            <w:pPr>
              <w:jc w:val="center"/>
              <w:rPr>
                <w:rFonts w:ascii="Times New Roman" w:hAnsi="Times New Roman"/>
                <w:sz w:val="20"/>
                <w:szCs w:val="20"/>
                <w:lang w:val="en-GB" w:bidi="ar-SA"/>
              </w:rPr>
            </w:pPr>
            <w:r w:rsidRPr="00D91EC2">
              <w:rPr>
                <w:rFonts w:ascii="Times New Roman" w:hAnsi="Times New Roman"/>
                <w:sz w:val="20"/>
                <w:szCs w:val="20"/>
                <w:rtl/>
                <w:lang w:val="en-GB" w:bidi="ar-SA"/>
              </w:rPr>
              <w:t>گسترده و مستمر</w:t>
            </w:r>
          </w:p>
        </w:tc>
      </w:tr>
    </w:tbl>
    <w:p w14:paraId="5140CC9E" w14:textId="77777777" w:rsidR="00944681" w:rsidRDefault="00944681" w:rsidP="006E536D">
      <w:pPr>
        <w:pStyle w:val="A-text"/>
        <w:ind w:firstLine="0"/>
        <w:rPr>
          <w:rFonts w:ascii="Times New Roman" w:hAnsi="Times New Roman"/>
          <w:sz w:val="22"/>
          <w:rtl/>
          <w:lang w:val="en-GB" w:bidi="ar-SA"/>
        </w:rPr>
      </w:pPr>
    </w:p>
    <w:p w14:paraId="3DF69A82" w14:textId="4FBA17C2" w:rsidR="00944681" w:rsidRDefault="00944681" w:rsidP="00247F74">
      <w:pPr>
        <w:pStyle w:val="A-text"/>
        <w:ind w:firstLine="0"/>
        <w:rPr>
          <w:rFonts w:ascii="Times New Roman" w:hAnsi="Times New Roman"/>
          <w:sz w:val="22"/>
          <w:rtl/>
          <w:lang w:val="en-GB" w:bidi="ar-SA"/>
        </w:rPr>
      </w:pPr>
    </w:p>
    <w:p w14:paraId="38924BF0" w14:textId="77777777" w:rsidR="00944681" w:rsidRDefault="00944681" w:rsidP="00E261F9">
      <w:pPr>
        <w:pStyle w:val="A-text"/>
        <w:rPr>
          <w:rFonts w:ascii="Times New Roman" w:hAnsi="Times New Roman"/>
          <w:sz w:val="22"/>
          <w:rtl/>
          <w:lang w:val="en-GB" w:bidi="ar-SA"/>
        </w:rPr>
      </w:pPr>
    </w:p>
    <w:p w14:paraId="5F780071" w14:textId="77777777" w:rsidR="00944681" w:rsidRDefault="00944681" w:rsidP="00247F74">
      <w:pPr>
        <w:pStyle w:val="A-text"/>
        <w:ind w:firstLine="0"/>
        <w:rPr>
          <w:rFonts w:ascii="Times New Roman" w:hAnsi="Times New Roman"/>
          <w:sz w:val="22"/>
          <w:rtl/>
          <w:lang w:val="en-GB" w:bidi="ar-SA"/>
        </w:rPr>
      </w:pPr>
      <w:r>
        <w:rPr>
          <w:rFonts w:ascii="Times New Roman" w:hAnsi="Times New Roman"/>
          <w:sz w:val="22"/>
          <w:rtl/>
          <w:lang w:val="en-GB" w:bidi="ar-SA"/>
        </w:rPr>
        <w:t>بخش سوم نشان داد که قراردادهای نفتی به‌دلیل ویژگی‌های خاص خود، ماهیتی مختلط دارند و در مرز میان حقوق خصوصی و حقوق عمومی قرار می‌گیرند. این ماهیت مختلط سبب می‌شود که اصل حاکمیت اراده در این قراردادها به‌صورت نسبی و مقید اعمال شود و قواعد آمره حقوق عمومی نقش تعیین‌کننده‌ای در ساختار، محتوا و اجرای قرارداد ایفا کنند. این تحلیل زمینه لازم را برای بررسی جلوه‌های عملی محدودسازی حاکمیت اراده توسط قواعد آمره در بخش بعدی مقاله فراهم می‌سازد [15].</w:t>
      </w:r>
    </w:p>
    <w:p w14:paraId="30CC7288" w14:textId="20BFD1C0" w:rsidR="00E261F9" w:rsidRPr="002A0CAB" w:rsidRDefault="00E261F9" w:rsidP="00E261F9">
      <w:pPr>
        <w:pStyle w:val="A-text"/>
        <w:ind w:firstLine="0"/>
        <w:rPr>
          <w:rFonts w:ascii="Times New Roman" w:hAnsi="Times New Roman"/>
          <w:b/>
          <w:bCs/>
          <w:sz w:val="24"/>
          <w:rtl/>
        </w:rPr>
      </w:pPr>
    </w:p>
    <w:p w14:paraId="07158785" w14:textId="77777777" w:rsidR="00EA2FC9" w:rsidRDefault="00EA2FC9" w:rsidP="00E261F9">
      <w:pPr>
        <w:pStyle w:val="A-text"/>
        <w:rPr>
          <w:rFonts w:ascii="Times New Roman" w:hAnsi="Times New Roman"/>
          <w:sz w:val="22"/>
          <w:rtl/>
          <w:lang w:val="en-GB"/>
        </w:rPr>
      </w:pPr>
    </w:p>
    <w:p w14:paraId="5FFC9F01" w14:textId="36100C97" w:rsidR="00EA2FC9" w:rsidRPr="00D47922" w:rsidRDefault="00D47922" w:rsidP="00D47922">
      <w:pPr>
        <w:pStyle w:val="A-text"/>
        <w:ind w:firstLine="0"/>
        <w:rPr>
          <w:rFonts w:ascii="Times New Roman" w:hAnsi="Times New Roman"/>
          <w:b/>
          <w:bCs/>
          <w:sz w:val="22"/>
          <w:rtl/>
          <w:lang w:val="en-GB" w:bidi="ar-SA"/>
        </w:rPr>
      </w:pPr>
      <w:r w:rsidRPr="00D47922">
        <w:rPr>
          <w:rFonts w:ascii="Times New Roman" w:hAnsi="Times New Roman"/>
          <w:b/>
          <w:bCs/>
          <w:sz w:val="22"/>
          <w:lang w:val="en-GB" w:bidi="ar-SA"/>
        </w:rPr>
        <w:t>4</w:t>
      </w:r>
      <w:r w:rsidR="00EA2FC9" w:rsidRPr="00D47922">
        <w:rPr>
          <w:rFonts w:ascii="Times New Roman" w:hAnsi="Times New Roman"/>
          <w:b/>
          <w:bCs/>
          <w:sz w:val="22"/>
          <w:rtl/>
          <w:lang w:val="en-GB" w:bidi="ar-SA"/>
        </w:rPr>
        <w:t>- جلوه‌های محدودسازی حاکمیت اراده توسط قواعد آمره در قراردادهای نفتی</w:t>
      </w:r>
    </w:p>
    <w:p w14:paraId="796CD136" w14:textId="77777777" w:rsidR="00EA2FC9" w:rsidRPr="00D47922" w:rsidRDefault="00EA2FC9" w:rsidP="00E261F9">
      <w:pPr>
        <w:pStyle w:val="A-text"/>
        <w:rPr>
          <w:rFonts w:ascii="Times New Roman" w:hAnsi="Times New Roman"/>
          <w:b/>
          <w:bCs/>
          <w:sz w:val="22"/>
          <w:rtl/>
          <w:lang w:val="en-GB" w:bidi="ar-SA"/>
        </w:rPr>
      </w:pPr>
    </w:p>
    <w:p w14:paraId="5EA2FB61" w14:textId="0A0E3F9B" w:rsidR="00EA2FC9" w:rsidRPr="00D47922" w:rsidRDefault="00D47922" w:rsidP="00D47922">
      <w:pPr>
        <w:pStyle w:val="A-text"/>
        <w:ind w:firstLine="0"/>
        <w:rPr>
          <w:rFonts w:ascii="Times New Roman" w:hAnsi="Times New Roman"/>
          <w:b/>
          <w:bCs/>
          <w:sz w:val="22"/>
          <w:rtl/>
          <w:lang w:val="en-GB" w:bidi="ar-SA"/>
        </w:rPr>
      </w:pPr>
      <w:r w:rsidRPr="00D47922">
        <w:rPr>
          <w:rFonts w:ascii="Times New Roman" w:hAnsi="Times New Roman"/>
          <w:b/>
          <w:bCs/>
          <w:sz w:val="22"/>
          <w:lang w:val="en-GB" w:bidi="ar-SA"/>
        </w:rPr>
        <w:t>4</w:t>
      </w:r>
      <w:r w:rsidR="00EA2FC9" w:rsidRPr="00D47922">
        <w:rPr>
          <w:rFonts w:ascii="Times New Roman" w:hAnsi="Times New Roman"/>
          <w:b/>
          <w:bCs/>
          <w:sz w:val="22"/>
          <w:rtl/>
          <w:lang w:val="en-GB" w:bidi="ar-SA"/>
        </w:rPr>
        <w:t>-1- محدودیت در انتخاب قانون حاکم و مرجع حل‌وفصل اختلاف</w:t>
      </w:r>
    </w:p>
    <w:p w14:paraId="2D928E55" w14:textId="77777777" w:rsidR="00EA2FC9" w:rsidRDefault="00EA2FC9" w:rsidP="00E261F9">
      <w:pPr>
        <w:pStyle w:val="A-text"/>
        <w:rPr>
          <w:rFonts w:ascii="Times New Roman" w:hAnsi="Times New Roman"/>
          <w:sz w:val="22"/>
          <w:rtl/>
          <w:lang w:val="en-GB" w:bidi="ar-SA"/>
        </w:rPr>
      </w:pPr>
    </w:p>
    <w:p w14:paraId="6AF2D045" w14:textId="1D6CC203" w:rsidR="00EA2FC9" w:rsidRDefault="00EA2FC9" w:rsidP="00D47922">
      <w:pPr>
        <w:pStyle w:val="A-text"/>
        <w:rPr>
          <w:rFonts w:ascii="Times New Roman" w:hAnsi="Times New Roman"/>
          <w:sz w:val="22"/>
          <w:rtl/>
          <w:lang w:val="en-GB" w:bidi="ar-SA"/>
        </w:rPr>
      </w:pPr>
      <w:r>
        <w:rPr>
          <w:rFonts w:ascii="Times New Roman" w:hAnsi="Times New Roman"/>
          <w:sz w:val="22"/>
          <w:rtl/>
          <w:lang w:val="en-GB" w:bidi="ar-SA"/>
        </w:rPr>
        <w:t>یکی از مهم‌ترین جلوه‌های تحدید حاکمیت اراده در قراردادهای نفتی، محدودیت در انتخاب قانون حاکم و مرجع حل‌وفصل اختلافات است. در حقوق قراردادها، اصل بر آن است که طرفین می‌توانند آزادانه قانون حاکم بر قرارداد و شیوه حل اختلافات را تعیین کنند. بااین‌حال، در قراردادهای نفتی، این آزادی به‌طور مستقیم تحت تأثیر قواعد آمره حقوق عمومی قرار می‌گیرد [1].در بسیاری از نظام‌های حقوقی، حتی اگر طرفین قرارداد نفتی قانون خارجی یا قواعد فراملی را به‌عنوان قانون حاکم انتخاب کنند، قواعد آمره دولت میزبان بر این انتخاب مقدم خواهند بود. این امر به‌ویژه در حوزه‌هایی نظیر مالکیت منابع طبیعی، مالیات، محیط‌زیست و امنیت انرژی نمود بارزی دارد. در چنین مواردی، انتخاب قانون حاکم نمی‌تواند به‌عنوان ابزاری برای فرار از الزامات حقوق عمومی تلقی شود [2, 3].در زمینه حل‌وفصل اختلافات نیز، هرچند داوری بین‌المللی به‌عنوان سازوکاری رایج در قراردادهای نفتی پذیرفته شده است، اما صلاحیت و اختیارات داوران نیز با محدودیت‌های ناشی از قواعد آمره مواجه است. داوران مکلف‌اند در رسیدگی به اختلافات، قواعد آمره دولت میزبان را رعایت کنند و نمی‌توانند صرفاً به اراده قراردادی طرفین اتکا نمایند. این رویکرد نشان می‌دهد که حتی در داوری، که نماد آزادی قراردادی تلقی می‌شود، قواعد آمره نقش تعیین‌کننده‌ای ایفا می‌کنند [4, 5].</w:t>
      </w:r>
    </w:p>
    <w:p w14:paraId="002CE45A" w14:textId="77777777" w:rsidR="00EA2FC9" w:rsidRDefault="00EA2FC9" w:rsidP="00E261F9">
      <w:pPr>
        <w:pStyle w:val="A-text"/>
        <w:rPr>
          <w:rFonts w:ascii="Times New Roman" w:hAnsi="Times New Roman"/>
          <w:sz w:val="22"/>
          <w:rtl/>
          <w:lang w:val="en-GB" w:bidi="ar-SA"/>
        </w:rPr>
      </w:pPr>
    </w:p>
    <w:p w14:paraId="44FA7E6D" w14:textId="77777777" w:rsidR="00EA2FC9" w:rsidRPr="00D47922" w:rsidRDefault="00EA2FC9" w:rsidP="00D47922">
      <w:pPr>
        <w:pStyle w:val="A-text"/>
        <w:ind w:firstLine="0"/>
        <w:rPr>
          <w:rFonts w:ascii="Times New Roman" w:hAnsi="Times New Roman"/>
          <w:b/>
          <w:bCs/>
          <w:sz w:val="22"/>
          <w:rtl/>
          <w:lang w:val="en-GB" w:bidi="ar-SA"/>
        </w:rPr>
      </w:pPr>
    </w:p>
    <w:p w14:paraId="58D0F8CF" w14:textId="1DD0C001" w:rsidR="00EA2FC9" w:rsidRPr="00D47922" w:rsidRDefault="00D47922" w:rsidP="00D47922">
      <w:pPr>
        <w:pStyle w:val="A-text"/>
        <w:ind w:firstLine="0"/>
        <w:rPr>
          <w:rFonts w:ascii="Times New Roman" w:hAnsi="Times New Roman"/>
          <w:b/>
          <w:bCs/>
          <w:sz w:val="22"/>
          <w:rtl/>
          <w:lang w:val="en-GB" w:bidi="ar-SA"/>
        </w:rPr>
      </w:pPr>
      <w:r>
        <w:rPr>
          <w:rFonts w:ascii="Times New Roman" w:hAnsi="Times New Roman"/>
          <w:b/>
          <w:bCs/>
          <w:sz w:val="22"/>
          <w:lang w:val="en-GB" w:bidi="ar-SA"/>
        </w:rPr>
        <w:t>4</w:t>
      </w:r>
      <w:r w:rsidR="00EA2FC9" w:rsidRPr="00D47922">
        <w:rPr>
          <w:rFonts w:ascii="Times New Roman" w:hAnsi="Times New Roman"/>
          <w:b/>
          <w:bCs/>
          <w:sz w:val="22"/>
          <w:rtl/>
          <w:lang w:val="en-GB" w:bidi="ar-SA"/>
        </w:rPr>
        <w:t>-2- محدودیت‌های مالی، اقتصادی و زیست‌محیطی</w:t>
      </w:r>
    </w:p>
    <w:p w14:paraId="63E5F58A" w14:textId="77777777" w:rsidR="00EA2FC9" w:rsidRPr="00D47922" w:rsidRDefault="00EA2FC9" w:rsidP="00E261F9">
      <w:pPr>
        <w:pStyle w:val="A-text"/>
        <w:rPr>
          <w:rFonts w:ascii="Times New Roman" w:hAnsi="Times New Roman"/>
          <w:b/>
          <w:bCs/>
          <w:sz w:val="22"/>
          <w:rtl/>
          <w:lang w:val="en-GB" w:bidi="ar-SA"/>
        </w:rPr>
      </w:pPr>
    </w:p>
    <w:p w14:paraId="057BC723" w14:textId="5C5599D0" w:rsidR="00EA2FC9" w:rsidRDefault="00EA2FC9" w:rsidP="00C05A86">
      <w:pPr>
        <w:pStyle w:val="A-text"/>
        <w:rPr>
          <w:rFonts w:ascii="Times New Roman" w:hAnsi="Times New Roman"/>
          <w:sz w:val="22"/>
          <w:rtl/>
          <w:lang w:val="en-GB" w:bidi="ar-SA"/>
        </w:rPr>
      </w:pPr>
      <w:r>
        <w:rPr>
          <w:rFonts w:ascii="Times New Roman" w:hAnsi="Times New Roman"/>
          <w:sz w:val="22"/>
          <w:rtl/>
          <w:lang w:val="en-GB" w:bidi="ar-SA"/>
        </w:rPr>
        <w:t xml:space="preserve">از دیگر جلوه‌های بارز محدودسازی حاکمیت اراده در قراردادهای نفتی، اعمال محدودیت‌های مالی، اقتصادی و زیست‌محیطی ناشی از قواعد آمره است. دولت‌ها به‌عنوان حافظ منافع عمومی، نمی‌توانند در قراردادهای نفتی از اعمال مقررات مالیاتی، عوارض، حق‌الامتیازها و سایر الزامات اقتصادی صرف‌نظر کنند؛ حتی اگر چنین صرف‌نظری در قالب توافق قراردادی پیش‌بینی شده باشد [6].قواعد آمره مالی و اقتصادی با هدف تضمین منافع عمومی، توزیع عادلانه درآمدهای نفتی و حفظ ثبات اقتصادی وضع می‌شوند. ازاین‌رو، هرگونه شرط قراردادی که در تعارض با این قواعد باشد، فاقد اعتبار خواهد بود. این موضوع به‌ویژه در قراردادهای بلندمدت نفتی اهمیت می‌یابد؛ زیرا </w:t>
      </w:r>
      <w:r>
        <w:rPr>
          <w:rFonts w:ascii="Times New Roman" w:hAnsi="Times New Roman"/>
          <w:sz w:val="22"/>
          <w:rtl/>
          <w:lang w:val="en-GB" w:bidi="ar-SA"/>
        </w:rPr>
        <w:lastRenderedPageBreak/>
        <w:t>تغییر شرایط اقتصادی در طول زمان، ضرورت بازنگری یا اعمال قواعد آمره جدید را ایجاب می‌کند [7].در حوزه زیست‌محیطی نیز قواعد آمره نقش برجسته‌ای در محدودسازی آزادی قراردادی دارند. فعالیت‌های نفتی به‌دلیل آثار بالقوه مخرب بر محیط‌زیست، همواره تحت نظارت شدید مقررات زیست‌محیطی قرار دارند. دولت‌ها نمی‌توانند به‌بهانه جذب سرمایه‌گذاری یا احترام به آزادی قراردادی، از اعمال استانداردهای زیست‌محیطی عدول کنند. بنابراین، شروط قراردادی مرتبط با بهره‌برداری نفتی باید همواره منطبق با الزامات زیست‌محیطی آمره تنظیم شوند [8, 9].</w:t>
      </w:r>
    </w:p>
    <w:p w14:paraId="51D7EB0D" w14:textId="77777777" w:rsidR="00EA2FC9" w:rsidRDefault="00EA2FC9" w:rsidP="00C05A86">
      <w:pPr>
        <w:pStyle w:val="A-text"/>
        <w:ind w:firstLine="0"/>
        <w:rPr>
          <w:rFonts w:ascii="Times New Roman" w:hAnsi="Times New Roman"/>
          <w:sz w:val="22"/>
          <w:rtl/>
          <w:lang w:val="en-GB" w:bidi="ar-SA"/>
        </w:rPr>
      </w:pPr>
    </w:p>
    <w:p w14:paraId="636127D0" w14:textId="0E67132B" w:rsidR="00EA2FC9" w:rsidRPr="00C05A86" w:rsidRDefault="00C05A86" w:rsidP="00C05A86">
      <w:pPr>
        <w:pStyle w:val="A-text"/>
        <w:ind w:firstLine="0"/>
        <w:rPr>
          <w:rFonts w:ascii="Times New Roman" w:hAnsi="Times New Roman"/>
          <w:b/>
          <w:bCs/>
          <w:sz w:val="22"/>
          <w:rtl/>
          <w:lang w:val="en-GB" w:bidi="ar-SA"/>
        </w:rPr>
      </w:pPr>
      <w:r>
        <w:rPr>
          <w:rFonts w:ascii="Times New Roman" w:hAnsi="Times New Roman"/>
          <w:b/>
          <w:bCs/>
          <w:sz w:val="22"/>
          <w:lang w:val="en-GB" w:bidi="ar-SA"/>
        </w:rPr>
        <w:t>4</w:t>
      </w:r>
      <w:r w:rsidR="00EA2FC9" w:rsidRPr="00C05A86">
        <w:rPr>
          <w:rFonts w:ascii="Times New Roman" w:hAnsi="Times New Roman"/>
          <w:b/>
          <w:bCs/>
          <w:sz w:val="22"/>
          <w:rtl/>
          <w:lang w:val="en-GB" w:bidi="ar-SA"/>
        </w:rPr>
        <w:t>-3- بندهای ثبات و تعدیل در پرتو قواعد آمره</w:t>
      </w:r>
    </w:p>
    <w:p w14:paraId="21414B74" w14:textId="77777777" w:rsidR="00EA2FC9" w:rsidRDefault="00EA2FC9" w:rsidP="00E261F9">
      <w:pPr>
        <w:pStyle w:val="A-text"/>
        <w:rPr>
          <w:rFonts w:ascii="Times New Roman" w:hAnsi="Times New Roman"/>
          <w:sz w:val="22"/>
          <w:rtl/>
          <w:lang w:val="en-GB" w:bidi="ar-SA"/>
        </w:rPr>
      </w:pPr>
    </w:p>
    <w:p w14:paraId="2B77C196" w14:textId="7C6796FB" w:rsidR="00EA2FC9" w:rsidRDefault="00EA2FC9" w:rsidP="00C05A86">
      <w:pPr>
        <w:pStyle w:val="A-text"/>
        <w:rPr>
          <w:rFonts w:ascii="Times New Roman" w:hAnsi="Times New Roman"/>
          <w:sz w:val="22"/>
          <w:rtl/>
          <w:lang w:val="en-GB" w:bidi="ar-SA"/>
        </w:rPr>
      </w:pPr>
      <w:r>
        <w:rPr>
          <w:rFonts w:ascii="Times New Roman" w:hAnsi="Times New Roman"/>
          <w:sz w:val="22"/>
          <w:rtl/>
          <w:lang w:val="en-GB" w:bidi="ar-SA"/>
        </w:rPr>
        <w:t>بندهای ثبات از جمله ابزارهای قراردادی رایج در قراردادهای نفتی هستند که با هدف کاهش ریسک‌های ناشی از تغییر قوانین و مقررات درج می‌شوند. این بندها معمولاً به‌دنبال تضمین ثبات شرایط حقوقی و اقتصادی قرارداد برای سرمایه‌گذار هستند و در ظاهر، جلوه‌ای از حاکمیت اراده طرفین محسوب می‌شوند [10].بااین‌حال، اثرگذاری بندهای ثبات در برابر قواعد آمره حقوق عمومی محدود است. رویه‌های حقوقی و داوری‌های بین‌المللی نشان می‌دهد که بندهای ثبات نمی‌توانند مانع اعمال قواعد آمره جدیدی شوند که با هدف صیانت از منافع عمومی وضع شده‌اند. به بیان دیگر، دولت نمی‌تواند با استناد به بند ثبات، از اجرای مقررات آمره‌ای که برای حفظ نظم عمومی، محیط‌زیست یا امنیت اقتصادی ضروری تشخیص داده می‌شوند، خودداری کند [11, 12].در این چارچوب، بندهای تعدیل به‌عنوان جایگزینی انعطاف‌پذیرتر مطرح شده‌اند. این بندها به‌جای تثبیت مطلق شرایط، امکان بازنگری در مفاد قرارداد را در صورت تغییر شرایط حقوقی یا اقتصادی فراهم می‌کنند. هرچند بندهای تعدیل نیز محصول حاکمیت اراده هستند، اما اعمال آن‌ها همواره در چارچوب قواعد آمره صورت می‌گیرد و نمی‌تواند به بی‌اثر شدن این قواعد منجر شود [13].</w:t>
      </w:r>
    </w:p>
    <w:p w14:paraId="2C4A6A11" w14:textId="77777777" w:rsidR="00EA2FC9" w:rsidRDefault="00EA2FC9" w:rsidP="00E261F9">
      <w:pPr>
        <w:pStyle w:val="A-text"/>
        <w:rPr>
          <w:rFonts w:ascii="Times New Roman" w:hAnsi="Times New Roman"/>
          <w:sz w:val="22"/>
          <w:rtl/>
          <w:lang w:val="en-GB" w:bidi="ar-SA"/>
        </w:rPr>
      </w:pPr>
    </w:p>
    <w:p w14:paraId="01507699" w14:textId="77777777" w:rsidR="00EA2FC9" w:rsidRDefault="00EA2FC9" w:rsidP="00C05A86">
      <w:pPr>
        <w:pStyle w:val="A-text"/>
        <w:ind w:firstLine="0"/>
        <w:rPr>
          <w:rFonts w:ascii="Times New Roman" w:hAnsi="Times New Roman"/>
          <w:sz w:val="22"/>
          <w:rtl/>
          <w:lang w:val="en-GB" w:bidi="ar-SA"/>
        </w:rPr>
      </w:pPr>
    </w:p>
    <w:p w14:paraId="06E26D4E" w14:textId="78D0192C" w:rsidR="00EA2FC9" w:rsidRPr="00C05A86" w:rsidRDefault="00C05A86" w:rsidP="00C05A86">
      <w:pPr>
        <w:pStyle w:val="A-text"/>
        <w:ind w:firstLine="0"/>
        <w:rPr>
          <w:rFonts w:ascii="Times New Roman" w:hAnsi="Times New Roman"/>
          <w:b/>
          <w:bCs/>
          <w:sz w:val="22"/>
          <w:rtl/>
          <w:lang w:val="en-GB" w:bidi="ar-SA"/>
        </w:rPr>
      </w:pPr>
      <w:r w:rsidRPr="00C05A86">
        <w:rPr>
          <w:rFonts w:ascii="Times New Roman" w:hAnsi="Times New Roman"/>
          <w:b/>
          <w:bCs/>
          <w:sz w:val="22"/>
          <w:lang w:val="en-GB" w:bidi="ar-SA"/>
        </w:rPr>
        <w:t>4</w:t>
      </w:r>
      <w:r w:rsidR="00EA2FC9" w:rsidRPr="00C05A86">
        <w:rPr>
          <w:rFonts w:ascii="Times New Roman" w:hAnsi="Times New Roman"/>
          <w:b/>
          <w:bCs/>
          <w:sz w:val="22"/>
          <w:rtl/>
          <w:lang w:val="en-GB" w:bidi="ar-SA"/>
        </w:rPr>
        <w:t>-4- نقش قواعد آمره در تضمین منافع عمومی و تعادل قراردادی</w:t>
      </w:r>
    </w:p>
    <w:p w14:paraId="3787FE45" w14:textId="77777777" w:rsidR="00EA2FC9" w:rsidRDefault="00EA2FC9" w:rsidP="00E261F9">
      <w:pPr>
        <w:pStyle w:val="A-text"/>
        <w:rPr>
          <w:rFonts w:ascii="Times New Roman" w:hAnsi="Times New Roman"/>
          <w:sz w:val="22"/>
          <w:rtl/>
          <w:lang w:val="en-GB" w:bidi="ar-SA"/>
        </w:rPr>
      </w:pPr>
    </w:p>
    <w:p w14:paraId="186F3C83" w14:textId="6262AC36" w:rsidR="00EA2FC9" w:rsidRDefault="00EA2FC9" w:rsidP="00C05A86">
      <w:pPr>
        <w:pStyle w:val="A-text"/>
        <w:rPr>
          <w:rFonts w:ascii="Times New Roman" w:hAnsi="Times New Roman"/>
          <w:sz w:val="22"/>
          <w:lang w:val="en-GB" w:bidi="ar-SA"/>
        </w:rPr>
      </w:pPr>
      <w:r>
        <w:rPr>
          <w:rFonts w:ascii="Times New Roman" w:hAnsi="Times New Roman"/>
          <w:sz w:val="22"/>
          <w:rtl/>
          <w:lang w:val="en-GB" w:bidi="ar-SA"/>
        </w:rPr>
        <w:t>محدودسازی حاکمیت اراده در قراردادهای نفتی صرفاً جنبه سلبی ندارد، بلکه کارکردی ایجابی نیز ایفا می‌کند. قواعد آمره با هدایت آزادی قراردادی در چارچوب منافع عمومی، به ایجاد تعادل میان منافع دولت میزبان و سرمایه‌گذاران کمک می‌کنند. این تعادل، شرط اساسی برای پایداری و کارآمدی قراردادهای نفتی است [14].در واقع، قواعد آمره با تعیین خطوط قرمز حقوقی، از یک‌سو مانع سوءاستفاده از آزادی قراردادی می‌شوند و از سوی دیگر، با ایجاد چارچوبی شفاف و قابل پیش‌بینی، امنیت حقوقی نسبی برای سرمایه‌گذاران فراهم می‌آورند. ازاین‌رو، می‌توان گفت که قواعد آمره نه‌تنها محدودکننده حاکمیت اراده‌اند، بلکه ابزار تنظیم و تعادل‌بخشی به روابط قراردادی نفتی نیز محسوب می‌شوند [15].</w:t>
      </w:r>
    </w:p>
    <w:p w14:paraId="2F66C17A" w14:textId="77777777" w:rsidR="00130CC3" w:rsidRDefault="00130CC3" w:rsidP="00C05A86">
      <w:pPr>
        <w:pStyle w:val="A-text"/>
        <w:rPr>
          <w:rFonts w:ascii="Times New Roman" w:hAnsi="Times New Roman"/>
          <w:sz w:val="22"/>
          <w:rtl/>
          <w:lang w:val="en-GB" w:bidi="ar-SA"/>
        </w:rPr>
      </w:pPr>
    </w:p>
    <w:p w14:paraId="58E28EBF" w14:textId="77FDD839" w:rsidR="00EA2FC9" w:rsidRPr="007E349F" w:rsidRDefault="00130CC3" w:rsidP="00E261F9">
      <w:pPr>
        <w:pStyle w:val="A-text"/>
        <w:rPr>
          <w:rFonts w:ascii="Times New Roman" w:hAnsi="Times New Roman"/>
          <w:b/>
          <w:bCs/>
          <w:sz w:val="22"/>
          <w:szCs w:val="22"/>
          <w:rtl/>
          <w:lang w:val="en-GB" w:bidi="ar-SA"/>
        </w:rPr>
      </w:pPr>
      <w:r w:rsidRPr="007E349F">
        <w:rPr>
          <w:rFonts w:ascii="Times New Roman" w:hAnsi="Times New Roman"/>
          <w:b/>
          <w:bCs/>
          <w:sz w:val="22"/>
          <w:szCs w:val="22"/>
          <w:rtl/>
          <w:lang w:val="en-GB" w:bidi="ar-SA"/>
        </w:rPr>
        <w:t>جدول 2: مصادیق محدودسازی حاکمیت اراده در قراردادهای نفتی توسط قواعد آمره حقوق عمومی و آثار حقوقی آن‌ها</w:t>
      </w:r>
    </w:p>
    <w:tbl>
      <w:tblPr>
        <w:tblStyle w:val="TableGridLight"/>
        <w:tblW w:w="0" w:type="auto"/>
        <w:jc w:val="center"/>
        <w:tblLook w:val="04A0" w:firstRow="1" w:lastRow="0" w:firstColumn="1" w:lastColumn="0" w:noHBand="0" w:noVBand="1"/>
      </w:tblPr>
      <w:tblGrid>
        <w:gridCol w:w="2121"/>
        <w:gridCol w:w="2332"/>
        <w:gridCol w:w="1721"/>
        <w:gridCol w:w="3356"/>
      </w:tblGrid>
      <w:tr w:rsidR="007C75B2" w:rsidRPr="007C75B2" w14:paraId="0D35940F" w14:textId="77777777" w:rsidTr="00E0178F">
        <w:trPr>
          <w:jc w:val="center"/>
        </w:trPr>
        <w:tc>
          <w:tcPr>
            <w:tcW w:w="0" w:type="auto"/>
            <w:vAlign w:val="center"/>
            <w:hideMark/>
          </w:tcPr>
          <w:p w14:paraId="036C06E4"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مصادیق محدودسازی حاکمیت اراده</w:t>
            </w:r>
          </w:p>
        </w:tc>
        <w:tc>
          <w:tcPr>
            <w:tcW w:w="0" w:type="auto"/>
            <w:vAlign w:val="center"/>
            <w:hideMark/>
          </w:tcPr>
          <w:p w14:paraId="62510A6E"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قواعد آمره حاکم</w:t>
            </w:r>
          </w:p>
        </w:tc>
        <w:tc>
          <w:tcPr>
            <w:tcW w:w="0" w:type="auto"/>
            <w:vAlign w:val="center"/>
            <w:hideMark/>
          </w:tcPr>
          <w:p w14:paraId="5A0A013D"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حوزه اعمال</w:t>
            </w:r>
          </w:p>
        </w:tc>
        <w:tc>
          <w:tcPr>
            <w:tcW w:w="0" w:type="auto"/>
            <w:vAlign w:val="center"/>
            <w:hideMark/>
          </w:tcPr>
          <w:p w14:paraId="4CDE74D9"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اثر حقوقی بر قرارداد نفتی</w:t>
            </w:r>
          </w:p>
        </w:tc>
      </w:tr>
      <w:tr w:rsidR="007C75B2" w:rsidRPr="007C75B2" w14:paraId="7D70EC08" w14:textId="77777777" w:rsidTr="00E0178F">
        <w:trPr>
          <w:jc w:val="center"/>
        </w:trPr>
        <w:tc>
          <w:tcPr>
            <w:tcW w:w="0" w:type="auto"/>
            <w:vAlign w:val="center"/>
            <w:hideMark/>
          </w:tcPr>
          <w:p w14:paraId="5B7DB427"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انتخاب قانون حاکم</w:t>
            </w:r>
          </w:p>
        </w:tc>
        <w:tc>
          <w:tcPr>
            <w:tcW w:w="0" w:type="auto"/>
            <w:vAlign w:val="center"/>
            <w:hideMark/>
          </w:tcPr>
          <w:p w14:paraId="0075188F"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قواعد آمره تعارض قوانین و نظم عمومی</w:t>
            </w:r>
          </w:p>
        </w:tc>
        <w:tc>
          <w:tcPr>
            <w:tcW w:w="0" w:type="auto"/>
            <w:vAlign w:val="center"/>
            <w:hideMark/>
          </w:tcPr>
          <w:p w14:paraId="273BD801"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حقوق بین‌الملل خصوصی</w:t>
            </w:r>
          </w:p>
        </w:tc>
        <w:tc>
          <w:tcPr>
            <w:tcW w:w="0" w:type="auto"/>
            <w:vAlign w:val="center"/>
            <w:hideMark/>
          </w:tcPr>
          <w:p w14:paraId="3DDA5EBA"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تقدم قانون آمره دولت میزبان بر قانون منتخب طرفین</w:t>
            </w:r>
          </w:p>
        </w:tc>
      </w:tr>
      <w:tr w:rsidR="007C75B2" w:rsidRPr="007C75B2" w14:paraId="017EF49A" w14:textId="77777777" w:rsidTr="00E0178F">
        <w:trPr>
          <w:jc w:val="center"/>
        </w:trPr>
        <w:tc>
          <w:tcPr>
            <w:tcW w:w="0" w:type="auto"/>
            <w:vAlign w:val="center"/>
            <w:hideMark/>
          </w:tcPr>
          <w:p w14:paraId="701BEB0F"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تعیین مرجع حل‌وفصل اختلاف</w:t>
            </w:r>
          </w:p>
        </w:tc>
        <w:tc>
          <w:tcPr>
            <w:tcW w:w="0" w:type="auto"/>
            <w:vAlign w:val="center"/>
            <w:hideMark/>
          </w:tcPr>
          <w:p w14:paraId="7A159DE6"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قواعد آمره صلاحیتی و حاکمیتی</w:t>
            </w:r>
          </w:p>
        </w:tc>
        <w:tc>
          <w:tcPr>
            <w:tcW w:w="0" w:type="auto"/>
            <w:vAlign w:val="center"/>
            <w:hideMark/>
          </w:tcPr>
          <w:p w14:paraId="2A577FB6"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دادرسی و داوری</w:t>
            </w:r>
          </w:p>
        </w:tc>
        <w:tc>
          <w:tcPr>
            <w:tcW w:w="0" w:type="auto"/>
            <w:vAlign w:val="center"/>
            <w:hideMark/>
          </w:tcPr>
          <w:p w14:paraId="79CB2608"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محدود شدن اختیار طرفین در انتخاب مرجع داوری یا قضایی</w:t>
            </w:r>
          </w:p>
        </w:tc>
      </w:tr>
      <w:tr w:rsidR="007C75B2" w:rsidRPr="007C75B2" w14:paraId="7D6E99B6" w14:textId="77777777" w:rsidTr="00E0178F">
        <w:trPr>
          <w:jc w:val="center"/>
        </w:trPr>
        <w:tc>
          <w:tcPr>
            <w:tcW w:w="0" w:type="auto"/>
            <w:vAlign w:val="center"/>
            <w:hideMark/>
          </w:tcPr>
          <w:p w14:paraId="7E7A5670"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نظام مالی و مالیاتی</w:t>
            </w:r>
          </w:p>
        </w:tc>
        <w:tc>
          <w:tcPr>
            <w:tcW w:w="0" w:type="auto"/>
            <w:vAlign w:val="center"/>
            <w:hideMark/>
          </w:tcPr>
          <w:p w14:paraId="3653041F"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قوانین مالیاتی و بودجه‌ای آمره</w:t>
            </w:r>
          </w:p>
        </w:tc>
        <w:tc>
          <w:tcPr>
            <w:tcW w:w="0" w:type="auto"/>
            <w:vAlign w:val="center"/>
            <w:hideMark/>
          </w:tcPr>
          <w:p w14:paraId="29D1DAD3"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اقتصاد و مالیه عمومی</w:t>
            </w:r>
          </w:p>
        </w:tc>
        <w:tc>
          <w:tcPr>
            <w:tcW w:w="0" w:type="auto"/>
            <w:vAlign w:val="center"/>
            <w:hideMark/>
          </w:tcPr>
          <w:p w14:paraId="72C4A804"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بی‌اعتباری شروط معافیت یا تخفیف مغایر با قانون</w:t>
            </w:r>
          </w:p>
        </w:tc>
      </w:tr>
      <w:tr w:rsidR="007C75B2" w:rsidRPr="007C75B2" w14:paraId="53447106" w14:textId="77777777" w:rsidTr="00E0178F">
        <w:trPr>
          <w:jc w:val="center"/>
        </w:trPr>
        <w:tc>
          <w:tcPr>
            <w:tcW w:w="0" w:type="auto"/>
            <w:vAlign w:val="center"/>
            <w:hideMark/>
          </w:tcPr>
          <w:p w14:paraId="170BC97D"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الزامات زیست‌محیطی</w:t>
            </w:r>
          </w:p>
        </w:tc>
        <w:tc>
          <w:tcPr>
            <w:tcW w:w="0" w:type="auto"/>
            <w:vAlign w:val="center"/>
            <w:hideMark/>
          </w:tcPr>
          <w:p w14:paraId="3A3D8951"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مقررات آمره حفاظت محیط‌زیست</w:t>
            </w:r>
          </w:p>
        </w:tc>
        <w:tc>
          <w:tcPr>
            <w:tcW w:w="0" w:type="auto"/>
            <w:vAlign w:val="center"/>
            <w:hideMark/>
          </w:tcPr>
          <w:p w14:paraId="65C9B826"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محیط‌زیست و توسعه پایدار</w:t>
            </w:r>
          </w:p>
        </w:tc>
        <w:tc>
          <w:tcPr>
            <w:tcW w:w="0" w:type="auto"/>
            <w:vAlign w:val="center"/>
            <w:hideMark/>
          </w:tcPr>
          <w:p w14:paraId="06AA6DD6"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الزام به رعایت استانداردها حتی برخلاف توافق قراردادی</w:t>
            </w:r>
          </w:p>
        </w:tc>
      </w:tr>
      <w:tr w:rsidR="007C75B2" w:rsidRPr="007C75B2" w14:paraId="672BE85D" w14:textId="77777777" w:rsidTr="00E0178F">
        <w:trPr>
          <w:jc w:val="center"/>
        </w:trPr>
        <w:tc>
          <w:tcPr>
            <w:tcW w:w="0" w:type="auto"/>
            <w:vAlign w:val="center"/>
            <w:hideMark/>
          </w:tcPr>
          <w:p w14:paraId="03B0DB8F"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lastRenderedPageBreak/>
              <w:t>بندهای ثبات</w:t>
            </w:r>
          </w:p>
        </w:tc>
        <w:tc>
          <w:tcPr>
            <w:tcW w:w="0" w:type="auto"/>
            <w:vAlign w:val="center"/>
            <w:hideMark/>
          </w:tcPr>
          <w:p w14:paraId="32E3B166"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قواعد آمره نظم عمومی و منافع عمومی</w:t>
            </w:r>
          </w:p>
        </w:tc>
        <w:tc>
          <w:tcPr>
            <w:tcW w:w="0" w:type="auto"/>
            <w:vAlign w:val="center"/>
            <w:hideMark/>
          </w:tcPr>
          <w:p w14:paraId="64197596"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حقوق قراردادهای نفتی</w:t>
            </w:r>
          </w:p>
        </w:tc>
        <w:tc>
          <w:tcPr>
            <w:tcW w:w="0" w:type="auto"/>
            <w:vAlign w:val="center"/>
            <w:hideMark/>
          </w:tcPr>
          <w:p w14:paraId="3FC0EC09"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کاهش یا نفی اثر تثبیتی بندهای ثبات در برابر قوانین آمره جدید</w:t>
            </w:r>
          </w:p>
        </w:tc>
      </w:tr>
      <w:tr w:rsidR="007C75B2" w:rsidRPr="007C75B2" w14:paraId="51B55C59" w14:textId="77777777" w:rsidTr="00E0178F">
        <w:trPr>
          <w:jc w:val="center"/>
        </w:trPr>
        <w:tc>
          <w:tcPr>
            <w:tcW w:w="0" w:type="auto"/>
            <w:vAlign w:val="center"/>
            <w:hideMark/>
          </w:tcPr>
          <w:p w14:paraId="1A7E227C"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بندهای تعدیل</w:t>
            </w:r>
          </w:p>
        </w:tc>
        <w:tc>
          <w:tcPr>
            <w:tcW w:w="0" w:type="auto"/>
            <w:vAlign w:val="center"/>
            <w:hideMark/>
          </w:tcPr>
          <w:p w14:paraId="73FDBBB2"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قواعد آمره اقتصادی و اداری</w:t>
            </w:r>
          </w:p>
        </w:tc>
        <w:tc>
          <w:tcPr>
            <w:tcW w:w="0" w:type="auto"/>
            <w:vAlign w:val="center"/>
            <w:hideMark/>
          </w:tcPr>
          <w:p w14:paraId="681694E5"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تنظیم قراردادهای بلندمدت</w:t>
            </w:r>
          </w:p>
        </w:tc>
        <w:tc>
          <w:tcPr>
            <w:tcW w:w="0" w:type="auto"/>
            <w:vAlign w:val="center"/>
            <w:hideMark/>
          </w:tcPr>
          <w:p w14:paraId="455B1159"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هدایت تعدیل قرارداد در چارچوب منافع عمومی</w:t>
            </w:r>
          </w:p>
        </w:tc>
      </w:tr>
      <w:tr w:rsidR="007C75B2" w:rsidRPr="007C75B2" w14:paraId="1632A6C5" w14:textId="77777777" w:rsidTr="00E0178F">
        <w:trPr>
          <w:jc w:val="center"/>
        </w:trPr>
        <w:tc>
          <w:tcPr>
            <w:tcW w:w="0" w:type="auto"/>
            <w:vAlign w:val="center"/>
            <w:hideMark/>
          </w:tcPr>
          <w:p w14:paraId="35A49414"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مالکیت منابع طبیعی</w:t>
            </w:r>
          </w:p>
        </w:tc>
        <w:tc>
          <w:tcPr>
            <w:tcW w:w="0" w:type="auto"/>
            <w:vAlign w:val="center"/>
            <w:hideMark/>
          </w:tcPr>
          <w:p w14:paraId="05D1A3A1"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اصول آمره حاکمیت دولت بر منابع</w:t>
            </w:r>
          </w:p>
        </w:tc>
        <w:tc>
          <w:tcPr>
            <w:tcW w:w="0" w:type="auto"/>
            <w:vAlign w:val="center"/>
            <w:hideMark/>
          </w:tcPr>
          <w:p w14:paraId="567EFB3A"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حقوق اساسی و عمومی</w:t>
            </w:r>
          </w:p>
        </w:tc>
        <w:tc>
          <w:tcPr>
            <w:tcW w:w="0" w:type="auto"/>
            <w:vAlign w:val="center"/>
            <w:hideMark/>
          </w:tcPr>
          <w:p w14:paraId="6078D28F"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عدم امکان انتقال مالکیت منابع به طرف خصوصی</w:t>
            </w:r>
          </w:p>
        </w:tc>
      </w:tr>
      <w:tr w:rsidR="007C75B2" w:rsidRPr="007C75B2" w14:paraId="1E6272D1" w14:textId="77777777" w:rsidTr="00E0178F">
        <w:trPr>
          <w:jc w:val="center"/>
        </w:trPr>
        <w:tc>
          <w:tcPr>
            <w:tcW w:w="0" w:type="auto"/>
            <w:vAlign w:val="center"/>
            <w:hideMark/>
          </w:tcPr>
          <w:p w14:paraId="30349FD8"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الزامات ایمنی و سلامت</w:t>
            </w:r>
          </w:p>
        </w:tc>
        <w:tc>
          <w:tcPr>
            <w:tcW w:w="0" w:type="auto"/>
            <w:vAlign w:val="center"/>
            <w:hideMark/>
          </w:tcPr>
          <w:p w14:paraId="6DE4F7DC"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مقررات آمره ایمنی و بهداشت</w:t>
            </w:r>
          </w:p>
        </w:tc>
        <w:tc>
          <w:tcPr>
            <w:tcW w:w="0" w:type="auto"/>
            <w:vAlign w:val="center"/>
            <w:hideMark/>
          </w:tcPr>
          <w:p w14:paraId="04059D53"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ایمنی صنعتی و انسانی</w:t>
            </w:r>
          </w:p>
        </w:tc>
        <w:tc>
          <w:tcPr>
            <w:tcW w:w="0" w:type="auto"/>
            <w:vAlign w:val="center"/>
            <w:hideMark/>
          </w:tcPr>
          <w:p w14:paraId="667129EE"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بطلان شروط کاهش‌دهنده مسئولیت ایمنی</w:t>
            </w:r>
          </w:p>
        </w:tc>
      </w:tr>
      <w:tr w:rsidR="007C75B2" w:rsidRPr="007C75B2" w14:paraId="4DDD2E68" w14:textId="77777777" w:rsidTr="00E0178F">
        <w:trPr>
          <w:jc w:val="center"/>
        </w:trPr>
        <w:tc>
          <w:tcPr>
            <w:tcW w:w="0" w:type="auto"/>
            <w:vAlign w:val="center"/>
            <w:hideMark/>
          </w:tcPr>
          <w:p w14:paraId="41DB9038"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سیاست‌های کلان انرژی</w:t>
            </w:r>
          </w:p>
        </w:tc>
        <w:tc>
          <w:tcPr>
            <w:tcW w:w="0" w:type="auto"/>
            <w:vAlign w:val="center"/>
            <w:hideMark/>
          </w:tcPr>
          <w:p w14:paraId="1F389B73"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اسناد و مقررات الزام‌آور دولتی</w:t>
            </w:r>
          </w:p>
        </w:tc>
        <w:tc>
          <w:tcPr>
            <w:tcW w:w="0" w:type="auto"/>
            <w:vAlign w:val="center"/>
            <w:hideMark/>
          </w:tcPr>
          <w:p w14:paraId="59B03BDB"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سیاست‌گذاری عمومی</w:t>
            </w:r>
          </w:p>
        </w:tc>
        <w:tc>
          <w:tcPr>
            <w:tcW w:w="0" w:type="auto"/>
            <w:vAlign w:val="center"/>
            <w:hideMark/>
          </w:tcPr>
          <w:p w14:paraId="58F5196C"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الزام به انطباق قرارداد با سیاست‌های انرژی کشور</w:t>
            </w:r>
          </w:p>
        </w:tc>
      </w:tr>
      <w:tr w:rsidR="007C75B2" w:rsidRPr="007C75B2" w14:paraId="4025BA33" w14:textId="77777777" w:rsidTr="00E0178F">
        <w:trPr>
          <w:jc w:val="center"/>
        </w:trPr>
        <w:tc>
          <w:tcPr>
            <w:tcW w:w="0" w:type="auto"/>
            <w:vAlign w:val="center"/>
            <w:hideMark/>
          </w:tcPr>
          <w:p w14:paraId="394A3462"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انتقال فناوری</w:t>
            </w:r>
          </w:p>
        </w:tc>
        <w:tc>
          <w:tcPr>
            <w:tcW w:w="0" w:type="auto"/>
            <w:vAlign w:val="center"/>
            <w:hideMark/>
          </w:tcPr>
          <w:p w14:paraId="6EC85CF4"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مقررات آمره توسعه‌ای و صنعتی</w:t>
            </w:r>
          </w:p>
        </w:tc>
        <w:tc>
          <w:tcPr>
            <w:tcW w:w="0" w:type="auto"/>
            <w:vAlign w:val="center"/>
            <w:hideMark/>
          </w:tcPr>
          <w:p w14:paraId="17A2F62D"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توسعه اقتصادی</w:t>
            </w:r>
          </w:p>
        </w:tc>
        <w:tc>
          <w:tcPr>
            <w:tcW w:w="0" w:type="auto"/>
            <w:vAlign w:val="center"/>
            <w:hideMark/>
          </w:tcPr>
          <w:p w14:paraId="61CAE7A6" w14:textId="77777777" w:rsidR="007C75B2" w:rsidRPr="007C75B2" w:rsidRDefault="007C75B2" w:rsidP="00E0178F">
            <w:pPr>
              <w:spacing w:after="0" w:line="240" w:lineRule="auto"/>
              <w:jc w:val="center"/>
              <w:rPr>
                <w:rFonts w:ascii="Times New Roman" w:eastAsia="Times New Roman" w:hAnsi="Times New Roman" w:cs="Times New Roman"/>
                <w:sz w:val="20"/>
                <w:szCs w:val="20"/>
                <w:lang w:val="en-GB" w:bidi="ar-SA"/>
              </w:rPr>
            </w:pPr>
            <w:r w:rsidRPr="007C75B2">
              <w:rPr>
                <w:rFonts w:ascii="Times New Roman" w:eastAsia="Times New Roman" w:hAnsi="Times New Roman" w:cs="Times New Roman"/>
                <w:sz w:val="20"/>
                <w:szCs w:val="20"/>
                <w:rtl/>
                <w:lang w:val="en-GB" w:bidi="ar-SA"/>
              </w:rPr>
              <w:t>محدودسازی آزادی قراردادی در تعیین سطح انتقال فناوری</w:t>
            </w:r>
          </w:p>
        </w:tc>
      </w:tr>
    </w:tbl>
    <w:p w14:paraId="22D6DEF2" w14:textId="1046C3FB" w:rsidR="00EA2FC9" w:rsidRDefault="00EA2FC9" w:rsidP="00C05A86">
      <w:pPr>
        <w:pStyle w:val="A-text"/>
        <w:ind w:firstLine="0"/>
        <w:rPr>
          <w:rFonts w:ascii="Times New Roman" w:hAnsi="Times New Roman"/>
          <w:sz w:val="22"/>
          <w:rtl/>
          <w:lang w:val="en-GB" w:bidi="ar-SA"/>
        </w:rPr>
      </w:pPr>
    </w:p>
    <w:p w14:paraId="1DC1B13C" w14:textId="1A2B757C" w:rsidR="00E261F9" w:rsidRPr="00C05A86" w:rsidRDefault="00EA2FC9" w:rsidP="00B65057">
      <w:pPr>
        <w:pStyle w:val="A-text"/>
        <w:ind w:firstLine="0"/>
        <w:rPr>
          <w:rFonts w:ascii="Times New Roman" w:hAnsi="Times New Roman"/>
          <w:sz w:val="22"/>
          <w:lang w:val="en-GB" w:bidi="ar-SA"/>
        </w:rPr>
      </w:pPr>
      <w:r>
        <w:rPr>
          <w:rFonts w:ascii="Times New Roman" w:hAnsi="Times New Roman"/>
          <w:sz w:val="22"/>
          <w:rtl/>
          <w:lang w:val="en-GB" w:bidi="ar-SA"/>
        </w:rPr>
        <w:t>بخش چهارم نشان داد که قواعد آمره حقوق عمومی در سطوح مختلف—از انتخاب قانون حاکم و مرجع حل‌وفصل اختلاف تا تنظیم شروط مالی، زیست‌محیطی و بندهای ثبات—نقشی اساسی در محدودسازی و هدایت حاکمیت اراده در قراردادهای نفتی ایفا می‌کنند. این محدودیت‌ها، اگرچه دامنه آزادی قراردادی را کاهش می‌دهند، اما در نهایت به صیانت از منافع عمومی و ایجاد تعادل پایدار در روابط قراردادی نفتی منجر می‌شوند.</w:t>
      </w:r>
    </w:p>
    <w:p w14:paraId="2AB90A30" w14:textId="77777777" w:rsidR="00E261F9" w:rsidRDefault="00E261F9" w:rsidP="00E261F9">
      <w:pPr>
        <w:pStyle w:val="A-text"/>
        <w:rPr>
          <w:rFonts w:ascii="Times New Roman" w:hAnsi="Times New Roman"/>
          <w:sz w:val="22"/>
          <w:lang w:bidi="ar-SA"/>
        </w:rPr>
      </w:pPr>
    </w:p>
    <w:p w14:paraId="453C8EC4" w14:textId="7E0293BB" w:rsidR="001B44B0" w:rsidRPr="00F97C14" w:rsidRDefault="00E261F9" w:rsidP="00F97C14">
      <w:pPr>
        <w:pStyle w:val="A-text"/>
        <w:ind w:firstLine="0"/>
        <w:rPr>
          <w:rFonts w:ascii="Times New Roman" w:hAnsi="Times New Roman"/>
          <w:b/>
          <w:bCs/>
          <w:sz w:val="28"/>
          <w:szCs w:val="28"/>
        </w:rPr>
      </w:pPr>
      <w:r>
        <w:rPr>
          <w:rFonts w:ascii="Times New Roman" w:hAnsi="Times New Roman" w:hint="cs"/>
          <w:b/>
          <w:bCs/>
          <w:sz w:val="28"/>
          <w:szCs w:val="28"/>
          <w:rtl/>
        </w:rPr>
        <w:t>5-</w:t>
      </w:r>
      <w:r w:rsidR="00F97C14">
        <w:rPr>
          <w:rFonts w:ascii="Times New Roman" w:hAnsi="Times New Roman"/>
          <w:b/>
          <w:bCs/>
          <w:sz w:val="28"/>
          <w:szCs w:val="28"/>
          <w:rtl/>
          <w:lang w:val="en-GB"/>
        </w:rPr>
        <w:t>وضعیت حقوقی ایران در اعمال قواعد آمره بر قراردادهای نفتی</w:t>
      </w:r>
    </w:p>
    <w:p w14:paraId="3F3DBF4F" w14:textId="77777777" w:rsidR="001B44B0" w:rsidRPr="00F97C14" w:rsidRDefault="001B44B0" w:rsidP="001B44B0">
      <w:pPr>
        <w:pStyle w:val="BodyText3"/>
        <w:bidi/>
        <w:rPr>
          <w:rFonts w:cs="B Nazanin"/>
          <w:b/>
          <w:bCs/>
          <w:rtl/>
          <w:lang w:val="en-GB" w:bidi="fa-IR"/>
        </w:rPr>
      </w:pPr>
    </w:p>
    <w:p w14:paraId="3EE105D4" w14:textId="77777777" w:rsidR="001B44B0" w:rsidRPr="00F97C14" w:rsidRDefault="001B44B0" w:rsidP="001B44B0">
      <w:pPr>
        <w:pStyle w:val="BodyText3"/>
        <w:bidi/>
        <w:rPr>
          <w:rFonts w:cs="B Nazanin"/>
          <w:b/>
          <w:bCs/>
          <w:rtl/>
          <w:lang w:val="en-GB" w:bidi="fa-IR"/>
        </w:rPr>
      </w:pPr>
      <w:r w:rsidRPr="00F97C14">
        <w:rPr>
          <w:rFonts w:cs="B Nazanin"/>
          <w:b/>
          <w:bCs/>
          <w:rtl/>
          <w:lang w:val="en-GB" w:bidi="fa-IR"/>
        </w:rPr>
        <w:t>5-1- مبانی حقوقی اعمال قواعد آمره در قراردادهای نفتی ایران</w:t>
      </w:r>
    </w:p>
    <w:p w14:paraId="59A95E78" w14:textId="77777777" w:rsidR="001B44B0" w:rsidRDefault="001B44B0" w:rsidP="001B44B0">
      <w:pPr>
        <w:pStyle w:val="BodyText3"/>
        <w:bidi/>
        <w:rPr>
          <w:rFonts w:cs="B Nazanin"/>
          <w:rtl/>
          <w:lang w:val="en-GB" w:bidi="fa-IR"/>
        </w:rPr>
      </w:pPr>
    </w:p>
    <w:p w14:paraId="6E37D3D5" w14:textId="43EA7155" w:rsidR="001B44B0" w:rsidRDefault="001B44B0" w:rsidP="00F97C14">
      <w:pPr>
        <w:pStyle w:val="BodyText3"/>
        <w:bidi/>
        <w:rPr>
          <w:rFonts w:cs="B Nazanin"/>
          <w:rtl/>
          <w:lang w:val="en-GB" w:bidi="fa-IR"/>
        </w:rPr>
      </w:pPr>
      <w:r>
        <w:rPr>
          <w:rFonts w:cs="B Nazanin"/>
          <w:rtl/>
          <w:lang w:val="en-GB" w:bidi="fa-IR"/>
        </w:rPr>
        <w:t>نظام حقوقی ایران از جمله نظام‌هایی است که اعمال قواعد آمره حقوق عمومی در قراردادهای نفتی را به‌طور صریح و ساختاری پذیرفته است. مبنای اصلی این رویکرد را باید در اصول قانون اساسی جمهوری اسلامی ایران جست‌وجو کرد؛ اصولی که بر حاکمیت دولت بر منابع طبیعی و لزوم بهره‌برداری از آن‌ها در جهت منافع عمومی و نسل‌های آینده تأکید دارند. این مبانی، آزادی قراردادی دولت را از همان مرحله انعقاد قرارداد در چارچوبی الزام‌آور قرار می‌دهند و مانع از اعمال مطلق حاکمیت اراده می‌شوند [1].علاوه بر قانون اساسی، قوانین عادی مرتبط با نفت و گاز نیز نقش مهمی در اعمال قواعد آمره ایفا می‌کنند. قانون نفت و مقررات اجرایی آن، چارچوب‌های الزام‌آوری برای نحوه انعقاد، اجرا و نظارت بر قراردادهای نفتی پیش‌بینی کرده‌اند که دولت و طرف‌های قراردادی مکلف به رعایت آن‌ها هستند. این مقررات به‌گونه‌ای تنظیم شده‌اند که حتی توافق صریح طرفین نیز نمی‌تواند آن‌ها را کنار بزند یا بی‌اثر سازد [2, 3].</w:t>
      </w:r>
    </w:p>
    <w:p w14:paraId="6EC68FE2" w14:textId="77777777" w:rsidR="001B44B0" w:rsidRDefault="001B44B0" w:rsidP="001B44B0">
      <w:pPr>
        <w:pStyle w:val="BodyText3"/>
        <w:bidi/>
        <w:rPr>
          <w:rFonts w:cs="B Nazanin"/>
          <w:rtl/>
          <w:lang w:val="en-GB" w:bidi="fa-IR"/>
        </w:rPr>
      </w:pPr>
    </w:p>
    <w:p w14:paraId="66EF82F8" w14:textId="77777777" w:rsidR="001B44B0" w:rsidRDefault="001B44B0" w:rsidP="001B44B0">
      <w:pPr>
        <w:pStyle w:val="BodyText3"/>
        <w:bidi/>
        <w:rPr>
          <w:rFonts w:cs="B Nazanin"/>
          <w:rtl/>
          <w:lang w:val="en-GB" w:bidi="fa-IR"/>
        </w:rPr>
      </w:pPr>
    </w:p>
    <w:p w14:paraId="0D805E28" w14:textId="77777777" w:rsidR="001B44B0" w:rsidRPr="008061E1" w:rsidRDefault="001B44B0" w:rsidP="001B44B0">
      <w:pPr>
        <w:pStyle w:val="BodyText3"/>
        <w:bidi/>
        <w:rPr>
          <w:rFonts w:cs="B Nazanin"/>
          <w:b/>
          <w:bCs/>
          <w:rtl/>
          <w:lang w:val="en-GB" w:bidi="fa-IR"/>
        </w:rPr>
      </w:pPr>
      <w:r w:rsidRPr="008061E1">
        <w:rPr>
          <w:rFonts w:cs="B Nazanin"/>
          <w:b/>
          <w:bCs/>
          <w:rtl/>
          <w:lang w:val="en-GB" w:bidi="fa-IR"/>
        </w:rPr>
        <w:t>5-2- محدودیت‌های حاکمیت اراده در الگوهای قراردادی نفتی ایران</w:t>
      </w:r>
    </w:p>
    <w:p w14:paraId="10A8D3E4" w14:textId="77777777" w:rsidR="001B44B0" w:rsidRDefault="001B44B0" w:rsidP="001B44B0">
      <w:pPr>
        <w:pStyle w:val="BodyText3"/>
        <w:bidi/>
        <w:rPr>
          <w:rFonts w:cs="B Nazanin"/>
          <w:rtl/>
          <w:lang w:val="en-GB" w:bidi="fa-IR"/>
        </w:rPr>
      </w:pPr>
    </w:p>
    <w:p w14:paraId="7E7BC87C" w14:textId="48561A4E" w:rsidR="001B44B0" w:rsidRDefault="001B44B0" w:rsidP="008061E1">
      <w:pPr>
        <w:pStyle w:val="BodyText3"/>
        <w:bidi/>
        <w:rPr>
          <w:rFonts w:cs="B Nazanin"/>
          <w:rtl/>
          <w:lang w:val="en-GB" w:bidi="fa-IR"/>
        </w:rPr>
      </w:pPr>
      <w:r>
        <w:rPr>
          <w:rFonts w:cs="B Nazanin"/>
          <w:rtl/>
          <w:lang w:val="en-GB" w:bidi="fa-IR"/>
        </w:rPr>
        <w:t>الگوهای قراردادی مورد استفاده در صنعت نفت ایران به‌خوبی نشان‌دهنده نقش پررنگ قواعد آمره در تحدید حاکمیت اراده هستند. در قراردادهای بیع متقابل، که برای سال‌ها الگوی غالب قراردادهای نفتی ایران بوده‌اند، دولت با حفظ مالکیت کامل بر منابع نفت و گاز، دامنه اختیار طرف خارجی را به‌طور قابل‌توجهی محدود می‌کرد. در این نوع قراردادها، بسیاری از شروط اساسی از پیش تعیین شده و امکان مذاکره گسترده برای طرف سرمایه‌گذار وجود نداشت [4].در قراردادهای جدید نفتی (</w:t>
      </w:r>
      <w:r>
        <w:rPr>
          <w:rFonts w:cs="B Nazanin"/>
          <w:lang w:val="en-GB" w:bidi="fa-IR"/>
        </w:rPr>
        <w:t>IPC</w:t>
      </w:r>
      <w:r>
        <w:rPr>
          <w:rFonts w:cs="B Nazanin"/>
          <w:rtl/>
          <w:lang w:val="en-GB" w:bidi="fa-IR"/>
        </w:rPr>
        <w:t>) نیز اگرچه تلاش شده است انعطاف‌پذیری بیشتری نسبت به بیع متقابل ایجاد شود، اما قواعد آمره همچنان نقش تعیین‌کننده‌ای در ساختار قرارداد دارند. مالکیت منابع، نظام مالی و مالیاتی، الزامات زیست‌محیطی، انتقال فناوری و نظارت حاکمیتی از جمله حوزه‌هایی هستند که آزادی قراردادی طرفین در آن‌ها به‌طور جدی محدود شده است. این امر نشان می‌دهد که حتی در الگوهای نوین، اصل حاکمیت اراده در چارچوب منافع عمومی بازتعریف می‌شود [5, 6].</w:t>
      </w:r>
    </w:p>
    <w:p w14:paraId="6DC73109" w14:textId="77777777" w:rsidR="001B44B0" w:rsidRDefault="001B44B0" w:rsidP="001B44B0">
      <w:pPr>
        <w:pStyle w:val="BodyText3"/>
        <w:bidi/>
        <w:rPr>
          <w:rFonts w:cs="B Nazanin"/>
          <w:rtl/>
          <w:lang w:val="en-GB" w:bidi="fa-IR"/>
        </w:rPr>
      </w:pPr>
    </w:p>
    <w:p w14:paraId="05173CAC" w14:textId="77777777" w:rsidR="001B44B0" w:rsidRDefault="001B44B0" w:rsidP="001B44B0">
      <w:pPr>
        <w:pStyle w:val="BodyText3"/>
        <w:bidi/>
        <w:rPr>
          <w:rFonts w:cs="B Nazanin"/>
          <w:rtl/>
          <w:lang w:val="en-GB" w:bidi="fa-IR"/>
        </w:rPr>
      </w:pPr>
    </w:p>
    <w:p w14:paraId="677F58B1" w14:textId="77777777" w:rsidR="001B44B0" w:rsidRPr="008061E1" w:rsidRDefault="001B44B0" w:rsidP="001B44B0">
      <w:pPr>
        <w:pStyle w:val="BodyText3"/>
        <w:bidi/>
        <w:rPr>
          <w:rFonts w:cs="B Nazanin"/>
          <w:b/>
          <w:bCs/>
          <w:rtl/>
          <w:lang w:val="en-GB" w:bidi="fa-IR"/>
        </w:rPr>
      </w:pPr>
      <w:r w:rsidRPr="008061E1">
        <w:rPr>
          <w:rFonts w:cs="B Nazanin"/>
          <w:b/>
          <w:bCs/>
          <w:rtl/>
          <w:lang w:val="en-GB" w:bidi="fa-IR"/>
        </w:rPr>
        <w:t>5-3- نقش قواعد آمره در انتخاب قانون حاکم و حل‌وفصل اختلافات در ایران</w:t>
      </w:r>
    </w:p>
    <w:p w14:paraId="1B7A5FB6" w14:textId="77777777" w:rsidR="001B44B0" w:rsidRDefault="001B44B0" w:rsidP="001B44B0">
      <w:pPr>
        <w:pStyle w:val="BodyText3"/>
        <w:bidi/>
        <w:rPr>
          <w:rFonts w:cs="B Nazanin"/>
          <w:rtl/>
          <w:lang w:val="en-GB" w:bidi="fa-IR"/>
        </w:rPr>
      </w:pPr>
    </w:p>
    <w:p w14:paraId="1734B8C9" w14:textId="2A3C0D69" w:rsidR="001B44B0" w:rsidRDefault="001B44B0" w:rsidP="008061E1">
      <w:pPr>
        <w:pStyle w:val="BodyText3"/>
        <w:bidi/>
        <w:rPr>
          <w:rFonts w:cs="B Nazanin"/>
          <w:rtl/>
          <w:lang w:val="en-GB" w:bidi="fa-IR"/>
        </w:rPr>
      </w:pPr>
      <w:r>
        <w:rPr>
          <w:rFonts w:cs="B Nazanin"/>
          <w:rtl/>
          <w:lang w:val="en-GB" w:bidi="fa-IR"/>
        </w:rPr>
        <w:t>یکی از مهم‌ترین جلوه‌های اعمال قواعد آمره در قراردادهای نفتی ایران، محدودیت در انتخاب قانون حاکم و مرجع حل‌وفصل اختلافات است. هرچند در برخی قراردادهای نفتی امکان پیش‌بینی داوری بین‌المللی وجود دارد، اما این داوری‌ها نیز نمی‌توانند قواعد آمره حقوق عمومی ایران را نادیده بگیرند. قواعد مربوط به مالکیت منابع، مالیات، محیط‌زیست و نظم عمومی، حتی در صورت ارجاع اختلاف به داوری، لازم‌الاجرا باقی می‌مانند [7].در عمل، این رویکرد سبب می‌شود که داوران مکلف به رعایت حداقل‌های حقوق عمومی ایران باشند و نتوانند صرفاً بر اساس اراده قراردادی طرفین تصمیم‌گیری کنند. این موضوع نشان می‌دهد که در نظام حقوقی ایران، قواعد آمره نه‌تنها در مرحله انعقاد قرارداد، بلکه در مرحله حل‌وفصل اختلافات نیز نقش تعیین‌کننده‌ای دارند [8].</w:t>
      </w:r>
    </w:p>
    <w:p w14:paraId="5CA1B85B" w14:textId="77777777" w:rsidR="001B44B0" w:rsidRDefault="001B44B0" w:rsidP="001B44B0">
      <w:pPr>
        <w:pStyle w:val="BodyText3"/>
        <w:bidi/>
        <w:rPr>
          <w:rFonts w:cs="B Nazanin"/>
          <w:rtl/>
          <w:lang w:val="en-GB" w:bidi="fa-IR"/>
        </w:rPr>
      </w:pPr>
    </w:p>
    <w:p w14:paraId="4F5BBD97" w14:textId="77777777" w:rsidR="001B44B0" w:rsidRPr="008061E1" w:rsidRDefault="001B44B0" w:rsidP="001B44B0">
      <w:pPr>
        <w:pStyle w:val="BodyText3"/>
        <w:bidi/>
        <w:rPr>
          <w:rFonts w:cs="B Nazanin"/>
          <w:b/>
          <w:bCs/>
          <w:rtl/>
          <w:lang w:val="en-GB" w:bidi="fa-IR"/>
        </w:rPr>
      </w:pPr>
    </w:p>
    <w:p w14:paraId="0D853CA6" w14:textId="77777777" w:rsidR="001B44B0" w:rsidRPr="008061E1" w:rsidRDefault="001B44B0" w:rsidP="001B44B0">
      <w:pPr>
        <w:pStyle w:val="BodyText3"/>
        <w:bidi/>
        <w:rPr>
          <w:rFonts w:cs="B Nazanin"/>
          <w:b/>
          <w:bCs/>
          <w:rtl/>
          <w:lang w:val="en-GB" w:bidi="fa-IR"/>
        </w:rPr>
      </w:pPr>
      <w:r w:rsidRPr="008061E1">
        <w:rPr>
          <w:rFonts w:cs="B Nazanin"/>
          <w:b/>
          <w:bCs/>
          <w:rtl/>
          <w:lang w:val="en-GB" w:bidi="fa-IR"/>
        </w:rPr>
        <w:t>5-4- کارکرد حمایتی و کنترلی قواعد آمره در نظام حقوقی ایران</w:t>
      </w:r>
    </w:p>
    <w:p w14:paraId="4B746A45" w14:textId="77777777" w:rsidR="001B44B0" w:rsidRPr="008061E1" w:rsidRDefault="001B44B0" w:rsidP="001B44B0">
      <w:pPr>
        <w:pStyle w:val="BodyText3"/>
        <w:bidi/>
        <w:rPr>
          <w:rFonts w:cs="B Nazanin"/>
          <w:b/>
          <w:bCs/>
          <w:rtl/>
          <w:lang w:val="en-GB" w:bidi="fa-IR"/>
        </w:rPr>
      </w:pPr>
    </w:p>
    <w:p w14:paraId="59DB36E4" w14:textId="5CDB3E46" w:rsidR="001B44B0" w:rsidRDefault="001B44B0" w:rsidP="008061E1">
      <w:pPr>
        <w:pStyle w:val="BodyText3"/>
        <w:bidi/>
        <w:rPr>
          <w:rFonts w:cs="B Nazanin"/>
          <w:rtl/>
          <w:lang w:val="en-GB" w:bidi="fa-IR"/>
        </w:rPr>
      </w:pPr>
      <w:r>
        <w:rPr>
          <w:rFonts w:cs="B Nazanin"/>
          <w:rtl/>
          <w:lang w:val="en-GB" w:bidi="fa-IR"/>
        </w:rPr>
        <w:t>اعمال قواعد آمره در قراردادهای نفتی ایران صرفاً جنبه محدودکننده ندارد، بلکه واجد کارکردهای حمایتی و کنترلی نیز هست. از یک‌سو، این قواعد با محدودسازی آزادی قراردادی، مانع از تضییع منافع عمومی و واگذاری غیرموجه حقوق حاکمیتی می‌شوند. از سوی دیگر، با ایجاد چارچوب‌های شفاف و الزام‌آور، زمینه نظارت مؤثر دولت بر اجرای قراردادها و کاهش ریسک‌های کلان اقتصادی و زیست‌محیطی را فراهم می‌آورند [9, 10].این کارکرد دوگانه سبب می‌شود که قواعد آمره به‌عنوان ابزار تنظیم تعادل میان جذب سرمایه‌گذاری و صیانت از منافع ملی عمل کنند. در واقع، نظام حقوقی ایران تلاش کرده است با اعمال این قواعد، ضمن حفظ حاکمیت دولت بر منابع نفت و گاز، شرایطی نسبتاً قابل پیش‌بینی برای فعالیت سرمایه‌گذاران فراهم آورد؛ هرچند این تعادل همواره با چالش‌هایی همراه بوده است [11, 12].</w:t>
      </w:r>
    </w:p>
    <w:p w14:paraId="0D20F89A" w14:textId="77777777" w:rsidR="001B44B0" w:rsidRDefault="001B44B0" w:rsidP="001B44B0">
      <w:pPr>
        <w:pStyle w:val="BodyText3"/>
        <w:bidi/>
        <w:rPr>
          <w:rFonts w:cs="B Nazanin"/>
          <w:rtl/>
          <w:lang w:val="en-GB" w:bidi="fa-IR"/>
        </w:rPr>
      </w:pPr>
      <w:r>
        <w:rPr>
          <w:rFonts w:cs="B Nazanin"/>
          <w:rtl/>
          <w:lang w:val="en-GB" w:bidi="fa-IR"/>
        </w:rPr>
        <w:t>بخش پنجم نشان داد که در نظام حقوقی ایران، قواعد آمره حقوق عمومی نقشی بنیادین در تنظیم و اجرای قراردادهای نفتی ایفا می‌کنند. این قواعد با اتکا بر مبانی قانون اساسی و قوانین عادی، دامنه اعمال اصل حاکمیت اراده را به‌طور ساختاری محدود کرده و آن را در چارچوب منافع عمومی و حاکمیتی بازتعریف می‌کنند. بررسی الگوهای قراردادی ایران نشان می‌دهد که حتی در قراردادهای جدید نفتی، آزادی قراردادی دولت و سرمایه‌گذاران همواره تحت سیطره قواعد آمره باقی مانده است [13, 14, 15].</w:t>
      </w:r>
    </w:p>
    <w:p w14:paraId="567251EF" w14:textId="796C205F" w:rsidR="00E261F9" w:rsidRPr="0075511B" w:rsidRDefault="00E261F9" w:rsidP="00E261F9">
      <w:pPr>
        <w:pStyle w:val="BodyText3"/>
        <w:bidi/>
        <w:rPr>
          <w:rFonts w:cs="B Nazanin"/>
          <w:rtl/>
          <w:lang w:bidi="fa-IR"/>
        </w:rPr>
      </w:pPr>
    </w:p>
    <w:p w14:paraId="7ABE15A3" w14:textId="77777777" w:rsidR="00E261F9" w:rsidRPr="0075511B" w:rsidRDefault="00E261F9" w:rsidP="00E261F9">
      <w:pPr>
        <w:pStyle w:val="A-text"/>
        <w:ind w:firstLine="0"/>
        <w:rPr>
          <w:rFonts w:ascii="Times New Roman" w:hAnsi="Times New Roman"/>
          <w:sz w:val="24"/>
          <w:rtl/>
        </w:rPr>
      </w:pPr>
    </w:p>
    <w:p w14:paraId="695109EB" w14:textId="39E946AB" w:rsidR="00E261F9" w:rsidRPr="00FA0C79" w:rsidRDefault="003D2D19" w:rsidP="00E261F9">
      <w:pPr>
        <w:pStyle w:val="A-text"/>
        <w:ind w:firstLine="0"/>
        <w:rPr>
          <w:rFonts w:ascii="Times New Roman" w:hAnsi="Times New Roman"/>
          <w:b/>
          <w:bCs/>
          <w:sz w:val="28"/>
          <w:szCs w:val="28"/>
          <w:rtl/>
        </w:rPr>
      </w:pPr>
      <w:bookmarkStart w:id="0" w:name="OLE_LINK15"/>
      <w:bookmarkStart w:id="1" w:name="OLE_LINK16"/>
      <w:r>
        <w:rPr>
          <w:rFonts w:ascii="Times New Roman" w:hAnsi="Times New Roman"/>
          <w:b/>
          <w:bCs/>
          <w:sz w:val="28"/>
          <w:szCs w:val="28"/>
          <w:rtl/>
          <w:lang w:val="en-GB"/>
        </w:rPr>
        <w:t>6-</w:t>
      </w:r>
      <w:r w:rsidR="00E261F9" w:rsidRPr="00FA0C79">
        <w:rPr>
          <w:rFonts w:ascii="Times New Roman" w:hAnsi="Times New Roman" w:hint="cs"/>
          <w:b/>
          <w:bCs/>
          <w:sz w:val="28"/>
          <w:szCs w:val="28"/>
          <w:rtl/>
        </w:rPr>
        <w:t xml:space="preserve"> نتيجه‌گيري</w:t>
      </w:r>
    </w:p>
    <w:bookmarkEnd w:id="0"/>
    <w:bookmarkEnd w:id="1"/>
    <w:p w14:paraId="5EAC807C" w14:textId="0E448318" w:rsidR="00E45487" w:rsidRDefault="00E45487" w:rsidP="00E45487">
      <w:pPr>
        <w:pStyle w:val="A-text"/>
        <w:ind w:firstLine="0"/>
        <w:rPr>
          <w:rFonts w:ascii="Times New Roman" w:hAnsi="Times New Roman"/>
          <w:sz w:val="22"/>
          <w:rtl/>
          <w:lang w:val="en-GB"/>
        </w:rPr>
      </w:pPr>
      <w:r>
        <w:rPr>
          <w:rFonts w:ascii="Times New Roman" w:hAnsi="Times New Roman"/>
          <w:sz w:val="22"/>
          <w:rtl/>
          <w:lang w:val="en-GB"/>
        </w:rPr>
        <w:t xml:space="preserve">یافته‌های این پژوهش نشان می‌دهد که قراردادهای نفتی به‌دلیل ماهیت خاص خود، در چارچوب سنتی آزادی قراردادی و اصل حاکمیت اراده قابل تحلیل نیستند. پیوند مستقیم این قراردادها با منابع طبیعی، منافع عمومی، امنیت انرژی و اعمال حاکمیت دولت سبب شده است که اراده طرفین از همان مرحله شکل‌گیری قرارداد، در بستری مقید و هدایت‌شده اعمال شود. در چنین ساختاری، قرارداد نفتی صرفاً ابزار مبادله اقتصادی نیست، بلکه سازوکاری حقوقی برای تحقق اهداف کلان عمومی و حاکمیتی به‌شمار می‌آید.بر اساس تحلیل انجام‌شده، اصل حاکمیت اراده در قراردادهای نفتی ماهیتی نسبی و محدود دارد. اراده طرفین همچنان یکی از عناصر اساسی قرارداد محسوب می‌شود، اما نقش آن در تعیین مفاد و آثار قرارداد، همواره تحت سیطره قواعد آمره حقوق عمومی قرار می‌گیرد. این قواعد با هدف صیانت از نظم عمومی، حفظ منافع ملی و جلوگیری از تضعیف حاکمیت دولت بر منابع طبیعی، دامنه اختیار قراردادی را محدود می‌سازند و مانع از آن می‌شوند که توافق‌های خصوصی به نقض مصالح عمومی منجر گردد.تحلیل مبانی نظری نشان داد که محدودسازی </w:t>
      </w:r>
      <w:r>
        <w:rPr>
          <w:rFonts w:ascii="Times New Roman" w:hAnsi="Times New Roman"/>
          <w:sz w:val="22"/>
          <w:rtl/>
          <w:lang w:val="en-GB"/>
        </w:rPr>
        <w:lastRenderedPageBreak/>
        <w:t>حاکمیت اراده در قراردادهای نفتی نه امری استثنایی، بلکه نتیجه منطقی نظریه‌هایی همچون حاکمیت دائمی دولت بر منابع طبیعی، تقدم منافع عمومی بر منافع خصوصی و نقش نظم عمومی در تنظیم روابط حقوقی است. این مبانی نظری توجیه می‌کنند که چرا دولت—</w:t>
      </w:r>
      <w:r>
        <w:rPr>
          <w:rFonts w:ascii="Times New Roman" w:hAnsi="Times New Roman"/>
          <w:sz w:val="22"/>
        </w:rPr>
        <w:t>even</w:t>
      </w:r>
      <w:r>
        <w:rPr>
          <w:rFonts w:ascii="Times New Roman" w:hAnsi="Times New Roman"/>
          <w:sz w:val="22"/>
          <w:rtl/>
          <w:lang w:val="en-GB"/>
        </w:rPr>
        <w:t xml:space="preserve"> در مقام یک طرف قرارداد—نمی‌تواند همانند اشخاص خصوصی، اراده خود را بدون قید و شرط اعمال کند و چرا آزادی قراردادی در این حوزه همواره با ملاحظات حاکمیتی همراه است.بررسی جلوه‌های عملی اعمال قواعد آمره نشان داد که این محدودیت‌ها در حوزه‌های متعددی بروز می‌یابند؛ از جمله انتخاب قانون حاکم، تعیین مرجع حل‌وفصل اختلافات، تنظیم نظام مالی و مالیاتی، رعایت الزامات زیست‌محیطی و تعیین حدود اثرگذاری بندهای ثبات و تعدیل. در تمامی این موارد، قواعد آمره نقشی تعیین‌کننده در هدایت و کنترل اراده طرفین ایفا می‌کنند و نشان می‌دهند که آزادی قراردادی در قراردادهای نفتی نمی‌تواند به‌صورت مستقل از نظام حقوق عمومی اعمال شود.تحلیل نظام حقوقی ایران نیز بیانگر آن است که اعمال قواعد آمره در قراردادهای نفتی، امری ساختاری و مبتنی بر مبانی حقوقی روشن است. اصول قانون اساسی، قوانین عادی نفت و گاز و سیاست‌های کلان انرژی همگی بر حفظ مالکیت دولت بر منابع طبیعی و اعمال نظارت حاکمیتی تأکید دارند. الگوهای قراردادی مورد استفاده در صنعت نفت ایران، از بیع متقابل تا قراردادهای جدید نفتی، نشان‌دهنده تلاش نظام حقوقی برای ایجاد توازن میان جذب سرمایه‌گذاری و صیانت از منافع عمومی هستند. این توازن، هرچند آزادی قراردادی را محدود می‌کند، اما در عین حال چارچوبی شفاف و قابل پیش‌بینی برای فعالیت‌های نفتی فراهم می‌آورد.</w:t>
      </w:r>
    </w:p>
    <w:p w14:paraId="53D7DE5B" w14:textId="77777777" w:rsidR="00E45487" w:rsidRDefault="00E45487" w:rsidP="00E45487">
      <w:pPr>
        <w:pStyle w:val="A-text"/>
        <w:ind w:firstLine="0"/>
        <w:rPr>
          <w:rFonts w:ascii="Times New Roman" w:hAnsi="Times New Roman"/>
          <w:sz w:val="22"/>
          <w:rtl/>
          <w:lang w:val="en-GB"/>
        </w:rPr>
      </w:pPr>
      <w:r>
        <w:rPr>
          <w:rFonts w:ascii="Times New Roman" w:hAnsi="Times New Roman"/>
          <w:sz w:val="22"/>
          <w:rtl/>
          <w:lang w:val="en-GB"/>
        </w:rPr>
        <w:t>در نهایت، می‌توان نتیجه گرفت که قواعد آمره حقوق عمومی در قراردادهای نفتی صرفاً نقش محدودکننده ندارند، بلکه کارکردی تنظیمی و تعادل‌بخش ایفا می‌کنند. این قواعد با هدایت حاکمیت اراده در چارچوب منافع عمومی، زمینه تنظیم قراردادهایی پایدارتر، منطبق با الزامات حاکمیتی و سازگار با تحولات بلندمدت اقتصادی و حقوقی را فراهم می‌سازند. ازاین‌رو، شناخت دقیق حدود و آثار قواعد آمره، شرط اساسی برای تنظیم کارآمد قراردادهای نفتی و کاهش تعارض میان منافع دولت و سرمایه‌گذاران به‌شمار می‌آید [1, 3, 5, 9, 15].</w:t>
      </w:r>
    </w:p>
    <w:p w14:paraId="6A600B0B" w14:textId="5D9103AC" w:rsidR="00E261F9" w:rsidRPr="003D2D19" w:rsidRDefault="00E261F9" w:rsidP="003D2D19">
      <w:pPr>
        <w:pStyle w:val="BodyText3"/>
        <w:bidi/>
        <w:rPr>
          <w:rFonts w:cs="B Nazanin"/>
          <w:lang w:val="en-GB" w:bidi="fa-IR"/>
        </w:rPr>
      </w:pPr>
    </w:p>
    <w:p w14:paraId="01949A57" w14:textId="77777777" w:rsidR="00E261F9" w:rsidRDefault="00E261F9" w:rsidP="00E261F9">
      <w:pPr>
        <w:pStyle w:val="A-text"/>
        <w:ind w:firstLine="0"/>
        <w:rPr>
          <w:rFonts w:ascii="Times New Roman" w:hAnsi="Times New Roman"/>
          <w:b/>
          <w:bCs/>
          <w:sz w:val="28"/>
          <w:szCs w:val="28"/>
          <w:rtl/>
        </w:rPr>
      </w:pPr>
      <w:r w:rsidRPr="000246C6">
        <w:rPr>
          <w:rFonts w:ascii="Times New Roman" w:hAnsi="Times New Roman" w:hint="cs"/>
          <w:b/>
          <w:bCs/>
          <w:sz w:val="28"/>
          <w:szCs w:val="28"/>
          <w:rtl/>
        </w:rPr>
        <w:t>مراجع</w:t>
      </w:r>
    </w:p>
    <w:p w14:paraId="01A4820C" w14:textId="18E15A29" w:rsidR="00E261F9" w:rsidRPr="00716506" w:rsidRDefault="00E261F9" w:rsidP="00FD583E">
      <w:pPr>
        <w:pStyle w:val="A-ref"/>
        <w:jc w:val="both"/>
        <w:rPr>
          <w:rFonts w:ascii="Times New Roman" w:hAnsi="Times New Roman"/>
          <w:sz w:val="20"/>
        </w:rPr>
      </w:pPr>
    </w:p>
    <w:p w14:paraId="1C3643F9" w14:textId="2B0DBA0C" w:rsidR="00B33FBD" w:rsidRPr="00B33FBD" w:rsidRDefault="00B33FBD" w:rsidP="00B33FBD">
      <w:pPr>
        <w:pStyle w:val="A-ref"/>
        <w:bidi/>
        <w:ind w:left="284" w:hanging="284"/>
        <w:jc w:val="both"/>
        <w:rPr>
          <w:rFonts w:ascii="Times New Roman" w:hAnsi="Times New Roman"/>
          <w:sz w:val="20"/>
        </w:rPr>
      </w:pPr>
      <w:r w:rsidRPr="00B33FBD">
        <w:rPr>
          <w:rFonts w:ascii="Times New Roman" w:hAnsi="Times New Roman"/>
          <w:sz w:val="20"/>
          <w:rtl/>
        </w:rPr>
        <w:t>[1] ام</w:t>
      </w:r>
      <w:r w:rsidRPr="00B33FBD">
        <w:rPr>
          <w:rFonts w:ascii="Times New Roman" w:hAnsi="Times New Roman" w:hint="cs"/>
          <w:sz w:val="20"/>
          <w:rtl/>
        </w:rPr>
        <w:t>ی</w:t>
      </w:r>
      <w:r w:rsidRPr="00B33FBD">
        <w:rPr>
          <w:rFonts w:ascii="Times New Roman" w:hAnsi="Times New Roman" w:hint="eastAsia"/>
          <w:sz w:val="20"/>
          <w:rtl/>
        </w:rPr>
        <w:t>ن‌زاده،</w:t>
      </w:r>
      <w:r w:rsidRPr="00B33FBD">
        <w:rPr>
          <w:rFonts w:ascii="Times New Roman" w:hAnsi="Times New Roman"/>
          <w:sz w:val="20"/>
          <w:rtl/>
        </w:rPr>
        <w:t xml:space="preserve"> الهام، و نصرالله</w:t>
      </w:r>
      <w:r w:rsidRPr="00B33FBD">
        <w:rPr>
          <w:rFonts w:ascii="Times New Roman" w:hAnsi="Times New Roman" w:hint="cs"/>
          <w:sz w:val="20"/>
          <w:rtl/>
        </w:rPr>
        <w:t>ی</w:t>
      </w:r>
      <w:r w:rsidRPr="00B33FBD">
        <w:rPr>
          <w:rFonts w:ascii="Times New Roman" w:hAnsi="Times New Roman" w:hint="eastAsia"/>
          <w:sz w:val="20"/>
          <w:rtl/>
        </w:rPr>
        <w:t>،</w:t>
      </w:r>
      <w:r w:rsidRPr="00B33FBD">
        <w:rPr>
          <w:rFonts w:ascii="Times New Roman" w:hAnsi="Times New Roman"/>
          <w:sz w:val="20"/>
          <w:rtl/>
        </w:rPr>
        <w:t xml:space="preserve"> عل</w:t>
      </w:r>
      <w:r w:rsidRPr="00B33FBD">
        <w:rPr>
          <w:rFonts w:ascii="Times New Roman" w:hAnsi="Times New Roman" w:hint="cs"/>
          <w:sz w:val="20"/>
          <w:rtl/>
        </w:rPr>
        <w:t>ی</w:t>
      </w:r>
      <w:r w:rsidRPr="00B33FBD">
        <w:rPr>
          <w:rFonts w:ascii="Times New Roman" w:hAnsi="Times New Roman"/>
          <w:sz w:val="20"/>
          <w:rtl/>
        </w:rPr>
        <w:t>. ماه</w:t>
      </w:r>
      <w:r w:rsidRPr="00B33FBD">
        <w:rPr>
          <w:rFonts w:ascii="Times New Roman" w:hAnsi="Times New Roman" w:hint="cs"/>
          <w:sz w:val="20"/>
          <w:rtl/>
        </w:rPr>
        <w:t>ی</w:t>
      </w:r>
      <w:r w:rsidRPr="00B33FBD">
        <w:rPr>
          <w:rFonts w:ascii="Times New Roman" w:hAnsi="Times New Roman" w:hint="eastAsia"/>
          <w:sz w:val="20"/>
          <w:rtl/>
        </w:rPr>
        <w:t>ت</w:t>
      </w:r>
      <w:r w:rsidRPr="00B33FBD">
        <w:rPr>
          <w:rFonts w:ascii="Times New Roman" w:hAnsi="Times New Roman"/>
          <w:sz w:val="20"/>
          <w:rtl/>
        </w:rPr>
        <w:t xml:space="preserve"> حقوق</w:t>
      </w:r>
      <w:r w:rsidRPr="00B33FBD">
        <w:rPr>
          <w:rFonts w:ascii="Times New Roman" w:hAnsi="Times New Roman" w:hint="cs"/>
          <w:sz w:val="20"/>
          <w:rtl/>
        </w:rPr>
        <w:t>ی</w:t>
      </w:r>
      <w:r w:rsidRPr="00B33FBD">
        <w:rPr>
          <w:rFonts w:ascii="Times New Roman" w:hAnsi="Times New Roman"/>
          <w:sz w:val="20"/>
          <w:rtl/>
        </w:rPr>
        <w:t xml:space="preserve"> قراردادها</w:t>
      </w:r>
      <w:r w:rsidRPr="00B33FBD">
        <w:rPr>
          <w:rFonts w:ascii="Times New Roman" w:hAnsi="Times New Roman" w:hint="cs"/>
          <w:sz w:val="20"/>
          <w:rtl/>
        </w:rPr>
        <w:t>ی</w:t>
      </w:r>
      <w:r w:rsidRPr="00B33FBD">
        <w:rPr>
          <w:rFonts w:ascii="Times New Roman" w:hAnsi="Times New Roman"/>
          <w:sz w:val="20"/>
          <w:rtl/>
        </w:rPr>
        <w:t xml:space="preserve"> نفت</w:t>
      </w:r>
      <w:r w:rsidRPr="00B33FBD">
        <w:rPr>
          <w:rFonts w:ascii="Times New Roman" w:hAnsi="Times New Roman" w:hint="cs"/>
          <w:sz w:val="20"/>
          <w:rtl/>
        </w:rPr>
        <w:t>ی</w:t>
      </w:r>
      <w:r w:rsidRPr="00B33FBD">
        <w:rPr>
          <w:rFonts w:ascii="Times New Roman" w:hAnsi="Times New Roman"/>
          <w:sz w:val="20"/>
          <w:rtl/>
        </w:rPr>
        <w:t xml:space="preserve"> از منظر حقوق عموم</w:t>
      </w:r>
      <w:r w:rsidRPr="00B33FBD">
        <w:rPr>
          <w:rFonts w:ascii="Times New Roman" w:hAnsi="Times New Roman" w:hint="cs"/>
          <w:sz w:val="20"/>
          <w:rtl/>
        </w:rPr>
        <w:t>ی</w:t>
      </w:r>
      <w:r w:rsidRPr="00B33FBD">
        <w:rPr>
          <w:rFonts w:ascii="Times New Roman" w:hAnsi="Times New Roman"/>
          <w:sz w:val="20"/>
          <w:rtl/>
        </w:rPr>
        <w:t>. فصلنامه مطالعات حقوق انرژ</w:t>
      </w:r>
      <w:r w:rsidRPr="00B33FBD">
        <w:rPr>
          <w:rFonts w:ascii="Times New Roman" w:hAnsi="Times New Roman" w:hint="cs"/>
          <w:sz w:val="20"/>
          <w:rtl/>
        </w:rPr>
        <w:t>ی</w:t>
      </w:r>
      <w:r w:rsidRPr="00B33FBD">
        <w:rPr>
          <w:rFonts w:ascii="Times New Roman" w:hAnsi="Times New Roman" w:hint="eastAsia"/>
          <w:sz w:val="20"/>
          <w:rtl/>
        </w:rPr>
        <w:t>،</w:t>
      </w:r>
      <w:r w:rsidRPr="00B33FBD">
        <w:rPr>
          <w:rFonts w:ascii="Times New Roman" w:hAnsi="Times New Roman"/>
          <w:sz w:val="20"/>
          <w:rtl/>
        </w:rPr>
        <w:t xml:space="preserve"> 6(1): 11-39، 1399.</w:t>
      </w:r>
    </w:p>
    <w:p w14:paraId="1C9FEBD5" w14:textId="48A72504" w:rsidR="00B33FBD" w:rsidRPr="00B33FBD" w:rsidRDefault="00B33FBD" w:rsidP="00B33FBD">
      <w:pPr>
        <w:pStyle w:val="A-ref"/>
        <w:bidi/>
        <w:ind w:left="284" w:hanging="284"/>
        <w:jc w:val="both"/>
        <w:rPr>
          <w:rFonts w:ascii="Times New Roman" w:hAnsi="Times New Roman"/>
          <w:sz w:val="20"/>
        </w:rPr>
      </w:pPr>
      <w:r w:rsidRPr="00B33FBD">
        <w:rPr>
          <w:rFonts w:ascii="Times New Roman" w:hAnsi="Times New Roman"/>
          <w:sz w:val="20"/>
          <w:rtl/>
        </w:rPr>
        <w:t>[2] نور</w:t>
      </w:r>
      <w:r w:rsidRPr="00B33FBD">
        <w:rPr>
          <w:rFonts w:ascii="Times New Roman" w:hAnsi="Times New Roman" w:hint="cs"/>
          <w:sz w:val="20"/>
          <w:rtl/>
        </w:rPr>
        <w:t>ی</w:t>
      </w:r>
      <w:r w:rsidRPr="00B33FBD">
        <w:rPr>
          <w:rFonts w:ascii="Times New Roman" w:hAnsi="Times New Roman"/>
          <w:sz w:val="20"/>
          <w:rtl/>
        </w:rPr>
        <w:t xml:space="preserve"> </w:t>
      </w:r>
      <w:r w:rsidRPr="00B33FBD">
        <w:rPr>
          <w:rFonts w:ascii="Times New Roman" w:hAnsi="Times New Roman" w:hint="cs"/>
          <w:sz w:val="20"/>
          <w:rtl/>
        </w:rPr>
        <w:t>ی</w:t>
      </w:r>
      <w:r w:rsidRPr="00B33FBD">
        <w:rPr>
          <w:rFonts w:ascii="Times New Roman" w:hAnsi="Times New Roman" w:hint="eastAsia"/>
          <w:sz w:val="20"/>
          <w:rtl/>
        </w:rPr>
        <w:t>وشانلوئ</w:t>
      </w:r>
      <w:r w:rsidRPr="00B33FBD">
        <w:rPr>
          <w:rFonts w:ascii="Times New Roman" w:hAnsi="Times New Roman" w:hint="cs"/>
          <w:sz w:val="20"/>
          <w:rtl/>
        </w:rPr>
        <w:t>ی</w:t>
      </w:r>
      <w:r w:rsidRPr="00B33FBD">
        <w:rPr>
          <w:rFonts w:ascii="Times New Roman" w:hAnsi="Times New Roman" w:hint="eastAsia"/>
          <w:sz w:val="20"/>
          <w:rtl/>
        </w:rPr>
        <w:t>،</w:t>
      </w:r>
      <w:r w:rsidRPr="00B33FBD">
        <w:rPr>
          <w:rFonts w:ascii="Times New Roman" w:hAnsi="Times New Roman"/>
          <w:sz w:val="20"/>
          <w:rtl/>
        </w:rPr>
        <w:t xml:space="preserve"> مهد</w:t>
      </w:r>
      <w:r w:rsidRPr="00B33FBD">
        <w:rPr>
          <w:rFonts w:ascii="Times New Roman" w:hAnsi="Times New Roman" w:hint="cs"/>
          <w:sz w:val="20"/>
          <w:rtl/>
        </w:rPr>
        <w:t>ی</w:t>
      </w:r>
      <w:r w:rsidRPr="00B33FBD">
        <w:rPr>
          <w:rFonts w:ascii="Times New Roman" w:hAnsi="Times New Roman" w:hint="eastAsia"/>
          <w:sz w:val="20"/>
          <w:rtl/>
        </w:rPr>
        <w:t>،</w:t>
      </w:r>
      <w:r w:rsidRPr="00B33FBD">
        <w:rPr>
          <w:rFonts w:ascii="Times New Roman" w:hAnsi="Times New Roman"/>
          <w:sz w:val="20"/>
          <w:rtl/>
        </w:rPr>
        <w:t xml:space="preserve"> و اسلام</w:t>
      </w:r>
      <w:r w:rsidRPr="00B33FBD">
        <w:rPr>
          <w:rFonts w:ascii="Times New Roman" w:hAnsi="Times New Roman" w:hint="cs"/>
          <w:sz w:val="20"/>
          <w:rtl/>
        </w:rPr>
        <w:t>یّ</w:t>
      </w:r>
      <w:r w:rsidRPr="00B33FBD">
        <w:rPr>
          <w:rFonts w:ascii="Times New Roman" w:hAnsi="Times New Roman" w:hint="eastAsia"/>
          <w:sz w:val="20"/>
          <w:rtl/>
        </w:rPr>
        <w:t>ه،</w:t>
      </w:r>
      <w:r w:rsidRPr="00B33FBD">
        <w:rPr>
          <w:rFonts w:ascii="Times New Roman" w:hAnsi="Times New Roman"/>
          <w:sz w:val="20"/>
          <w:rtl/>
        </w:rPr>
        <w:t xml:space="preserve"> محمد. محدود</w:t>
      </w:r>
      <w:r w:rsidRPr="00B33FBD">
        <w:rPr>
          <w:rFonts w:ascii="Times New Roman" w:hAnsi="Times New Roman" w:hint="cs"/>
          <w:sz w:val="20"/>
          <w:rtl/>
        </w:rPr>
        <w:t>ی</w:t>
      </w:r>
      <w:r w:rsidRPr="00B33FBD">
        <w:rPr>
          <w:rFonts w:ascii="Times New Roman" w:hAnsi="Times New Roman" w:hint="eastAsia"/>
          <w:sz w:val="20"/>
          <w:rtl/>
        </w:rPr>
        <w:t>ت‌ها</w:t>
      </w:r>
      <w:r w:rsidRPr="00B33FBD">
        <w:rPr>
          <w:rFonts w:ascii="Times New Roman" w:hAnsi="Times New Roman" w:hint="cs"/>
          <w:sz w:val="20"/>
          <w:rtl/>
        </w:rPr>
        <w:t>ی</w:t>
      </w:r>
      <w:r w:rsidRPr="00B33FBD">
        <w:rPr>
          <w:rFonts w:ascii="Times New Roman" w:hAnsi="Times New Roman"/>
          <w:sz w:val="20"/>
          <w:rtl/>
        </w:rPr>
        <w:t xml:space="preserve"> حاکم</w:t>
      </w:r>
      <w:r w:rsidRPr="00B33FBD">
        <w:rPr>
          <w:rFonts w:ascii="Times New Roman" w:hAnsi="Times New Roman" w:hint="cs"/>
          <w:sz w:val="20"/>
          <w:rtl/>
        </w:rPr>
        <w:t>ی</w:t>
      </w:r>
      <w:r w:rsidRPr="00B33FBD">
        <w:rPr>
          <w:rFonts w:ascii="Times New Roman" w:hAnsi="Times New Roman" w:hint="eastAsia"/>
          <w:sz w:val="20"/>
          <w:rtl/>
        </w:rPr>
        <w:t>ت</w:t>
      </w:r>
      <w:r w:rsidRPr="00B33FBD">
        <w:rPr>
          <w:rFonts w:ascii="Times New Roman" w:hAnsi="Times New Roman"/>
          <w:sz w:val="20"/>
          <w:rtl/>
        </w:rPr>
        <w:t xml:space="preserve"> اراده در قراردادها</w:t>
      </w:r>
      <w:r w:rsidRPr="00B33FBD">
        <w:rPr>
          <w:rFonts w:ascii="Times New Roman" w:hAnsi="Times New Roman" w:hint="cs"/>
          <w:sz w:val="20"/>
          <w:rtl/>
        </w:rPr>
        <w:t>ی</w:t>
      </w:r>
      <w:r w:rsidRPr="00B33FBD">
        <w:rPr>
          <w:rFonts w:ascii="Times New Roman" w:hAnsi="Times New Roman"/>
          <w:sz w:val="20"/>
          <w:rtl/>
        </w:rPr>
        <w:t xml:space="preserve"> نفت و گاز با تأک</w:t>
      </w:r>
      <w:r w:rsidRPr="00B33FBD">
        <w:rPr>
          <w:rFonts w:ascii="Times New Roman" w:hAnsi="Times New Roman" w:hint="cs"/>
          <w:sz w:val="20"/>
          <w:rtl/>
        </w:rPr>
        <w:t>ی</w:t>
      </w:r>
      <w:r w:rsidRPr="00B33FBD">
        <w:rPr>
          <w:rFonts w:ascii="Times New Roman" w:hAnsi="Times New Roman" w:hint="eastAsia"/>
          <w:sz w:val="20"/>
          <w:rtl/>
        </w:rPr>
        <w:t>د</w:t>
      </w:r>
      <w:r w:rsidRPr="00B33FBD">
        <w:rPr>
          <w:rFonts w:ascii="Times New Roman" w:hAnsi="Times New Roman"/>
          <w:sz w:val="20"/>
          <w:rtl/>
        </w:rPr>
        <w:t xml:space="preserve"> بر قواعد آمره. فصلنامه مطالعات حقوق انرژ</w:t>
      </w:r>
      <w:r w:rsidRPr="00B33FBD">
        <w:rPr>
          <w:rFonts w:ascii="Times New Roman" w:hAnsi="Times New Roman" w:hint="cs"/>
          <w:sz w:val="20"/>
          <w:rtl/>
        </w:rPr>
        <w:t>ی</w:t>
      </w:r>
      <w:r w:rsidRPr="00B33FBD">
        <w:rPr>
          <w:rFonts w:ascii="Times New Roman" w:hAnsi="Times New Roman" w:hint="eastAsia"/>
          <w:sz w:val="20"/>
          <w:rtl/>
        </w:rPr>
        <w:t>،</w:t>
      </w:r>
      <w:r w:rsidRPr="00B33FBD">
        <w:rPr>
          <w:rFonts w:ascii="Times New Roman" w:hAnsi="Times New Roman"/>
          <w:sz w:val="20"/>
          <w:rtl/>
        </w:rPr>
        <w:t xml:space="preserve"> دانشگاه تهران، 1399.</w:t>
      </w:r>
    </w:p>
    <w:p w14:paraId="7D71B7DA" w14:textId="4F43EF4E" w:rsidR="00B33FBD" w:rsidRPr="00B33FBD" w:rsidRDefault="00B33FBD" w:rsidP="00B33FBD">
      <w:pPr>
        <w:pStyle w:val="A-ref"/>
        <w:bidi/>
        <w:ind w:left="284" w:hanging="284"/>
        <w:jc w:val="both"/>
        <w:rPr>
          <w:rFonts w:ascii="Times New Roman" w:hAnsi="Times New Roman"/>
          <w:sz w:val="20"/>
        </w:rPr>
      </w:pPr>
      <w:r w:rsidRPr="00B33FBD">
        <w:rPr>
          <w:rFonts w:ascii="Times New Roman" w:hAnsi="Times New Roman"/>
          <w:sz w:val="20"/>
          <w:rtl/>
        </w:rPr>
        <w:t>[3] اصغر</w:t>
      </w:r>
      <w:r w:rsidRPr="00B33FBD">
        <w:rPr>
          <w:rFonts w:ascii="Times New Roman" w:hAnsi="Times New Roman" w:hint="cs"/>
          <w:sz w:val="20"/>
          <w:rtl/>
        </w:rPr>
        <w:t>ی‌</w:t>
      </w:r>
      <w:r w:rsidRPr="00B33FBD">
        <w:rPr>
          <w:rFonts w:ascii="Times New Roman" w:hAnsi="Times New Roman" w:hint="eastAsia"/>
          <w:sz w:val="20"/>
          <w:rtl/>
        </w:rPr>
        <w:t>آقمشهد</w:t>
      </w:r>
      <w:r w:rsidRPr="00B33FBD">
        <w:rPr>
          <w:rFonts w:ascii="Times New Roman" w:hAnsi="Times New Roman" w:hint="cs"/>
          <w:sz w:val="20"/>
          <w:rtl/>
        </w:rPr>
        <w:t>ی</w:t>
      </w:r>
      <w:r w:rsidRPr="00B33FBD">
        <w:rPr>
          <w:rFonts w:ascii="Times New Roman" w:hAnsi="Times New Roman" w:hint="eastAsia"/>
          <w:sz w:val="20"/>
          <w:rtl/>
        </w:rPr>
        <w:t>،</w:t>
      </w:r>
      <w:r w:rsidRPr="00B33FBD">
        <w:rPr>
          <w:rFonts w:ascii="Times New Roman" w:hAnsi="Times New Roman"/>
          <w:sz w:val="20"/>
          <w:rtl/>
        </w:rPr>
        <w:t xml:space="preserve"> فخرالد</w:t>
      </w:r>
      <w:r w:rsidRPr="00B33FBD">
        <w:rPr>
          <w:rFonts w:ascii="Times New Roman" w:hAnsi="Times New Roman" w:hint="cs"/>
          <w:sz w:val="20"/>
          <w:rtl/>
        </w:rPr>
        <w:t>ی</w:t>
      </w:r>
      <w:r w:rsidRPr="00B33FBD">
        <w:rPr>
          <w:rFonts w:ascii="Times New Roman" w:hAnsi="Times New Roman" w:hint="eastAsia"/>
          <w:sz w:val="20"/>
          <w:rtl/>
        </w:rPr>
        <w:t>ن،</w:t>
      </w:r>
      <w:r w:rsidRPr="00B33FBD">
        <w:rPr>
          <w:rFonts w:ascii="Times New Roman" w:hAnsi="Times New Roman"/>
          <w:sz w:val="20"/>
          <w:rtl/>
        </w:rPr>
        <w:t xml:space="preserve"> محمد</w:t>
      </w:r>
      <w:r w:rsidRPr="00B33FBD">
        <w:rPr>
          <w:rFonts w:ascii="Times New Roman" w:hAnsi="Times New Roman" w:hint="cs"/>
          <w:sz w:val="20"/>
          <w:rtl/>
        </w:rPr>
        <w:t>ی</w:t>
      </w:r>
      <w:r w:rsidRPr="00B33FBD">
        <w:rPr>
          <w:rFonts w:ascii="Times New Roman" w:hAnsi="Times New Roman" w:hint="eastAsia"/>
          <w:sz w:val="20"/>
          <w:rtl/>
        </w:rPr>
        <w:t>،</w:t>
      </w:r>
      <w:r w:rsidRPr="00B33FBD">
        <w:rPr>
          <w:rFonts w:ascii="Times New Roman" w:hAnsi="Times New Roman"/>
          <w:sz w:val="20"/>
          <w:rtl/>
        </w:rPr>
        <w:t xml:space="preserve"> سام، و حاج</w:t>
      </w:r>
      <w:r w:rsidRPr="00B33FBD">
        <w:rPr>
          <w:rFonts w:ascii="Times New Roman" w:hAnsi="Times New Roman" w:hint="cs"/>
          <w:sz w:val="20"/>
          <w:rtl/>
        </w:rPr>
        <w:t>ی‌</w:t>
      </w:r>
      <w:r w:rsidRPr="00B33FBD">
        <w:rPr>
          <w:rFonts w:ascii="Times New Roman" w:hAnsi="Times New Roman" w:hint="eastAsia"/>
          <w:sz w:val="20"/>
          <w:rtl/>
        </w:rPr>
        <w:t>حس</w:t>
      </w:r>
      <w:r w:rsidRPr="00B33FBD">
        <w:rPr>
          <w:rFonts w:ascii="Times New Roman" w:hAnsi="Times New Roman" w:hint="cs"/>
          <w:sz w:val="20"/>
          <w:rtl/>
        </w:rPr>
        <w:t>ی</w:t>
      </w:r>
      <w:r w:rsidRPr="00B33FBD">
        <w:rPr>
          <w:rFonts w:ascii="Times New Roman" w:hAnsi="Times New Roman" w:hint="eastAsia"/>
          <w:sz w:val="20"/>
          <w:rtl/>
        </w:rPr>
        <w:t>ن</w:t>
      </w:r>
      <w:r w:rsidRPr="00B33FBD">
        <w:rPr>
          <w:rFonts w:ascii="Times New Roman" w:hAnsi="Times New Roman" w:hint="cs"/>
          <w:sz w:val="20"/>
          <w:rtl/>
        </w:rPr>
        <w:t>ی</w:t>
      </w:r>
      <w:r w:rsidRPr="00B33FBD">
        <w:rPr>
          <w:rFonts w:ascii="Times New Roman" w:hAnsi="Times New Roman" w:hint="eastAsia"/>
          <w:sz w:val="20"/>
          <w:rtl/>
        </w:rPr>
        <w:t>،</w:t>
      </w:r>
      <w:r w:rsidRPr="00B33FBD">
        <w:rPr>
          <w:rFonts w:ascii="Times New Roman" w:hAnsi="Times New Roman"/>
          <w:sz w:val="20"/>
          <w:rtl/>
        </w:rPr>
        <w:t xml:space="preserve"> محمدجواد. بررس</w:t>
      </w:r>
      <w:r w:rsidRPr="00B33FBD">
        <w:rPr>
          <w:rFonts w:ascii="Times New Roman" w:hAnsi="Times New Roman" w:hint="cs"/>
          <w:sz w:val="20"/>
          <w:rtl/>
        </w:rPr>
        <w:t>ی</w:t>
      </w:r>
      <w:r w:rsidRPr="00B33FBD">
        <w:rPr>
          <w:rFonts w:ascii="Times New Roman" w:hAnsi="Times New Roman"/>
          <w:sz w:val="20"/>
          <w:rtl/>
        </w:rPr>
        <w:t xml:space="preserve"> قواعد اختصاص</w:t>
      </w:r>
      <w:r w:rsidRPr="00B33FBD">
        <w:rPr>
          <w:rFonts w:ascii="Times New Roman" w:hAnsi="Times New Roman" w:hint="cs"/>
          <w:sz w:val="20"/>
          <w:rtl/>
        </w:rPr>
        <w:t>ی</w:t>
      </w:r>
      <w:r w:rsidRPr="00B33FBD">
        <w:rPr>
          <w:rFonts w:ascii="Times New Roman" w:hAnsi="Times New Roman"/>
          <w:sz w:val="20"/>
          <w:rtl/>
        </w:rPr>
        <w:t xml:space="preserve"> قراردادها</w:t>
      </w:r>
      <w:r w:rsidRPr="00B33FBD">
        <w:rPr>
          <w:rFonts w:ascii="Times New Roman" w:hAnsi="Times New Roman" w:hint="cs"/>
          <w:sz w:val="20"/>
          <w:rtl/>
        </w:rPr>
        <w:t>ی</w:t>
      </w:r>
      <w:r w:rsidRPr="00B33FBD">
        <w:rPr>
          <w:rFonts w:ascii="Times New Roman" w:hAnsi="Times New Roman"/>
          <w:sz w:val="20"/>
          <w:rtl/>
        </w:rPr>
        <w:t xml:space="preserve"> بالادست</w:t>
      </w:r>
      <w:r w:rsidRPr="00B33FBD">
        <w:rPr>
          <w:rFonts w:ascii="Times New Roman" w:hAnsi="Times New Roman" w:hint="cs"/>
          <w:sz w:val="20"/>
          <w:rtl/>
        </w:rPr>
        <w:t>ی</w:t>
      </w:r>
      <w:r w:rsidRPr="00B33FBD">
        <w:rPr>
          <w:rFonts w:ascii="Times New Roman" w:hAnsi="Times New Roman"/>
          <w:sz w:val="20"/>
          <w:rtl/>
        </w:rPr>
        <w:t xml:space="preserve"> نفت با تأک</w:t>
      </w:r>
      <w:r w:rsidRPr="00B33FBD">
        <w:rPr>
          <w:rFonts w:ascii="Times New Roman" w:hAnsi="Times New Roman" w:hint="cs"/>
          <w:sz w:val="20"/>
          <w:rtl/>
        </w:rPr>
        <w:t>ی</w:t>
      </w:r>
      <w:r w:rsidRPr="00B33FBD">
        <w:rPr>
          <w:rFonts w:ascii="Times New Roman" w:hAnsi="Times New Roman" w:hint="eastAsia"/>
          <w:sz w:val="20"/>
          <w:rtl/>
        </w:rPr>
        <w:t>د</w:t>
      </w:r>
      <w:r w:rsidRPr="00B33FBD">
        <w:rPr>
          <w:rFonts w:ascii="Times New Roman" w:hAnsi="Times New Roman"/>
          <w:sz w:val="20"/>
          <w:rtl/>
        </w:rPr>
        <w:t xml:space="preserve"> بر قرارداد نفت</w:t>
      </w:r>
      <w:r w:rsidRPr="00B33FBD">
        <w:rPr>
          <w:rFonts w:ascii="Times New Roman" w:hAnsi="Times New Roman" w:hint="cs"/>
          <w:sz w:val="20"/>
          <w:rtl/>
        </w:rPr>
        <w:t>ی</w:t>
      </w:r>
      <w:r w:rsidRPr="00B33FBD">
        <w:rPr>
          <w:rFonts w:ascii="Times New Roman" w:hAnsi="Times New Roman"/>
          <w:sz w:val="20"/>
          <w:rtl/>
        </w:rPr>
        <w:t xml:space="preserve"> </w:t>
      </w:r>
      <w:r w:rsidRPr="00B33FBD">
        <w:rPr>
          <w:rFonts w:ascii="Times New Roman" w:hAnsi="Times New Roman"/>
          <w:sz w:val="20"/>
        </w:rPr>
        <w:t xml:space="preserve">IPC. </w:t>
      </w:r>
      <w:r w:rsidRPr="00B33FBD">
        <w:rPr>
          <w:rFonts w:ascii="Times New Roman" w:hAnsi="Times New Roman"/>
          <w:sz w:val="20"/>
          <w:rtl/>
        </w:rPr>
        <w:t>دوفصلنامه حقوق ادار</w:t>
      </w:r>
      <w:r w:rsidRPr="00B33FBD">
        <w:rPr>
          <w:rFonts w:ascii="Times New Roman" w:hAnsi="Times New Roman" w:hint="cs"/>
          <w:sz w:val="20"/>
          <w:rtl/>
        </w:rPr>
        <w:t>ی</w:t>
      </w:r>
      <w:r w:rsidRPr="00B33FBD">
        <w:rPr>
          <w:rFonts w:ascii="Times New Roman" w:hAnsi="Times New Roman"/>
          <w:sz w:val="20"/>
          <w:rtl/>
        </w:rPr>
        <w:t xml:space="preserve"> (علم</w:t>
      </w:r>
      <w:r w:rsidRPr="00B33FBD">
        <w:rPr>
          <w:rFonts w:ascii="Times New Roman" w:hAnsi="Times New Roman" w:hint="cs"/>
          <w:sz w:val="20"/>
          <w:rtl/>
        </w:rPr>
        <w:t>ی</w:t>
      </w:r>
      <w:r w:rsidRPr="00B33FBD">
        <w:rPr>
          <w:rFonts w:ascii="Times New Roman" w:hAnsi="Times New Roman" w:hint="eastAsia"/>
          <w:sz w:val="20"/>
          <w:rtl/>
        </w:rPr>
        <w:t>–پژوهش</w:t>
      </w:r>
      <w:r w:rsidRPr="00B33FBD">
        <w:rPr>
          <w:rFonts w:ascii="Times New Roman" w:hAnsi="Times New Roman" w:hint="cs"/>
          <w:sz w:val="20"/>
          <w:rtl/>
        </w:rPr>
        <w:t>ی</w:t>
      </w:r>
      <w:r w:rsidRPr="00B33FBD">
        <w:rPr>
          <w:rFonts w:ascii="Times New Roman" w:hAnsi="Times New Roman"/>
          <w:sz w:val="20"/>
          <w:rtl/>
        </w:rPr>
        <w:t>)، 3: 85-112، 1394.</w:t>
      </w:r>
    </w:p>
    <w:p w14:paraId="3A7F2B00" w14:textId="7C406FE7" w:rsidR="00B33FBD" w:rsidRPr="00B33FBD" w:rsidRDefault="00B33FBD" w:rsidP="00B33FBD">
      <w:pPr>
        <w:pStyle w:val="A-ref"/>
        <w:bidi/>
        <w:ind w:left="284" w:hanging="284"/>
        <w:jc w:val="both"/>
        <w:rPr>
          <w:rFonts w:ascii="Times New Roman" w:hAnsi="Times New Roman"/>
          <w:sz w:val="20"/>
        </w:rPr>
      </w:pPr>
      <w:r w:rsidRPr="00B33FBD">
        <w:rPr>
          <w:rFonts w:ascii="Times New Roman" w:hAnsi="Times New Roman"/>
          <w:sz w:val="20"/>
          <w:rtl/>
        </w:rPr>
        <w:t>[4] موسو</w:t>
      </w:r>
      <w:r w:rsidRPr="00B33FBD">
        <w:rPr>
          <w:rFonts w:ascii="Times New Roman" w:hAnsi="Times New Roman" w:hint="cs"/>
          <w:sz w:val="20"/>
          <w:rtl/>
        </w:rPr>
        <w:t>ی</w:t>
      </w:r>
      <w:r w:rsidRPr="00B33FBD">
        <w:rPr>
          <w:rFonts w:ascii="Times New Roman" w:hAnsi="Times New Roman" w:hint="eastAsia"/>
          <w:sz w:val="20"/>
          <w:rtl/>
        </w:rPr>
        <w:t>،</w:t>
      </w:r>
      <w:r w:rsidRPr="00B33FBD">
        <w:rPr>
          <w:rFonts w:ascii="Times New Roman" w:hAnsi="Times New Roman"/>
          <w:sz w:val="20"/>
          <w:rtl/>
        </w:rPr>
        <w:t xml:space="preserve"> س</w:t>
      </w:r>
      <w:r w:rsidRPr="00B33FBD">
        <w:rPr>
          <w:rFonts w:ascii="Times New Roman" w:hAnsi="Times New Roman" w:hint="cs"/>
          <w:sz w:val="20"/>
          <w:rtl/>
        </w:rPr>
        <w:t>ی</w:t>
      </w:r>
      <w:r w:rsidRPr="00B33FBD">
        <w:rPr>
          <w:rFonts w:ascii="Times New Roman" w:hAnsi="Times New Roman" w:hint="eastAsia"/>
          <w:sz w:val="20"/>
          <w:rtl/>
        </w:rPr>
        <w:t>دفضل‌الله،</w:t>
      </w:r>
      <w:r w:rsidRPr="00B33FBD">
        <w:rPr>
          <w:rFonts w:ascii="Times New Roman" w:hAnsi="Times New Roman"/>
          <w:sz w:val="20"/>
          <w:rtl/>
        </w:rPr>
        <w:t xml:space="preserve"> و ش</w:t>
      </w:r>
      <w:r w:rsidRPr="00B33FBD">
        <w:rPr>
          <w:rFonts w:ascii="Times New Roman" w:hAnsi="Times New Roman" w:hint="cs"/>
          <w:sz w:val="20"/>
          <w:rtl/>
        </w:rPr>
        <w:t>ی</w:t>
      </w:r>
      <w:r w:rsidRPr="00B33FBD">
        <w:rPr>
          <w:rFonts w:ascii="Times New Roman" w:hAnsi="Times New Roman" w:hint="eastAsia"/>
          <w:sz w:val="20"/>
          <w:rtl/>
        </w:rPr>
        <w:t>رمرد</w:t>
      </w:r>
      <w:r w:rsidRPr="00B33FBD">
        <w:rPr>
          <w:rFonts w:ascii="Times New Roman" w:hAnsi="Times New Roman" w:hint="cs"/>
          <w:sz w:val="20"/>
          <w:rtl/>
        </w:rPr>
        <w:t>ی‌</w:t>
      </w:r>
      <w:r w:rsidRPr="00B33FBD">
        <w:rPr>
          <w:rFonts w:ascii="Times New Roman" w:hAnsi="Times New Roman" w:hint="eastAsia"/>
          <w:sz w:val="20"/>
          <w:rtl/>
        </w:rPr>
        <w:t>دزک</w:t>
      </w:r>
      <w:r w:rsidRPr="00B33FBD">
        <w:rPr>
          <w:rFonts w:ascii="Times New Roman" w:hAnsi="Times New Roman" w:hint="cs"/>
          <w:sz w:val="20"/>
          <w:rtl/>
        </w:rPr>
        <w:t>ی</w:t>
      </w:r>
      <w:r w:rsidRPr="00B33FBD">
        <w:rPr>
          <w:rFonts w:ascii="Times New Roman" w:hAnsi="Times New Roman" w:hint="eastAsia"/>
          <w:sz w:val="20"/>
          <w:rtl/>
        </w:rPr>
        <w:t>،</w:t>
      </w:r>
      <w:r w:rsidRPr="00B33FBD">
        <w:rPr>
          <w:rFonts w:ascii="Times New Roman" w:hAnsi="Times New Roman"/>
          <w:sz w:val="20"/>
          <w:rtl/>
        </w:rPr>
        <w:t xml:space="preserve"> محمدرضا. تحل</w:t>
      </w:r>
      <w:r w:rsidRPr="00B33FBD">
        <w:rPr>
          <w:rFonts w:ascii="Times New Roman" w:hAnsi="Times New Roman" w:hint="cs"/>
          <w:sz w:val="20"/>
          <w:rtl/>
        </w:rPr>
        <w:t>ی</w:t>
      </w:r>
      <w:r w:rsidRPr="00B33FBD">
        <w:rPr>
          <w:rFonts w:ascii="Times New Roman" w:hAnsi="Times New Roman" w:hint="eastAsia"/>
          <w:sz w:val="20"/>
          <w:rtl/>
        </w:rPr>
        <w:t>ل</w:t>
      </w:r>
      <w:r w:rsidRPr="00B33FBD">
        <w:rPr>
          <w:rFonts w:ascii="Times New Roman" w:hAnsi="Times New Roman"/>
          <w:sz w:val="20"/>
          <w:rtl/>
        </w:rPr>
        <w:t xml:space="preserve"> رو</w:t>
      </w:r>
      <w:r w:rsidRPr="00B33FBD">
        <w:rPr>
          <w:rFonts w:ascii="Times New Roman" w:hAnsi="Times New Roman" w:hint="cs"/>
          <w:sz w:val="20"/>
          <w:rtl/>
        </w:rPr>
        <w:t>ی</w:t>
      </w:r>
      <w:r w:rsidRPr="00B33FBD">
        <w:rPr>
          <w:rFonts w:ascii="Times New Roman" w:hAnsi="Times New Roman" w:hint="eastAsia"/>
          <w:sz w:val="20"/>
          <w:rtl/>
        </w:rPr>
        <w:t>کرد</w:t>
      </w:r>
      <w:r w:rsidRPr="00B33FBD">
        <w:rPr>
          <w:rFonts w:ascii="Times New Roman" w:hAnsi="Times New Roman"/>
          <w:sz w:val="20"/>
          <w:rtl/>
        </w:rPr>
        <w:t xml:space="preserve"> ز</w:t>
      </w:r>
      <w:r w:rsidRPr="00B33FBD">
        <w:rPr>
          <w:rFonts w:ascii="Times New Roman" w:hAnsi="Times New Roman" w:hint="cs"/>
          <w:sz w:val="20"/>
          <w:rtl/>
        </w:rPr>
        <w:t>ی</w:t>
      </w:r>
      <w:r w:rsidRPr="00B33FBD">
        <w:rPr>
          <w:rFonts w:ascii="Times New Roman" w:hAnsi="Times New Roman" w:hint="eastAsia"/>
          <w:sz w:val="20"/>
          <w:rtl/>
        </w:rPr>
        <w:t>ست‌مح</w:t>
      </w:r>
      <w:r w:rsidRPr="00B33FBD">
        <w:rPr>
          <w:rFonts w:ascii="Times New Roman" w:hAnsi="Times New Roman" w:hint="cs"/>
          <w:sz w:val="20"/>
          <w:rtl/>
        </w:rPr>
        <w:t>ی</w:t>
      </w:r>
      <w:r w:rsidRPr="00B33FBD">
        <w:rPr>
          <w:rFonts w:ascii="Times New Roman" w:hAnsi="Times New Roman" w:hint="eastAsia"/>
          <w:sz w:val="20"/>
          <w:rtl/>
        </w:rPr>
        <w:t>ط</w:t>
      </w:r>
      <w:r w:rsidRPr="00B33FBD">
        <w:rPr>
          <w:rFonts w:ascii="Times New Roman" w:hAnsi="Times New Roman" w:hint="cs"/>
          <w:sz w:val="20"/>
          <w:rtl/>
        </w:rPr>
        <w:t>ی</w:t>
      </w:r>
      <w:r w:rsidRPr="00B33FBD">
        <w:rPr>
          <w:rFonts w:ascii="Times New Roman" w:hAnsi="Times New Roman"/>
          <w:sz w:val="20"/>
          <w:rtl/>
        </w:rPr>
        <w:t xml:space="preserve"> در قراردادها</w:t>
      </w:r>
      <w:r w:rsidRPr="00B33FBD">
        <w:rPr>
          <w:rFonts w:ascii="Times New Roman" w:hAnsi="Times New Roman" w:hint="cs"/>
          <w:sz w:val="20"/>
          <w:rtl/>
        </w:rPr>
        <w:t>ی</w:t>
      </w:r>
      <w:r w:rsidRPr="00B33FBD">
        <w:rPr>
          <w:rFonts w:ascii="Times New Roman" w:hAnsi="Times New Roman"/>
          <w:sz w:val="20"/>
          <w:rtl/>
        </w:rPr>
        <w:t xml:space="preserve"> نفت</w:t>
      </w:r>
      <w:r w:rsidRPr="00B33FBD">
        <w:rPr>
          <w:rFonts w:ascii="Times New Roman" w:hAnsi="Times New Roman" w:hint="cs"/>
          <w:sz w:val="20"/>
          <w:rtl/>
        </w:rPr>
        <w:t>ی</w:t>
      </w:r>
      <w:r w:rsidRPr="00B33FBD">
        <w:rPr>
          <w:rFonts w:ascii="Times New Roman" w:hAnsi="Times New Roman"/>
          <w:sz w:val="20"/>
          <w:rtl/>
        </w:rPr>
        <w:t>. فصلنامه مطالعات حقوق انرژ</w:t>
      </w:r>
      <w:r w:rsidRPr="00B33FBD">
        <w:rPr>
          <w:rFonts w:ascii="Times New Roman" w:hAnsi="Times New Roman" w:hint="cs"/>
          <w:sz w:val="20"/>
          <w:rtl/>
        </w:rPr>
        <w:t>ی</w:t>
      </w:r>
      <w:r w:rsidRPr="00B33FBD">
        <w:rPr>
          <w:rFonts w:ascii="Times New Roman" w:hAnsi="Times New Roman" w:hint="eastAsia"/>
          <w:sz w:val="20"/>
          <w:rtl/>
        </w:rPr>
        <w:t>،</w:t>
      </w:r>
      <w:r w:rsidRPr="00B33FBD">
        <w:rPr>
          <w:rFonts w:ascii="Times New Roman" w:hAnsi="Times New Roman"/>
          <w:sz w:val="20"/>
          <w:rtl/>
        </w:rPr>
        <w:t xml:space="preserve"> 1(1): 91-116، 1394.</w:t>
      </w:r>
    </w:p>
    <w:p w14:paraId="3BC6273A" w14:textId="77777777" w:rsidR="00B33FBD" w:rsidRDefault="00B33FBD" w:rsidP="00B33FBD">
      <w:pPr>
        <w:rPr>
          <w:rFonts w:ascii="Times New Roman" w:hAnsi="Times New Roman"/>
          <w:sz w:val="20"/>
        </w:rPr>
      </w:pPr>
      <w:r w:rsidRPr="00B33FBD">
        <w:rPr>
          <w:rFonts w:ascii="Times New Roman" w:hAnsi="Times New Roman" w:cs="B Nazanin"/>
          <w:sz w:val="20"/>
          <w:rtl/>
        </w:rPr>
        <w:t>[5] ب</w:t>
      </w:r>
      <w:r w:rsidRPr="00B33FBD">
        <w:rPr>
          <w:rFonts w:ascii="Times New Roman" w:hAnsi="Times New Roman" w:cs="B Nazanin" w:hint="cs"/>
          <w:sz w:val="20"/>
          <w:rtl/>
        </w:rPr>
        <w:t>ی</w:t>
      </w:r>
      <w:r w:rsidRPr="00B33FBD">
        <w:rPr>
          <w:rFonts w:ascii="Times New Roman" w:hAnsi="Times New Roman" w:cs="B Nazanin" w:hint="eastAsia"/>
          <w:sz w:val="20"/>
          <w:rtl/>
        </w:rPr>
        <w:t>گلر</w:t>
      </w:r>
      <w:r w:rsidRPr="00B33FBD">
        <w:rPr>
          <w:rFonts w:ascii="Times New Roman" w:hAnsi="Times New Roman" w:cs="B Nazanin" w:hint="cs"/>
          <w:sz w:val="20"/>
          <w:rtl/>
        </w:rPr>
        <w:t>ی</w:t>
      </w:r>
      <w:r w:rsidRPr="00B33FBD">
        <w:rPr>
          <w:rFonts w:ascii="Times New Roman" w:hAnsi="Times New Roman" w:cs="B Nazanin" w:hint="eastAsia"/>
          <w:sz w:val="20"/>
          <w:rtl/>
        </w:rPr>
        <w:t>،</w:t>
      </w:r>
      <w:r w:rsidRPr="00B33FBD">
        <w:rPr>
          <w:rFonts w:ascii="Times New Roman" w:hAnsi="Times New Roman" w:cs="B Nazanin"/>
          <w:sz w:val="20"/>
          <w:rtl/>
        </w:rPr>
        <w:t xml:space="preserve"> پو</w:t>
      </w:r>
      <w:r w:rsidRPr="00B33FBD">
        <w:rPr>
          <w:rFonts w:ascii="Times New Roman" w:hAnsi="Times New Roman" w:cs="B Nazanin" w:hint="cs"/>
          <w:sz w:val="20"/>
          <w:rtl/>
        </w:rPr>
        <w:t>ی</w:t>
      </w:r>
      <w:r w:rsidRPr="00B33FBD">
        <w:rPr>
          <w:rFonts w:ascii="Times New Roman" w:hAnsi="Times New Roman" w:cs="B Nazanin" w:hint="eastAsia"/>
          <w:sz w:val="20"/>
          <w:rtl/>
        </w:rPr>
        <w:t>ان،</w:t>
      </w:r>
      <w:r w:rsidRPr="00B33FBD">
        <w:rPr>
          <w:rFonts w:ascii="Times New Roman" w:hAnsi="Times New Roman" w:cs="B Nazanin"/>
          <w:sz w:val="20"/>
          <w:rtl/>
        </w:rPr>
        <w:t xml:space="preserve"> و پنبه‌ا</w:t>
      </w:r>
      <w:r w:rsidRPr="00B33FBD">
        <w:rPr>
          <w:rFonts w:ascii="Times New Roman" w:hAnsi="Times New Roman" w:cs="B Nazanin" w:hint="cs"/>
          <w:sz w:val="20"/>
          <w:rtl/>
        </w:rPr>
        <w:t>ی</w:t>
      </w:r>
      <w:r w:rsidRPr="00B33FBD">
        <w:rPr>
          <w:rFonts w:ascii="Times New Roman" w:hAnsi="Times New Roman" w:cs="B Nazanin" w:hint="eastAsia"/>
          <w:sz w:val="20"/>
          <w:rtl/>
        </w:rPr>
        <w:t>،</w:t>
      </w:r>
      <w:r w:rsidRPr="00B33FBD">
        <w:rPr>
          <w:rFonts w:ascii="Times New Roman" w:hAnsi="Times New Roman" w:cs="B Nazanin"/>
          <w:sz w:val="20"/>
          <w:rtl/>
        </w:rPr>
        <w:t xml:space="preserve"> ام</w:t>
      </w:r>
      <w:r w:rsidRPr="00B33FBD">
        <w:rPr>
          <w:rFonts w:ascii="Times New Roman" w:hAnsi="Times New Roman" w:cs="B Nazanin" w:hint="cs"/>
          <w:sz w:val="20"/>
          <w:rtl/>
        </w:rPr>
        <w:t>ی</w:t>
      </w:r>
      <w:r w:rsidRPr="00B33FBD">
        <w:rPr>
          <w:rFonts w:ascii="Times New Roman" w:hAnsi="Times New Roman" w:cs="B Nazanin" w:hint="eastAsia"/>
          <w:sz w:val="20"/>
          <w:rtl/>
        </w:rPr>
        <w:t>رعباس</w:t>
      </w:r>
      <w:r w:rsidRPr="00B33FBD">
        <w:rPr>
          <w:rFonts w:ascii="Times New Roman" w:hAnsi="Times New Roman" w:cs="B Nazanin"/>
          <w:sz w:val="20"/>
          <w:rtl/>
        </w:rPr>
        <w:t>. قواعد حل تعارض حاکم بر قراردادها</w:t>
      </w:r>
      <w:r w:rsidRPr="00B33FBD">
        <w:rPr>
          <w:rFonts w:ascii="Times New Roman" w:hAnsi="Times New Roman" w:cs="B Nazanin" w:hint="cs"/>
          <w:sz w:val="20"/>
          <w:rtl/>
        </w:rPr>
        <w:t>ی</w:t>
      </w:r>
      <w:r w:rsidRPr="00B33FBD">
        <w:rPr>
          <w:rFonts w:ascii="Times New Roman" w:hAnsi="Times New Roman" w:cs="B Nazanin"/>
          <w:sz w:val="20"/>
          <w:rtl/>
        </w:rPr>
        <w:t xml:space="preserve"> ب</w:t>
      </w:r>
      <w:r w:rsidRPr="00B33FBD">
        <w:rPr>
          <w:rFonts w:ascii="Times New Roman" w:hAnsi="Times New Roman" w:cs="B Nazanin" w:hint="cs"/>
          <w:sz w:val="20"/>
          <w:rtl/>
        </w:rPr>
        <w:t>ی</w:t>
      </w:r>
      <w:r w:rsidRPr="00B33FBD">
        <w:rPr>
          <w:rFonts w:ascii="Times New Roman" w:hAnsi="Times New Roman" w:cs="B Nazanin" w:hint="eastAsia"/>
          <w:sz w:val="20"/>
          <w:rtl/>
        </w:rPr>
        <w:t>ن‌الملل</w:t>
      </w:r>
      <w:r w:rsidRPr="00B33FBD">
        <w:rPr>
          <w:rFonts w:ascii="Times New Roman" w:hAnsi="Times New Roman" w:cs="B Nazanin" w:hint="cs"/>
          <w:sz w:val="20"/>
          <w:rtl/>
        </w:rPr>
        <w:t>ی</w:t>
      </w:r>
      <w:r w:rsidRPr="00B33FBD">
        <w:rPr>
          <w:rFonts w:ascii="Times New Roman" w:hAnsi="Times New Roman" w:cs="B Nazanin"/>
          <w:sz w:val="20"/>
          <w:rtl/>
        </w:rPr>
        <w:t xml:space="preserve"> با تأک</w:t>
      </w:r>
      <w:r w:rsidRPr="00B33FBD">
        <w:rPr>
          <w:rFonts w:ascii="Times New Roman" w:hAnsi="Times New Roman" w:cs="B Nazanin" w:hint="cs"/>
          <w:sz w:val="20"/>
          <w:rtl/>
        </w:rPr>
        <w:t>ی</w:t>
      </w:r>
      <w:r w:rsidRPr="00B33FBD">
        <w:rPr>
          <w:rFonts w:ascii="Times New Roman" w:hAnsi="Times New Roman" w:cs="B Nazanin" w:hint="eastAsia"/>
          <w:sz w:val="20"/>
          <w:rtl/>
        </w:rPr>
        <w:t>د</w:t>
      </w:r>
      <w:r w:rsidRPr="00B33FBD">
        <w:rPr>
          <w:rFonts w:ascii="Times New Roman" w:hAnsi="Times New Roman" w:cs="B Nazanin"/>
          <w:sz w:val="20"/>
          <w:rtl/>
        </w:rPr>
        <w:t xml:space="preserve"> بر قراردادها</w:t>
      </w:r>
      <w:r w:rsidRPr="00B33FBD">
        <w:rPr>
          <w:rFonts w:ascii="Times New Roman" w:hAnsi="Times New Roman" w:cs="B Nazanin" w:hint="cs"/>
          <w:sz w:val="20"/>
          <w:rtl/>
        </w:rPr>
        <w:t>ی</w:t>
      </w:r>
      <w:r w:rsidRPr="00B33FBD">
        <w:rPr>
          <w:rFonts w:ascii="Times New Roman" w:hAnsi="Times New Roman" w:cs="B Nazanin"/>
          <w:sz w:val="20"/>
          <w:rtl/>
        </w:rPr>
        <w:t xml:space="preserve"> نفت</w:t>
      </w:r>
      <w:r w:rsidRPr="00B33FBD">
        <w:rPr>
          <w:rFonts w:ascii="Times New Roman" w:hAnsi="Times New Roman" w:cs="B Nazanin" w:hint="cs"/>
          <w:sz w:val="20"/>
          <w:rtl/>
        </w:rPr>
        <w:t>ی</w:t>
      </w:r>
      <w:r w:rsidRPr="00B33FBD">
        <w:rPr>
          <w:rFonts w:ascii="Times New Roman" w:hAnsi="Times New Roman" w:cs="B Nazanin"/>
          <w:sz w:val="20"/>
          <w:rtl/>
        </w:rPr>
        <w:t>. مجموعه مقالات حقوق انرژ</w:t>
      </w:r>
      <w:r w:rsidRPr="00B33FBD">
        <w:rPr>
          <w:rFonts w:ascii="Times New Roman" w:hAnsi="Times New Roman" w:cs="B Nazanin" w:hint="cs"/>
          <w:sz w:val="20"/>
          <w:rtl/>
        </w:rPr>
        <w:t>ی</w:t>
      </w:r>
      <w:r w:rsidRPr="00B33FBD">
        <w:rPr>
          <w:rFonts w:ascii="Times New Roman" w:hAnsi="Times New Roman" w:cs="B Nazanin" w:hint="eastAsia"/>
          <w:sz w:val="20"/>
          <w:rtl/>
        </w:rPr>
        <w:t>،</w:t>
      </w:r>
      <w:r w:rsidRPr="00B33FBD">
        <w:rPr>
          <w:rFonts w:ascii="Times New Roman" w:hAnsi="Times New Roman" w:cs="B Nazanin"/>
          <w:sz w:val="20"/>
          <w:rtl/>
        </w:rPr>
        <w:t xml:space="preserve"> 1396.</w:t>
      </w:r>
      <w:r w:rsidRPr="00716506">
        <w:rPr>
          <w:rFonts w:ascii="Times New Roman" w:hAnsi="Times New Roman"/>
          <w:sz w:val="20"/>
        </w:rPr>
        <w:t xml:space="preserve"> </w:t>
      </w:r>
    </w:p>
    <w:p w14:paraId="7845CD26" w14:textId="77777777" w:rsidR="00B33FBD" w:rsidRDefault="00B33FBD" w:rsidP="00E261F9">
      <w:pPr>
        <w:rPr>
          <w:rFonts w:ascii="Times New Roman" w:hAnsi="Times New Roman"/>
          <w:sz w:val="20"/>
        </w:rPr>
      </w:pPr>
    </w:p>
    <w:p w14:paraId="1EE3FA80" w14:textId="77777777" w:rsidR="00B33FBD" w:rsidRDefault="00B33FBD" w:rsidP="00E261F9">
      <w:pPr>
        <w:rPr>
          <w:rFonts w:ascii="Times New Roman" w:hAnsi="Times New Roman"/>
          <w:sz w:val="20"/>
        </w:rPr>
      </w:pPr>
    </w:p>
    <w:p w14:paraId="626DDA55" w14:textId="355C009F" w:rsidR="004864AB" w:rsidRDefault="00874BD4" w:rsidP="004864AB">
      <w:pPr>
        <w:bidi w:val="0"/>
      </w:pPr>
      <w:r w:rsidRPr="00874BD4">
        <w:rPr>
          <w:rFonts w:ascii="Times New Roman" w:hAnsi="Times New Roman"/>
          <w:sz w:val="20"/>
          <w:lang w:val="en-GB"/>
        </w:rPr>
        <w:t xml:space="preserve">[6] </w:t>
      </w:r>
      <w:proofErr w:type="spellStart"/>
      <w:r w:rsidRPr="00874BD4">
        <w:rPr>
          <w:rFonts w:ascii="Times New Roman" w:hAnsi="Times New Roman"/>
          <w:sz w:val="20"/>
          <w:lang w:val="en-GB"/>
        </w:rPr>
        <w:t>Shiravi</w:t>
      </w:r>
      <w:proofErr w:type="spellEnd"/>
      <w:r w:rsidRPr="00874BD4">
        <w:rPr>
          <w:rFonts w:ascii="Times New Roman" w:hAnsi="Times New Roman"/>
          <w:sz w:val="20"/>
          <w:lang w:val="en-GB"/>
        </w:rPr>
        <w:t xml:space="preserve"> A., Ghorbani </w:t>
      </w:r>
      <w:proofErr w:type="spellStart"/>
      <w:r w:rsidRPr="00874BD4">
        <w:rPr>
          <w:rFonts w:ascii="Times New Roman" w:hAnsi="Times New Roman"/>
          <w:sz w:val="20"/>
          <w:lang w:val="en-GB"/>
        </w:rPr>
        <w:t>Toosanelou</w:t>
      </w:r>
      <w:proofErr w:type="spellEnd"/>
      <w:r w:rsidRPr="00874BD4">
        <w:rPr>
          <w:rFonts w:ascii="Times New Roman" w:hAnsi="Times New Roman"/>
          <w:sz w:val="20"/>
          <w:lang w:val="en-GB"/>
        </w:rPr>
        <w:t xml:space="preserve"> M. Transnational rules governing drilling contracts and natural resources. Energy Law Studies, 8(2): 45–68, 2023.</w:t>
      </w:r>
    </w:p>
    <w:p w14:paraId="4AC70B8A" w14:textId="2590B28C" w:rsidR="004864AB" w:rsidRDefault="004864AB" w:rsidP="00874BD4">
      <w:pPr>
        <w:bidi w:val="0"/>
      </w:pPr>
      <w:r>
        <w:lastRenderedPageBreak/>
        <w:t xml:space="preserve">[7] Siehr K. International contracts, party autonomy and mandatory rules. Revue </w:t>
      </w:r>
      <w:proofErr w:type="spellStart"/>
      <w:r>
        <w:t>Hellénique</w:t>
      </w:r>
      <w:proofErr w:type="spellEnd"/>
      <w:r>
        <w:t xml:space="preserve"> de Droit International, 67: 55-78, 2014.</w:t>
      </w:r>
    </w:p>
    <w:p w14:paraId="4C7DCAE6" w14:textId="3B1E7615" w:rsidR="004864AB" w:rsidRDefault="004864AB" w:rsidP="00874BD4">
      <w:pPr>
        <w:bidi w:val="0"/>
      </w:pPr>
      <w:r>
        <w:t xml:space="preserve">[8] </w:t>
      </w:r>
      <w:proofErr w:type="spellStart"/>
      <w:r>
        <w:t>Kleinheisterkamp</w:t>
      </w:r>
      <w:proofErr w:type="spellEnd"/>
      <w:r>
        <w:t xml:space="preserve"> J. Overriding mandatory laws in international arbitration. International and Comparative Law Quarterly, 67(2): 417-446, 2018.</w:t>
      </w:r>
    </w:p>
    <w:p w14:paraId="25828C7E" w14:textId="1AA4D993" w:rsidR="004864AB" w:rsidRDefault="004864AB" w:rsidP="00874BD4">
      <w:pPr>
        <w:bidi w:val="0"/>
      </w:pPr>
      <w:r>
        <w:t xml:space="preserve">[9] van </w:t>
      </w:r>
      <w:proofErr w:type="spellStart"/>
      <w:r>
        <w:t>Bochove</w:t>
      </w:r>
      <w:proofErr w:type="spellEnd"/>
      <w:r>
        <w:t xml:space="preserve"> L.M. Overriding mandatory rules as a vehicle for weaker party protection in European private international law. Erasmus Law Review, 7(3): 147-165, 2014.</w:t>
      </w:r>
    </w:p>
    <w:p w14:paraId="722FABE3" w14:textId="413B9CFE" w:rsidR="004864AB" w:rsidRDefault="004864AB" w:rsidP="00874BD4">
      <w:pPr>
        <w:bidi w:val="0"/>
      </w:pPr>
      <w:r>
        <w:t>[10] European Parliament and Council. Regulation (EC) No 593/2008 on the law applicable to contractual obligations (Rome I). Official Journal of the European Union, L 177: 6-16, 2008.</w:t>
      </w:r>
    </w:p>
    <w:p w14:paraId="63EF43BF" w14:textId="270285C8" w:rsidR="004864AB" w:rsidRDefault="004864AB" w:rsidP="00874BD4">
      <w:pPr>
        <w:bidi w:val="0"/>
      </w:pPr>
      <w:r>
        <w:t>[11] Mansour M. Fiscal stabilization in oil and gas contracts. Oxford Institute for Energy Studies, SP 37, Oxford, 2016.</w:t>
      </w:r>
    </w:p>
    <w:p w14:paraId="3E06BDD9" w14:textId="26D30467" w:rsidR="004864AB" w:rsidRDefault="004864AB" w:rsidP="00874BD4">
      <w:pPr>
        <w:bidi w:val="0"/>
      </w:pPr>
      <w:r>
        <w:t>[12] Emeka J.N. Anchoring stabilizing clauses in international petroleum contracts. The International Lawyer, 42(4): 1317-1338, 2008.</w:t>
      </w:r>
    </w:p>
    <w:p w14:paraId="66B99F88" w14:textId="085CA67C" w:rsidR="004864AB" w:rsidRDefault="004864AB" w:rsidP="00874BD4">
      <w:pPr>
        <w:bidi w:val="0"/>
      </w:pPr>
      <w:r>
        <w:t xml:space="preserve">[13] </w:t>
      </w:r>
      <w:proofErr w:type="spellStart"/>
      <w:r>
        <w:t>Gehne</w:t>
      </w:r>
      <w:proofErr w:type="spellEnd"/>
      <w:r>
        <w:t xml:space="preserve"> K., Brillo E. Stabilization clauses in international investment law: A sustainable development approach. International Institute for Sustainable Development, Winnipeg, 2012.</w:t>
      </w:r>
    </w:p>
    <w:p w14:paraId="3DAE87A3" w14:textId="656B85F6" w:rsidR="004864AB" w:rsidRDefault="004864AB" w:rsidP="00874BD4">
      <w:pPr>
        <w:bidi w:val="0"/>
      </w:pPr>
      <w:r>
        <w:t xml:space="preserve">[14] Karimi S. </w:t>
      </w:r>
      <w:proofErr w:type="spellStart"/>
      <w:r>
        <w:t>Dépeçage</w:t>
      </w:r>
      <w:proofErr w:type="spellEnd"/>
      <w:r>
        <w:t xml:space="preserve"> in the context of international upstream oil and gas contracts. Manitoba Law Journal, 43(6): 1-29, 2020.</w:t>
      </w:r>
    </w:p>
    <w:p w14:paraId="6B965473" w14:textId="77777777" w:rsidR="004864AB" w:rsidRPr="00E261F9" w:rsidRDefault="004864AB" w:rsidP="004864AB">
      <w:pPr>
        <w:bidi w:val="0"/>
      </w:pPr>
      <w:r>
        <w:rPr>
          <w:rtl/>
          <w:lang w:val="en-GB"/>
        </w:rPr>
        <w:t>[15] براتی، حسین، و فیجان، محمد. حاکمیت اراده و حدود آن در الگوهای قراردادی نفت و گاز. دانشنامه تطبیقی حقوق و فقه، 1403.</w:t>
      </w:r>
    </w:p>
    <w:p w14:paraId="55302FC5" w14:textId="5AF8867C" w:rsidR="002B05E6" w:rsidRDefault="002B05E6" w:rsidP="004864AB">
      <w:pPr>
        <w:bidi w:val="0"/>
      </w:pPr>
    </w:p>
    <w:p w14:paraId="0B4C2C66" w14:textId="0450075F" w:rsidR="006623E9" w:rsidRDefault="006623E9">
      <w:pPr>
        <w:bidi w:val="0"/>
        <w:spacing w:after="0" w:line="240" w:lineRule="auto"/>
      </w:pPr>
      <w:r>
        <w:br w:type="page"/>
      </w:r>
    </w:p>
    <w:p w14:paraId="0F39F57C" w14:textId="77777777" w:rsidR="006623E9" w:rsidRPr="006623E9" w:rsidRDefault="006623E9" w:rsidP="006623E9">
      <w:pPr>
        <w:bidi w:val="0"/>
        <w:jc w:val="center"/>
        <w:rPr>
          <w:b/>
          <w:bCs/>
          <w:sz w:val="32"/>
          <w:szCs w:val="32"/>
        </w:rPr>
      </w:pPr>
      <w:r w:rsidRPr="006623E9">
        <w:rPr>
          <w:b/>
          <w:bCs/>
          <w:sz w:val="32"/>
          <w:szCs w:val="32"/>
        </w:rPr>
        <w:lastRenderedPageBreak/>
        <w:t>The Effect of Public Law Mandatory Rules on Limiting the Sovereignty of Will in Oil Contracts</w:t>
      </w:r>
    </w:p>
    <w:p w14:paraId="3D8B3D03" w14:textId="77777777" w:rsidR="006623E9" w:rsidRDefault="006623E9" w:rsidP="006623E9">
      <w:pPr>
        <w:bidi w:val="0"/>
        <w:jc w:val="center"/>
        <w:rPr>
          <w:rtl/>
        </w:rPr>
      </w:pPr>
    </w:p>
    <w:p w14:paraId="21B060F3" w14:textId="77777777" w:rsidR="006623E9" w:rsidRPr="006623E9" w:rsidRDefault="006623E9" w:rsidP="006623E9">
      <w:pPr>
        <w:bidi w:val="0"/>
        <w:jc w:val="center"/>
        <w:rPr>
          <w:b/>
          <w:bCs/>
        </w:rPr>
      </w:pPr>
      <w:r w:rsidRPr="006623E9">
        <w:rPr>
          <w:b/>
          <w:bCs/>
        </w:rPr>
        <w:t>Alireza Barati1*</w:t>
      </w:r>
    </w:p>
    <w:p w14:paraId="06842159" w14:textId="77777777" w:rsidR="006623E9" w:rsidRPr="006623E9" w:rsidRDefault="006623E9" w:rsidP="006623E9">
      <w:pPr>
        <w:bidi w:val="0"/>
        <w:jc w:val="center"/>
        <w:rPr>
          <w:sz w:val="18"/>
          <w:szCs w:val="18"/>
        </w:rPr>
      </w:pPr>
      <w:r w:rsidRPr="006623E9">
        <w:rPr>
          <w:sz w:val="18"/>
          <w:szCs w:val="18"/>
        </w:rPr>
        <w:t xml:space="preserve">1- Master of Private Law, Private Law Group, </w:t>
      </w:r>
      <w:proofErr w:type="spellStart"/>
      <w:r w:rsidRPr="006623E9">
        <w:rPr>
          <w:sz w:val="18"/>
          <w:szCs w:val="18"/>
        </w:rPr>
        <w:t>Noorabad</w:t>
      </w:r>
      <w:proofErr w:type="spellEnd"/>
      <w:r w:rsidRPr="006623E9">
        <w:rPr>
          <w:sz w:val="18"/>
          <w:szCs w:val="18"/>
        </w:rPr>
        <w:t xml:space="preserve"> </w:t>
      </w:r>
      <w:proofErr w:type="spellStart"/>
      <w:r w:rsidRPr="006623E9">
        <w:rPr>
          <w:sz w:val="18"/>
          <w:szCs w:val="18"/>
        </w:rPr>
        <w:t>Momsani</w:t>
      </w:r>
      <w:proofErr w:type="spellEnd"/>
      <w:r w:rsidRPr="006623E9">
        <w:rPr>
          <w:sz w:val="18"/>
          <w:szCs w:val="18"/>
        </w:rPr>
        <w:t xml:space="preserve"> Branch, </w:t>
      </w:r>
      <w:proofErr w:type="spellStart"/>
      <w:r w:rsidRPr="006623E9">
        <w:rPr>
          <w:sz w:val="18"/>
          <w:szCs w:val="18"/>
        </w:rPr>
        <w:t>Noorabad</w:t>
      </w:r>
      <w:proofErr w:type="spellEnd"/>
      <w:r w:rsidRPr="006623E9">
        <w:rPr>
          <w:sz w:val="18"/>
          <w:szCs w:val="18"/>
        </w:rPr>
        <w:t xml:space="preserve"> </w:t>
      </w:r>
      <w:proofErr w:type="spellStart"/>
      <w:r w:rsidRPr="006623E9">
        <w:rPr>
          <w:sz w:val="18"/>
          <w:szCs w:val="18"/>
        </w:rPr>
        <w:t>Momsani</w:t>
      </w:r>
      <w:proofErr w:type="spellEnd"/>
      <w:r w:rsidRPr="006623E9">
        <w:rPr>
          <w:sz w:val="18"/>
          <w:szCs w:val="18"/>
        </w:rPr>
        <w:t xml:space="preserve"> Azad University, Iran</w:t>
      </w:r>
    </w:p>
    <w:p w14:paraId="1600095C" w14:textId="77777777" w:rsidR="006623E9" w:rsidRDefault="006623E9" w:rsidP="006623E9">
      <w:pPr>
        <w:bidi w:val="0"/>
        <w:rPr>
          <w:rtl/>
        </w:rPr>
      </w:pPr>
    </w:p>
    <w:p w14:paraId="1A73C07A" w14:textId="77777777" w:rsidR="006623E9" w:rsidRDefault="006623E9" w:rsidP="006623E9">
      <w:pPr>
        <w:bidi w:val="0"/>
      </w:pPr>
      <w:r>
        <w:t>Abstract</w:t>
      </w:r>
    </w:p>
    <w:p w14:paraId="65ABC8AF" w14:textId="77777777" w:rsidR="006623E9" w:rsidRDefault="006623E9" w:rsidP="006623E9">
      <w:pPr>
        <w:bidi w:val="0"/>
      </w:pPr>
      <w:r>
        <w:t>Oil contracts, as one of the most important legal instruments in the exploitation of natural resources, have always been at the intersection of private law and public law. Although the principle of sovereignty of will is traditionally considered the basis for regulating contractual relations, in the field of oil contracts, this principle faces serious limitations resulting from public law mandatory rules. These rules, which are rooted in the state's sovereignty over natural resources, public interests, economic, environmental, and national security considerations, play a decisive role in limiting the freedom of the parties in determining the terms of the contract. The purpose of this research is to analyze how public law mandatory rules affect the limitation of the sovereignty of will in oil contracts and to explain the scope and nature of these limitations. The research method in this article is descriptive-analytical and, by using library studies and analysis of legal documents, the theoretical foundations of the rule of will, the concept of mandatory rules and its manifestations in oil contract models are examined. The research findings show that in oil contracts, the principle of the rule of will is not only not absolute, but is redefined within the framework of mandatory rules of public law; in such a way that these rules are, on the one hand, a means of guaranteeing the public and sovereign interests of the state, and on the other hand, they directly affect the structure and content of the contract. Finally, the article emphasizes the conclusion that accurate recognition of the limits and effects of mandatory rules is a basic condition for the efficient and sustainable regulation of oil contracts and creating a balance between the interests of the state and investors.</w:t>
      </w:r>
    </w:p>
    <w:p w14:paraId="0A3EBC8A" w14:textId="77777777" w:rsidR="006623E9" w:rsidRDefault="006623E9" w:rsidP="006623E9">
      <w:pPr>
        <w:bidi w:val="0"/>
        <w:rPr>
          <w:rtl/>
        </w:rPr>
      </w:pPr>
    </w:p>
    <w:p w14:paraId="0D37717A" w14:textId="23D3C13E" w:rsidR="006623E9" w:rsidRPr="00E261F9" w:rsidRDefault="006623E9" w:rsidP="006623E9">
      <w:pPr>
        <w:bidi w:val="0"/>
      </w:pPr>
      <w:r>
        <w:t>Keywords: mandatory rules of public law, rule of will, oil contracts, public interests, contractual restrictions</w:t>
      </w:r>
    </w:p>
    <w:sectPr w:rsidR="006623E9" w:rsidRPr="00E261F9" w:rsidSect="009A21FF">
      <w:headerReference w:type="default" r:id="rId8"/>
      <w:pgSz w:w="11906" w:h="16838"/>
      <w:pgMar w:top="2410" w:right="836" w:bottom="1418" w:left="153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ECE05" w14:textId="77777777" w:rsidR="00EB3EF5" w:rsidRDefault="00EB3EF5" w:rsidP="00CD1893">
      <w:pPr>
        <w:spacing w:after="0" w:line="240" w:lineRule="auto"/>
      </w:pPr>
      <w:r>
        <w:separator/>
      </w:r>
    </w:p>
  </w:endnote>
  <w:endnote w:type="continuationSeparator" w:id="0">
    <w:p w14:paraId="6CAD294B" w14:textId="77777777" w:rsidR="00EB3EF5" w:rsidRDefault="00EB3EF5" w:rsidP="00CD1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5FE67" w14:textId="77777777" w:rsidR="00EB3EF5" w:rsidRDefault="00EB3EF5" w:rsidP="00CD1893">
      <w:pPr>
        <w:spacing w:after="0" w:line="240" w:lineRule="auto"/>
      </w:pPr>
      <w:r>
        <w:separator/>
      </w:r>
    </w:p>
  </w:footnote>
  <w:footnote w:type="continuationSeparator" w:id="0">
    <w:p w14:paraId="1156781A" w14:textId="77777777" w:rsidR="00EB3EF5" w:rsidRDefault="00EB3EF5" w:rsidP="00CD18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8216F" w14:textId="3845ABF1" w:rsidR="008C6D65" w:rsidRPr="00871F46" w:rsidRDefault="006623E9" w:rsidP="00871F46">
    <w:pPr>
      <w:pStyle w:val="Header"/>
      <w:rPr>
        <w:rFonts w:hint="cs"/>
        <w:rtl/>
      </w:rPr>
    </w:pPr>
    <w:r>
      <w:rPr>
        <w:rFonts w:hint="cs"/>
        <w:noProof/>
        <w:rtl/>
        <w:lang w:val="fa-IR"/>
      </w:rPr>
      <w:drawing>
        <wp:anchor distT="0" distB="0" distL="114300" distR="114300" simplePos="0" relativeHeight="251658240" behindDoc="1" locked="0" layoutInCell="1" allowOverlap="1" wp14:anchorId="4E8E5000" wp14:editId="1A8A2CFA">
          <wp:simplePos x="0" y="0"/>
          <wp:positionH relativeFrom="page">
            <wp:align>right</wp:align>
          </wp:positionH>
          <wp:positionV relativeFrom="paragraph">
            <wp:posOffset>-91440</wp:posOffset>
          </wp:positionV>
          <wp:extent cx="6057900" cy="735330"/>
          <wp:effectExtent l="0" t="0" r="0"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0" cy="7353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510BF"/>
    <w:multiLevelType w:val="hybridMultilevel"/>
    <w:tmpl w:val="D312F1D8"/>
    <w:lvl w:ilvl="0" w:tplc="A594907E">
      <w:start w:val="1"/>
      <w:numFmt w:val="decimal"/>
      <w:lvlText w:val="%1."/>
      <w:lvlJc w:val="left"/>
      <w:pPr>
        <w:ind w:left="928"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 w15:restartNumberingAfterBreak="0">
    <w:nsid w:val="20797B67"/>
    <w:multiLevelType w:val="hybridMultilevel"/>
    <w:tmpl w:val="C984591A"/>
    <w:lvl w:ilvl="0" w:tplc="829E481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6FBF4943"/>
    <w:multiLevelType w:val="hybridMultilevel"/>
    <w:tmpl w:val="E5D4B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E8D"/>
    <w:rsid w:val="000124BC"/>
    <w:rsid w:val="00036455"/>
    <w:rsid w:val="00093C33"/>
    <w:rsid w:val="000C5291"/>
    <w:rsid w:val="000C742D"/>
    <w:rsid w:val="000D344E"/>
    <w:rsid w:val="000E6A14"/>
    <w:rsid w:val="000F550C"/>
    <w:rsid w:val="000F5FFE"/>
    <w:rsid w:val="000F76AA"/>
    <w:rsid w:val="00130CC3"/>
    <w:rsid w:val="00154853"/>
    <w:rsid w:val="001641D1"/>
    <w:rsid w:val="00177ECB"/>
    <w:rsid w:val="00185F02"/>
    <w:rsid w:val="001B44B0"/>
    <w:rsid w:val="001B5EA5"/>
    <w:rsid w:val="001F0FA1"/>
    <w:rsid w:val="001F6289"/>
    <w:rsid w:val="0020283A"/>
    <w:rsid w:val="00231FF7"/>
    <w:rsid w:val="0023498B"/>
    <w:rsid w:val="00247F74"/>
    <w:rsid w:val="002829C3"/>
    <w:rsid w:val="00287F7A"/>
    <w:rsid w:val="002B05E6"/>
    <w:rsid w:val="002B34E7"/>
    <w:rsid w:val="002B4EDA"/>
    <w:rsid w:val="002D264C"/>
    <w:rsid w:val="002D2A01"/>
    <w:rsid w:val="002F22BE"/>
    <w:rsid w:val="002F78D7"/>
    <w:rsid w:val="00334342"/>
    <w:rsid w:val="003406BC"/>
    <w:rsid w:val="003906CC"/>
    <w:rsid w:val="003B6504"/>
    <w:rsid w:val="003C74E1"/>
    <w:rsid w:val="003D2D19"/>
    <w:rsid w:val="004126AC"/>
    <w:rsid w:val="004449EB"/>
    <w:rsid w:val="00445A01"/>
    <w:rsid w:val="00462FAD"/>
    <w:rsid w:val="00470BF3"/>
    <w:rsid w:val="004777ED"/>
    <w:rsid w:val="004864AB"/>
    <w:rsid w:val="004A40DC"/>
    <w:rsid w:val="004B222B"/>
    <w:rsid w:val="004C3666"/>
    <w:rsid w:val="004C3855"/>
    <w:rsid w:val="004D3057"/>
    <w:rsid w:val="004F074C"/>
    <w:rsid w:val="004F4054"/>
    <w:rsid w:val="004F43A3"/>
    <w:rsid w:val="004F7E1D"/>
    <w:rsid w:val="00506E13"/>
    <w:rsid w:val="0054353B"/>
    <w:rsid w:val="00544C1E"/>
    <w:rsid w:val="00552C21"/>
    <w:rsid w:val="00587B49"/>
    <w:rsid w:val="005A21DB"/>
    <w:rsid w:val="005B044B"/>
    <w:rsid w:val="005C607C"/>
    <w:rsid w:val="005D27D7"/>
    <w:rsid w:val="005D5B23"/>
    <w:rsid w:val="0064202B"/>
    <w:rsid w:val="00647EEF"/>
    <w:rsid w:val="0065438D"/>
    <w:rsid w:val="006623E9"/>
    <w:rsid w:val="006715E3"/>
    <w:rsid w:val="00682E1B"/>
    <w:rsid w:val="006A0BEE"/>
    <w:rsid w:val="006A2ECF"/>
    <w:rsid w:val="006C122A"/>
    <w:rsid w:val="006C2C35"/>
    <w:rsid w:val="006D7C10"/>
    <w:rsid w:val="006E4831"/>
    <w:rsid w:val="006E536D"/>
    <w:rsid w:val="006E5D58"/>
    <w:rsid w:val="006E68CC"/>
    <w:rsid w:val="00711DE9"/>
    <w:rsid w:val="0072617D"/>
    <w:rsid w:val="00731C22"/>
    <w:rsid w:val="0074024E"/>
    <w:rsid w:val="00747D57"/>
    <w:rsid w:val="007A6B00"/>
    <w:rsid w:val="007C75B2"/>
    <w:rsid w:val="007D1C43"/>
    <w:rsid w:val="007E349F"/>
    <w:rsid w:val="007E462B"/>
    <w:rsid w:val="007F2D2B"/>
    <w:rsid w:val="00802FFD"/>
    <w:rsid w:val="008033A4"/>
    <w:rsid w:val="008061E1"/>
    <w:rsid w:val="00806223"/>
    <w:rsid w:val="00806E88"/>
    <w:rsid w:val="00830AEF"/>
    <w:rsid w:val="008641A1"/>
    <w:rsid w:val="00871F46"/>
    <w:rsid w:val="0087294A"/>
    <w:rsid w:val="00873167"/>
    <w:rsid w:val="00874BD4"/>
    <w:rsid w:val="0088014A"/>
    <w:rsid w:val="00887E83"/>
    <w:rsid w:val="008A6472"/>
    <w:rsid w:val="008B3E20"/>
    <w:rsid w:val="008B5E01"/>
    <w:rsid w:val="008C270F"/>
    <w:rsid w:val="008C6D65"/>
    <w:rsid w:val="00910DCA"/>
    <w:rsid w:val="00917C5A"/>
    <w:rsid w:val="00921390"/>
    <w:rsid w:val="00924D44"/>
    <w:rsid w:val="00944681"/>
    <w:rsid w:val="00996695"/>
    <w:rsid w:val="009A21FF"/>
    <w:rsid w:val="009A602C"/>
    <w:rsid w:val="009B0930"/>
    <w:rsid w:val="009C5073"/>
    <w:rsid w:val="009E2225"/>
    <w:rsid w:val="00A1035B"/>
    <w:rsid w:val="00A1398F"/>
    <w:rsid w:val="00A20C7D"/>
    <w:rsid w:val="00A3057B"/>
    <w:rsid w:val="00A37B65"/>
    <w:rsid w:val="00A620B8"/>
    <w:rsid w:val="00A81C59"/>
    <w:rsid w:val="00AA3E46"/>
    <w:rsid w:val="00AD7161"/>
    <w:rsid w:val="00AF59BF"/>
    <w:rsid w:val="00AF7225"/>
    <w:rsid w:val="00B20DDE"/>
    <w:rsid w:val="00B33FBD"/>
    <w:rsid w:val="00B372CF"/>
    <w:rsid w:val="00B57F2D"/>
    <w:rsid w:val="00B62A51"/>
    <w:rsid w:val="00B65057"/>
    <w:rsid w:val="00B821A7"/>
    <w:rsid w:val="00B8288B"/>
    <w:rsid w:val="00B91079"/>
    <w:rsid w:val="00BB26E8"/>
    <w:rsid w:val="00BC4FE4"/>
    <w:rsid w:val="00BC72D9"/>
    <w:rsid w:val="00BE337E"/>
    <w:rsid w:val="00BF5630"/>
    <w:rsid w:val="00C05A86"/>
    <w:rsid w:val="00C12531"/>
    <w:rsid w:val="00C2205C"/>
    <w:rsid w:val="00C24E5D"/>
    <w:rsid w:val="00C35547"/>
    <w:rsid w:val="00C454B9"/>
    <w:rsid w:val="00C555EA"/>
    <w:rsid w:val="00C571C0"/>
    <w:rsid w:val="00C57555"/>
    <w:rsid w:val="00C67670"/>
    <w:rsid w:val="00C80CE3"/>
    <w:rsid w:val="00CA2E8D"/>
    <w:rsid w:val="00CA6ADF"/>
    <w:rsid w:val="00CB5066"/>
    <w:rsid w:val="00CD1893"/>
    <w:rsid w:val="00CD7AAA"/>
    <w:rsid w:val="00D104ED"/>
    <w:rsid w:val="00D20050"/>
    <w:rsid w:val="00D44981"/>
    <w:rsid w:val="00D47922"/>
    <w:rsid w:val="00D84AE8"/>
    <w:rsid w:val="00D9185C"/>
    <w:rsid w:val="00D91EC2"/>
    <w:rsid w:val="00D9233F"/>
    <w:rsid w:val="00DA45C5"/>
    <w:rsid w:val="00DA514F"/>
    <w:rsid w:val="00DB5AAD"/>
    <w:rsid w:val="00DC145D"/>
    <w:rsid w:val="00DC2B3B"/>
    <w:rsid w:val="00DE0346"/>
    <w:rsid w:val="00E01737"/>
    <w:rsid w:val="00E0178F"/>
    <w:rsid w:val="00E02AF2"/>
    <w:rsid w:val="00E20774"/>
    <w:rsid w:val="00E261F9"/>
    <w:rsid w:val="00E36CE3"/>
    <w:rsid w:val="00E44202"/>
    <w:rsid w:val="00E45487"/>
    <w:rsid w:val="00E507CD"/>
    <w:rsid w:val="00E53192"/>
    <w:rsid w:val="00E576AE"/>
    <w:rsid w:val="00E73A53"/>
    <w:rsid w:val="00E848DD"/>
    <w:rsid w:val="00EA2FC9"/>
    <w:rsid w:val="00EB1AC4"/>
    <w:rsid w:val="00EB33DD"/>
    <w:rsid w:val="00EB3EF5"/>
    <w:rsid w:val="00EC25D3"/>
    <w:rsid w:val="00EC2A07"/>
    <w:rsid w:val="00EE7763"/>
    <w:rsid w:val="00EF12ED"/>
    <w:rsid w:val="00EF190E"/>
    <w:rsid w:val="00EF32C9"/>
    <w:rsid w:val="00F042C2"/>
    <w:rsid w:val="00F327F3"/>
    <w:rsid w:val="00F4605D"/>
    <w:rsid w:val="00F863A3"/>
    <w:rsid w:val="00F91126"/>
    <w:rsid w:val="00F97C14"/>
    <w:rsid w:val="00FA7E44"/>
    <w:rsid w:val="00FC6540"/>
    <w:rsid w:val="00FD3B05"/>
    <w:rsid w:val="00FD583E"/>
    <w:rsid w:val="00FF0C3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F4ABD"/>
  <w15:chartTrackingRefBased/>
  <w15:docId w15:val="{EC87EADB-AAA1-4E86-8190-1B98C3C4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054"/>
    <w:pPr>
      <w:bidi/>
      <w:spacing w:after="200" w:line="276" w:lineRule="auto"/>
    </w:pPr>
    <w:rPr>
      <w:sz w:val="22"/>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7C10"/>
    <w:pPr>
      <w:ind w:left="720"/>
      <w:contextualSpacing/>
    </w:pPr>
  </w:style>
  <w:style w:type="character" w:styleId="Hyperlink">
    <w:name w:val="Hyperlink"/>
    <w:uiPriority w:val="99"/>
    <w:unhideWhenUsed/>
    <w:rsid w:val="007E462B"/>
    <w:rPr>
      <w:color w:val="0000FF"/>
      <w:u w:val="single"/>
    </w:rPr>
  </w:style>
  <w:style w:type="paragraph" w:customStyle="1" w:styleId="A-text">
    <w:name w:val="A-text"/>
    <w:basedOn w:val="Normal"/>
    <w:rsid w:val="002D264C"/>
    <w:pPr>
      <w:spacing w:after="0" w:line="240" w:lineRule="auto"/>
      <w:ind w:firstLine="340"/>
      <w:jc w:val="both"/>
    </w:pPr>
    <w:rPr>
      <w:rFonts w:ascii="Arial" w:eastAsia="Times New Roman" w:hAnsi="Arial" w:cs="B Nazanin"/>
      <w:noProof/>
      <w:sz w:val="20"/>
      <w:szCs w:val="24"/>
    </w:rPr>
  </w:style>
  <w:style w:type="paragraph" w:styleId="BalloonText">
    <w:name w:val="Balloon Text"/>
    <w:basedOn w:val="Normal"/>
    <w:link w:val="BalloonTextChar"/>
    <w:uiPriority w:val="99"/>
    <w:semiHidden/>
    <w:unhideWhenUsed/>
    <w:rsid w:val="00802FFD"/>
    <w:pPr>
      <w:spacing w:after="0" w:line="240" w:lineRule="auto"/>
    </w:pPr>
    <w:rPr>
      <w:rFonts w:ascii="Tahoma" w:hAnsi="Tahoma" w:cs="Times New Roman"/>
      <w:sz w:val="16"/>
      <w:szCs w:val="16"/>
      <w:lang w:val="x-none" w:eastAsia="x-none" w:bidi="ar-SA"/>
    </w:rPr>
  </w:style>
  <w:style w:type="character" w:customStyle="1" w:styleId="BalloonTextChar">
    <w:name w:val="Balloon Text Char"/>
    <w:link w:val="BalloonText"/>
    <w:uiPriority w:val="99"/>
    <w:semiHidden/>
    <w:rsid w:val="00802FFD"/>
    <w:rPr>
      <w:rFonts w:ascii="Tahoma" w:hAnsi="Tahoma" w:cs="Tahoma"/>
      <w:sz w:val="16"/>
      <w:szCs w:val="16"/>
    </w:rPr>
  </w:style>
  <w:style w:type="paragraph" w:customStyle="1" w:styleId="A-ref">
    <w:name w:val="A-ref"/>
    <w:basedOn w:val="A-text"/>
    <w:rsid w:val="00CD1893"/>
    <w:pPr>
      <w:bidi w:val="0"/>
      <w:spacing w:after="120"/>
      <w:ind w:firstLine="0"/>
      <w:jc w:val="left"/>
    </w:pPr>
    <w:rPr>
      <w:sz w:val="18"/>
      <w:szCs w:val="22"/>
    </w:rPr>
  </w:style>
  <w:style w:type="paragraph" w:styleId="Header">
    <w:name w:val="header"/>
    <w:basedOn w:val="Normal"/>
    <w:link w:val="HeaderChar"/>
    <w:unhideWhenUsed/>
    <w:rsid w:val="00CD18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1893"/>
  </w:style>
  <w:style w:type="paragraph" w:styleId="Footer">
    <w:name w:val="footer"/>
    <w:basedOn w:val="Normal"/>
    <w:link w:val="FooterChar"/>
    <w:uiPriority w:val="99"/>
    <w:unhideWhenUsed/>
    <w:rsid w:val="00CD18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1893"/>
  </w:style>
  <w:style w:type="character" w:customStyle="1" w:styleId="hps">
    <w:name w:val="hps"/>
    <w:basedOn w:val="DefaultParagraphFont"/>
    <w:rsid w:val="008C6D65"/>
  </w:style>
  <w:style w:type="paragraph" w:styleId="Date">
    <w:name w:val="Date"/>
    <w:basedOn w:val="Normal"/>
    <w:next w:val="Normal"/>
    <w:link w:val="DateChar"/>
    <w:rsid w:val="004F074C"/>
    <w:pPr>
      <w:bidi w:val="0"/>
      <w:spacing w:after="0" w:line="240" w:lineRule="auto"/>
    </w:pPr>
    <w:rPr>
      <w:rFonts w:ascii="Times New Roman" w:eastAsia="Times New Roman" w:hAnsi="Times New Roman" w:cs="Times New Roman"/>
      <w:sz w:val="24"/>
      <w:szCs w:val="24"/>
      <w:lang w:val="x-none" w:eastAsia="x-none" w:bidi="ar-SA"/>
    </w:rPr>
  </w:style>
  <w:style w:type="character" w:customStyle="1" w:styleId="DateChar">
    <w:name w:val="Date Char"/>
    <w:link w:val="Date"/>
    <w:rsid w:val="004F074C"/>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871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link w:val="HTMLPreformatted"/>
    <w:uiPriority w:val="99"/>
    <w:semiHidden/>
    <w:rsid w:val="00871F46"/>
    <w:rPr>
      <w:rFonts w:ascii="Courier New" w:eastAsia="Times New Roman" w:hAnsi="Courier New" w:cs="Courier New"/>
    </w:rPr>
  </w:style>
  <w:style w:type="paragraph" w:styleId="BodyText3">
    <w:name w:val="Body Text 3"/>
    <w:basedOn w:val="Normal"/>
    <w:link w:val="BodyText3Char"/>
    <w:rsid w:val="00E261F9"/>
    <w:pPr>
      <w:bidi w:val="0"/>
      <w:spacing w:after="0" w:line="240" w:lineRule="auto"/>
      <w:jc w:val="both"/>
    </w:pPr>
    <w:rPr>
      <w:rFonts w:ascii="Times New Roman" w:eastAsia="Times New Roman" w:hAnsi="Times New Roman" w:cs="Times New Roman"/>
      <w:sz w:val="24"/>
      <w:szCs w:val="24"/>
      <w:lang w:bidi="ar-SA"/>
    </w:rPr>
  </w:style>
  <w:style w:type="character" w:customStyle="1" w:styleId="BodyText3Char">
    <w:name w:val="Body Text 3 Char"/>
    <w:link w:val="BodyText3"/>
    <w:rsid w:val="00E261F9"/>
    <w:rPr>
      <w:rFonts w:ascii="Times New Roman" w:eastAsia="Times New Roman" w:hAnsi="Times New Roman" w:cs="Times New Roman"/>
      <w:sz w:val="24"/>
      <w:szCs w:val="24"/>
    </w:rPr>
  </w:style>
  <w:style w:type="table" w:styleId="TableGridLight">
    <w:name w:val="Grid Table Light"/>
    <w:basedOn w:val="TableNormal"/>
    <w:uiPriority w:val="40"/>
    <w:rsid w:val="00D91EC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809867">
      <w:bodyDiv w:val="1"/>
      <w:marLeft w:val="0"/>
      <w:marRight w:val="0"/>
      <w:marTop w:val="0"/>
      <w:marBottom w:val="0"/>
      <w:divBdr>
        <w:top w:val="none" w:sz="0" w:space="0" w:color="auto"/>
        <w:left w:val="none" w:sz="0" w:space="0" w:color="auto"/>
        <w:bottom w:val="none" w:sz="0" w:space="0" w:color="auto"/>
        <w:right w:val="none" w:sz="0" w:space="0" w:color="auto"/>
      </w:divBdr>
    </w:div>
    <w:div w:id="114940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1FD8F-D22C-403F-9066-551BBD992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5329</Words>
  <Characters>30380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mortaza</dc:creator>
  <cp:keywords/>
  <cp:lastModifiedBy>Parda.Co</cp:lastModifiedBy>
  <cp:revision>2</cp:revision>
  <dcterms:created xsi:type="dcterms:W3CDTF">2025-12-20T10:17:00Z</dcterms:created>
  <dcterms:modified xsi:type="dcterms:W3CDTF">2025-12-20T10:17:00Z</dcterms:modified>
</cp:coreProperties>
</file>