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CA4F" w14:textId="77777777" w:rsidR="00731794" w:rsidRPr="005B0C98" w:rsidRDefault="00731794" w:rsidP="00731794">
      <w:pPr>
        <w:spacing w:after="120"/>
        <w:ind w:left="540" w:right="540"/>
        <w:rPr>
          <w:rFonts w:cs="B Nazanin"/>
          <w:b/>
          <w:bCs/>
          <w:sz w:val="4"/>
          <w:szCs w:val="4"/>
          <w:rtl/>
        </w:rPr>
      </w:pPr>
    </w:p>
    <w:p w14:paraId="61BBCECC" w14:textId="7041DAAB" w:rsidR="00731794" w:rsidRDefault="00731794" w:rsidP="00731794">
      <w:pPr>
        <w:spacing w:after="120"/>
        <w:ind w:left="540" w:right="540"/>
        <w:rPr>
          <w:rFonts w:cs="B Nazanin"/>
          <w:b/>
          <w:bCs/>
          <w:sz w:val="32"/>
          <w:szCs w:val="32"/>
          <w:rtl/>
        </w:rPr>
      </w:pPr>
      <w:r w:rsidRPr="00731794">
        <w:rPr>
          <w:rFonts w:cs="B Nazanin"/>
          <w:b/>
          <w:bCs/>
          <w:sz w:val="32"/>
          <w:szCs w:val="32"/>
          <w:rtl/>
        </w:rPr>
        <w:t>مسوليت مدني در نقض داده هاي شخصي كاربران در ايران</w:t>
      </w:r>
    </w:p>
    <w:p w14:paraId="7CF95520" w14:textId="77777777" w:rsidR="00731794" w:rsidRPr="00ED7902" w:rsidRDefault="00731794" w:rsidP="00731794">
      <w:pPr>
        <w:spacing w:after="120"/>
        <w:ind w:left="540" w:right="540"/>
        <w:rPr>
          <w:rFonts w:cs="B Nazanin"/>
          <w:b/>
          <w:bCs/>
          <w:rtl/>
        </w:rPr>
      </w:pPr>
    </w:p>
    <w:p w14:paraId="0443B7D9" w14:textId="77777777" w:rsidR="00731794" w:rsidRPr="00E44EE0" w:rsidRDefault="00731794" w:rsidP="00731794">
      <w:pPr>
        <w:spacing w:after="120"/>
        <w:ind w:left="540" w:right="540"/>
        <w:rPr>
          <w:rFonts w:cs="B Nazanin"/>
          <w:b/>
          <w:bCs/>
          <w:sz w:val="20"/>
          <w:rtl/>
        </w:rPr>
      </w:pPr>
      <w:r w:rsidRPr="00731794">
        <w:rPr>
          <w:rFonts w:cs="B Nazanin"/>
          <w:b/>
          <w:bCs/>
          <w:sz w:val="24"/>
          <w:szCs w:val="24"/>
          <w:rtl/>
          <w:lang w:val="en-GB"/>
        </w:rPr>
        <w:t>زهرا خدا</w:t>
      </w:r>
      <w:r w:rsidRPr="00731794">
        <w:rPr>
          <w:rFonts w:cs="B Nazanin" w:hint="cs"/>
          <w:b/>
          <w:bCs/>
          <w:sz w:val="24"/>
          <w:szCs w:val="24"/>
          <w:rtl/>
          <w:lang w:val="en-GB"/>
        </w:rPr>
        <w:t>ی</w:t>
      </w:r>
      <w:r w:rsidRPr="00731794">
        <w:rPr>
          <w:rFonts w:cs="B Nazanin" w:hint="eastAsia"/>
          <w:b/>
          <w:bCs/>
          <w:sz w:val="24"/>
          <w:szCs w:val="24"/>
          <w:rtl/>
          <w:lang w:val="en-GB"/>
        </w:rPr>
        <w:t>ار</w:t>
      </w:r>
      <w:r w:rsidRPr="00731794">
        <w:rPr>
          <w:rFonts w:cs="B Nazanin" w:hint="cs"/>
          <w:b/>
          <w:bCs/>
          <w:sz w:val="24"/>
          <w:szCs w:val="24"/>
          <w:rtl/>
          <w:lang w:val="en-GB"/>
        </w:rPr>
        <w:t>ی</w:t>
      </w:r>
      <w:r w:rsidRPr="008829F5">
        <w:rPr>
          <w:rFonts w:cs="B Nazanin"/>
          <w:b/>
          <w:bCs/>
          <w:sz w:val="24"/>
          <w:szCs w:val="24"/>
          <w:rtl/>
          <w:lang w:val="en-GB"/>
        </w:rPr>
        <w:t xml:space="preserve"> </w:t>
      </w:r>
      <w:r w:rsidRPr="00A234F6">
        <w:rPr>
          <w:rFonts w:cs="B Nazanin" w:hint="cs"/>
          <w:b/>
          <w:bCs/>
          <w:sz w:val="28"/>
          <w:szCs w:val="28"/>
          <w:vertAlign w:val="superscript"/>
          <w:rtl/>
          <w:lang w:val="en-GB"/>
        </w:rPr>
        <w:t>1</w:t>
      </w:r>
      <w:r>
        <w:rPr>
          <w:rFonts w:cs="B Nazanin" w:hint="cs"/>
          <w:b/>
          <w:bCs/>
          <w:sz w:val="28"/>
          <w:szCs w:val="28"/>
          <w:vertAlign w:val="superscript"/>
          <w:rtl/>
          <w:lang w:val="en-GB"/>
        </w:rPr>
        <w:t>*</w:t>
      </w:r>
      <w:r w:rsidRPr="00BF19F4">
        <w:rPr>
          <w:rFonts w:cs="B Nazanin"/>
          <w:b/>
          <w:bCs/>
          <w:sz w:val="20"/>
          <w:rtl/>
        </w:rPr>
        <w:t xml:space="preserve"> </w:t>
      </w:r>
      <w:r>
        <w:rPr>
          <w:rFonts w:cs="B Nazanin" w:hint="cs"/>
          <w:b/>
          <w:bCs/>
          <w:sz w:val="20"/>
          <w:rtl/>
        </w:rPr>
        <w:t xml:space="preserve">، </w:t>
      </w:r>
      <w:r w:rsidRPr="00BF19F4">
        <w:rPr>
          <w:rFonts w:cs="B Nazanin"/>
          <w:b/>
          <w:bCs/>
          <w:szCs w:val="24"/>
          <w:rtl/>
        </w:rPr>
        <w:t>نجمه دارنجان</w:t>
      </w:r>
      <w:r w:rsidRPr="00BF19F4">
        <w:rPr>
          <w:rFonts w:cs="B Nazanin" w:hint="cs"/>
          <w:b/>
          <w:bCs/>
          <w:szCs w:val="24"/>
          <w:rtl/>
        </w:rPr>
        <w:t>ی</w:t>
      </w:r>
      <w:r w:rsidRPr="00BF19F4">
        <w:rPr>
          <w:rFonts w:cs="B Nazanin"/>
          <w:b/>
          <w:bCs/>
          <w:szCs w:val="24"/>
          <w:rtl/>
        </w:rPr>
        <w:t xml:space="preserve"> ش</w:t>
      </w:r>
      <w:r w:rsidRPr="00BF19F4">
        <w:rPr>
          <w:rFonts w:cs="B Nazanin" w:hint="cs"/>
          <w:b/>
          <w:bCs/>
          <w:szCs w:val="24"/>
          <w:rtl/>
        </w:rPr>
        <w:t>ی</w:t>
      </w:r>
      <w:r w:rsidRPr="00BF19F4">
        <w:rPr>
          <w:rFonts w:cs="B Nazanin" w:hint="eastAsia"/>
          <w:b/>
          <w:bCs/>
          <w:szCs w:val="24"/>
          <w:rtl/>
        </w:rPr>
        <w:t>راز</w:t>
      </w:r>
      <w:r w:rsidRPr="00BF19F4">
        <w:rPr>
          <w:rFonts w:cs="B Nazanin" w:hint="cs"/>
          <w:b/>
          <w:bCs/>
          <w:szCs w:val="24"/>
          <w:rtl/>
        </w:rPr>
        <w:t>ی</w:t>
      </w:r>
      <w:r w:rsidRPr="00BF19F4">
        <w:rPr>
          <w:rFonts w:cs="B Nazanin" w:hint="cs"/>
          <w:b/>
          <w:bCs/>
          <w:sz w:val="24"/>
          <w:szCs w:val="28"/>
          <w:vertAlign w:val="superscript"/>
          <w:rtl/>
        </w:rPr>
        <w:t>2</w:t>
      </w:r>
    </w:p>
    <w:p w14:paraId="34F09FD4" w14:textId="180DC461" w:rsidR="00731794" w:rsidRPr="00731794" w:rsidRDefault="00731794" w:rsidP="00731794">
      <w:pPr>
        <w:tabs>
          <w:tab w:val="right" w:pos="-753"/>
          <w:tab w:val="right" w:pos="-483"/>
          <w:tab w:val="right" w:pos="-123"/>
          <w:tab w:val="right" w:pos="9450"/>
        </w:tabs>
        <w:spacing w:after="120"/>
        <w:ind w:left="540" w:right="450"/>
        <w:rPr>
          <w:rFonts w:asciiTheme="majorBidi" w:hAnsiTheme="majorBidi" w:cstheme="majorBidi"/>
          <w:sz w:val="16"/>
          <w:szCs w:val="18"/>
        </w:rPr>
      </w:pPr>
      <w:r w:rsidRPr="00FE133C">
        <w:rPr>
          <w:rFonts w:cs="B Nazanin" w:hint="cs"/>
          <w:szCs w:val="24"/>
          <w:rtl/>
          <w:lang w:val="en-GB"/>
        </w:rPr>
        <w:t xml:space="preserve">1- </w:t>
      </w:r>
      <w:r w:rsidRPr="00731794">
        <w:rPr>
          <w:rFonts w:cs="B Nazanin"/>
          <w:szCs w:val="24"/>
          <w:rtl/>
          <w:lang w:val="en-GB"/>
        </w:rPr>
        <w:t>کارشناس</w:t>
      </w:r>
      <w:r w:rsidRPr="00731794">
        <w:rPr>
          <w:rFonts w:cs="B Nazanin" w:hint="cs"/>
          <w:szCs w:val="24"/>
          <w:rtl/>
          <w:lang w:val="en-GB"/>
        </w:rPr>
        <w:t>ی</w:t>
      </w:r>
      <w:r>
        <w:rPr>
          <w:rFonts w:cs="B Nazanin" w:hint="cs"/>
          <w:szCs w:val="24"/>
          <w:rtl/>
          <w:lang w:val="en-GB"/>
        </w:rPr>
        <w:t xml:space="preserve"> رشته</w:t>
      </w:r>
      <w:r w:rsidRPr="00731794">
        <w:rPr>
          <w:rFonts w:cs="B Nazanin"/>
          <w:szCs w:val="24"/>
          <w:rtl/>
          <w:lang w:val="en-GB"/>
        </w:rPr>
        <w:t xml:space="preserve"> حقوق، دانشگاه آزاد اسلام</w:t>
      </w:r>
      <w:r w:rsidRPr="00731794">
        <w:rPr>
          <w:rFonts w:cs="B Nazanin" w:hint="cs"/>
          <w:szCs w:val="24"/>
          <w:rtl/>
          <w:lang w:val="en-GB"/>
        </w:rPr>
        <w:t>ی</w:t>
      </w:r>
      <w:r w:rsidRPr="00731794">
        <w:rPr>
          <w:rFonts w:cs="B Nazanin" w:hint="eastAsia"/>
          <w:szCs w:val="24"/>
          <w:rtl/>
          <w:lang w:val="en-GB"/>
        </w:rPr>
        <w:t>،</w:t>
      </w:r>
      <w:r w:rsidRPr="00731794">
        <w:rPr>
          <w:rFonts w:cs="B Nazanin"/>
          <w:szCs w:val="24"/>
          <w:rtl/>
          <w:lang w:val="en-GB"/>
        </w:rPr>
        <w:t xml:space="preserve"> واحد مرودشت، مرودشت، ا</w:t>
      </w:r>
      <w:r w:rsidRPr="00731794">
        <w:rPr>
          <w:rFonts w:cs="B Nazanin" w:hint="cs"/>
          <w:szCs w:val="24"/>
          <w:rtl/>
          <w:lang w:val="en-GB"/>
        </w:rPr>
        <w:t>ی</w:t>
      </w:r>
      <w:r w:rsidRPr="00731794">
        <w:rPr>
          <w:rFonts w:cs="B Nazanin" w:hint="eastAsia"/>
          <w:szCs w:val="24"/>
          <w:rtl/>
          <w:lang w:val="en-GB"/>
        </w:rPr>
        <w:t>ران</w:t>
      </w:r>
      <w:r w:rsidRPr="00731794">
        <w:rPr>
          <w:rFonts w:cs="B Nazanin"/>
          <w:szCs w:val="24"/>
          <w:rtl/>
          <w:lang w:val="en-GB"/>
        </w:rPr>
        <w:t>.</w:t>
      </w:r>
      <w:r>
        <w:rPr>
          <w:rFonts w:cs="B Nazanin" w:hint="cs"/>
          <w:szCs w:val="24"/>
          <w:rtl/>
          <w:lang w:val="en-GB"/>
        </w:rPr>
        <w:t xml:space="preserve"> </w:t>
      </w:r>
    </w:p>
    <w:p w14:paraId="0E305100" w14:textId="3C7AE9B5" w:rsidR="00731794" w:rsidRPr="00E44EE0" w:rsidRDefault="00731794" w:rsidP="00731794">
      <w:pPr>
        <w:spacing w:after="120"/>
        <w:ind w:left="540" w:right="540"/>
        <w:rPr>
          <w:rFonts w:cs="B Nazanin"/>
          <w:sz w:val="20"/>
          <w:szCs w:val="20"/>
          <w:rtl/>
        </w:rPr>
      </w:pPr>
      <w:r w:rsidRPr="00BF19F4">
        <w:rPr>
          <w:rFonts w:asciiTheme="majorBidi" w:hAnsiTheme="majorBidi" w:cs="B Nazanin"/>
          <w:szCs w:val="24"/>
          <w:rtl/>
        </w:rPr>
        <w:t xml:space="preserve">2- </w:t>
      </w:r>
      <w:r w:rsidRPr="00335C77">
        <w:rPr>
          <w:rFonts w:asciiTheme="majorBidi" w:hAnsiTheme="majorBidi" w:cs="B Nazanin"/>
          <w:szCs w:val="24"/>
          <w:rtl/>
        </w:rPr>
        <w:t>پژوهشگر دوره دکتر</w:t>
      </w:r>
      <w:r w:rsidRPr="00335C77">
        <w:rPr>
          <w:rFonts w:asciiTheme="majorBidi" w:hAnsiTheme="majorBidi" w:cs="B Nazanin" w:hint="cs"/>
          <w:szCs w:val="24"/>
          <w:rtl/>
        </w:rPr>
        <w:t>ی</w:t>
      </w:r>
      <w:r w:rsidRPr="00335C77">
        <w:rPr>
          <w:rFonts w:asciiTheme="majorBidi" w:hAnsiTheme="majorBidi" w:cs="B Nazanin"/>
          <w:szCs w:val="24"/>
          <w:rtl/>
        </w:rPr>
        <w:t xml:space="preserve"> حقوق‌خصوص</w:t>
      </w:r>
      <w:r w:rsidRPr="00335C77">
        <w:rPr>
          <w:rFonts w:asciiTheme="majorBidi" w:hAnsiTheme="majorBidi" w:cs="B Nazanin" w:hint="cs"/>
          <w:szCs w:val="24"/>
          <w:rtl/>
        </w:rPr>
        <w:t>ی</w:t>
      </w:r>
      <w:r w:rsidRPr="00BF19F4">
        <w:rPr>
          <w:rFonts w:asciiTheme="majorBidi" w:hAnsiTheme="majorBidi" w:cs="B Nazanin"/>
          <w:szCs w:val="24"/>
          <w:rtl/>
        </w:rPr>
        <w:t xml:space="preserve">، واحد یاسوج، دانشگاه آزاد اسلامی، یاسوج، ایران. (مدرس دانشگاه آزاد).   </w:t>
      </w:r>
    </w:p>
    <w:p w14:paraId="6EA01D54" w14:textId="77777777" w:rsidR="00731794" w:rsidRPr="005B0C98" w:rsidRDefault="00731794" w:rsidP="00731794">
      <w:pPr>
        <w:tabs>
          <w:tab w:val="right" w:pos="-753"/>
          <w:tab w:val="right" w:pos="-483"/>
          <w:tab w:val="right" w:pos="-123"/>
          <w:tab w:val="right" w:pos="8787"/>
        </w:tabs>
        <w:spacing w:after="120"/>
        <w:ind w:left="540" w:right="540"/>
        <w:rPr>
          <w:rFonts w:asciiTheme="majorBidi" w:hAnsiTheme="majorBidi" w:cstheme="majorBidi"/>
          <w:sz w:val="32"/>
          <w:szCs w:val="36"/>
        </w:rPr>
      </w:pPr>
    </w:p>
    <w:p w14:paraId="0F91FF6D" w14:textId="77777777" w:rsidR="00731794" w:rsidRPr="00FE133C" w:rsidRDefault="00731794" w:rsidP="00731794">
      <w:pPr>
        <w:tabs>
          <w:tab w:val="right" w:pos="9270"/>
        </w:tabs>
        <w:spacing w:after="120"/>
        <w:ind w:left="540" w:right="540"/>
        <w:jc w:val="left"/>
        <w:rPr>
          <w:rFonts w:cs="B Nazanin"/>
          <w:b/>
          <w:bCs/>
          <w:sz w:val="24"/>
          <w:szCs w:val="24"/>
          <w:rtl/>
        </w:rPr>
      </w:pPr>
      <w:r w:rsidRPr="00FE133C">
        <w:rPr>
          <w:rFonts w:cs="B Nazanin" w:hint="cs"/>
          <w:b/>
          <w:bCs/>
          <w:sz w:val="24"/>
          <w:szCs w:val="24"/>
          <w:rtl/>
        </w:rPr>
        <w:t xml:space="preserve">چکیده </w:t>
      </w:r>
    </w:p>
    <w:p w14:paraId="7EA10A92" w14:textId="5DFA8EB7" w:rsidR="00731794" w:rsidRDefault="00731794" w:rsidP="00731794">
      <w:pPr>
        <w:tabs>
          <w:tab w:val="right" w:pos="9270"/>
        </w:tabs>
        <w:spacing w:after="120"/>
        <w:ind w:left="540" w:right="540"/>
        <w:jc w:val="both"/>
        <w:rPr>
          <w:rFonts w:ascii="Times New Roman" w:hAnsi="Times New Roman" w:cs="B Nazanin"/>
          <w:sz w:val="20"/>
          <w:szCs w:val="24"/>
        </w:rPr>
      </w:pPr>
      <w:r w:rsidRPr="00731794">
        <w:rPr>
          <w:rFonts w:ascii="Times New Roman" w:hAnsi="Times New Roman" w:cs="B Nazanin"/>
          <w:sz w:val="20"/>
          <w:szCs w:val="24"/>
          <w:rtl/>
        </w:rPr>
        <w:t>گسترش فناور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اطلاعات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شکل‌گ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اقتصاد داده‌محور،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 را به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مهم‌تر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مؤلفه‌ها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در 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حال، به دارا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ارزش اقتصاد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اجتماع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تبد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کرده است. در چن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خسارات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اعتبار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 به همراه داشته باشد و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با چالش‌ها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مؤثر و جبران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مواجه سازد.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وجود برخوردار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قواعد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همچنان فاقد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چارچوب جامع و تخصص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خصوص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هدف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مقاله، تب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 در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ارز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کارآمد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قواعد موجود در جبران خسارت‌ها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نقض‌ها است.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راستا، مقاله تلاش دارد نشان دهد که تا چه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اتکا به قواعد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ضمان، تعد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تعهدات ضمن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پاسخگو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داده‌ها در فضا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تال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بود. روش پژوهش، توص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ـ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مطالعه کتابخانه‌ا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و داده‌ها از طر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متون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بررس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دگاه‌ها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دکتر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صرفاً با استناد به منابع معتبر داخل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انجام شده است.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چارچوب،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نقش کنترل‌کننده و پردازشگر داده و انواع خسارات قابل مطالبه مورد بررس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 گرفته‌اند.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افته‌ها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پژوهش نشان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اتکا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صرف بر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ت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بس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موارد توان 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مؤثر از کاربران را ندارد و اثبات عناصر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خصوص خسارات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بلندمدت، با دشوار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همراه است. همچن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تفک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و پردازشگر داده در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شفاف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لازم را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ندارد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هذا امر منجر به تضع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موقع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. </w:t>
      </w:r>
    </w:p>
    <w:p w14:paraId="0AB60578" w14:textId="27166B6F" w:rsidR="00731794" w:rsidRDefault="00731794" w:rsidP="00731794">
      <w:pPr>
        <w:tabs>
          <w:tab w:val="right" w:pos="9270"/>
        </w:tabs>
        <w:spacing w:after="120"/>
        <w:ind w:left="540" w:right="540"/>
        <w:jc w:val="left"/>
        <w:rPr>
          <w:rFonts w:ascii="Times New Roman" w:hAnsi="Times New Roman" w:cs="B Nazanin"/>
          <w:sz w:val="20"/>
          <w:szCs w:val="24"/>
          <w:rtl/>
        </w:rPr>
      </w:pPr>
      <w:r w:rsidRPr="00FE133C">
        <w:rPr>
          <w:rFonts w:ascii="Times New Roman" w:hAnsi="Times New Roman" w:cs="B Nazanin" w:hint="cs"/>
          <w:b/>
          <w:bCs/>
          <w:sz w:val="20"/>
          <w:szCs w:val="24"/>
          <w:rtl/>
        </w:rPr>
        <w:t>واژگان کلیدی</w:t>
      </w:r>
      <w:r w:rsidRPr="00FE133C">
        <w:rPr>
          <w:rFonts w:ascii="Times New Roman" w:hAnsi="Times New Roman" w:cs="B Nazanin" w:hint="cs"/>
          <w:sz w:val="20"/>
          <w:szCs w:val="24"/>
          <w:rtl/>
        </w:rPr>
        <w:t xml:space="preserve">: </w:t>
      </w:r>
      <w:r w:rsidRPr="00731794">
        <w:rPr>
          <w:rFonts w:ascii="Times New Roman" w:hAnsi="Times New Roman" w:cs="B Nazanin"/>
          <w:sz w:val="20"/>
          <w:szCs w:val="24"/>
          <w:rtl/>
        </w:rPr>
        <w:t>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خسارت،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</w:p>
    <w:p w14:paraId="3F1B6706" w14:textId="526490F5" w:rsidR="005B0C98" w:rsidRDefault="005B0C98" w:rsidP="00731794">
      <w:pPr>
        <w:tabs>
          <w:tab w:val="right" w:pos="9270"/>
        </w:tabs>
        <w:spacing w:after="120"/>
        <w:ind w:left="540" w:right="540"/>
        <w:jc w:val="left"/>
        <w:rPr>
          <w:rFonts w:ascii="Times New Roman" w:hAnsi="Times New Roman" w:cs="B Nazanin"/>
          <w:sz w:val="20"/>
          <w:szCs w:val="24"/>
          <w:rtl/>
        </w:rPr>
      </w:pPr>
    </w:p>
    <w:p w14:paraId="7719D66D" w14:textId="3544021E" w:rsidR="005B0C98" w:rsidRDefault="005B0C98" w:rsidP="00731794">
      <w:pPr>
        <w:tabs>
          <w:tab w:val="right" w:pos="9270"/>
        </w:tabs>
        <w:spacing w:after="120"/>
        <w:ind w:left="540" w:right="540"/>
        <w:jc w:val="left"/>
        <w:rPr>
          <w:rFonts w:ascii="Times New Roman" w:hAnsi="Times New Roman" w:cs="B Nazanin"/>
          <w:sz w:val="20"/>
          <w:szCs w:val="24"/>
          <w:rtl/>
        </w:rPr>
      </w:pPr>
    </w:p>
    <w:p w14:paraId="0D120FBE" w14:textId="77777777" w:rsidR="005B0C98" w:rsidRDefault="005B0C98" w:rsidP="00731794">
      <w:pPr>
        <w:tabs>
          <w:tab w:val="right" w:pos="9270"/>
        </w:tabs>
        <w:spacing w:after="120"/>
        <w:ind w:left="540" w:right="540"/>
        <w:jc w:val="left"/>
        <w:rPr>
          <w:rFonts w:ascii="Times New Roman" w:hAnsi="Times New Roman" w:cs="B Nazanin"/>
          <w:sz w:val="20"/>
          <w:szCs w:val="24"/>
          <w:rtl/>
        </w:rPr>
      </w:pPr>
    </w:p>
    <w:p w14:paraId="541EBF0C" w14:textId="77777777" w:rsidR="00731794" w:rsidRPr="00E60231" w:rsidRDefault="00731794" w:rsidP="00731794">
      <w:pPr>
        <w:tabs>
          <w:tab w:val="center" w:pos="4680"/>
        </w:tabs>
        <w:spacing w:after="120"/>
        <w:ind w:right="90"/>
        <w:jc w:val="both"/>
        <w:rPr>
          <w:rFonts w:ascii="Times New Roman" w:hAnsi="Times New Roman" w:cs="B Nazanin"/>
          <w:b/>
          <w:bCs/>
          <w:szCs w:val="28"/>
          <w:rtl/>
        </w:rPr>
      </w:pPr>
      <w:r w:rsidRPr="00E60231">
        <w:rPr>
          <w:rFonts w:ascii="Times New Roman" w:hAnsi="Times New Roman" w:cs="B Nazanin"/>
          <w:b/>
          <w:bCs/>
          <w:szCs w:val="28"/>
          <w:rtl/>
        </w:rPr>
        <w:lastRenderedPageBreak/>
        <w:t>1. مقدمه</w:t>
      </w:r>
      <w:r>
        <w:rPr>
          <w:rFonts w:ascii="Times New Roman" w:hAnsi="Times New Roman" w:cs="B Nazanin" w:hint="cs"/>
          <w:b/>
          <w:bCs/>
          <w:szCs w:val="28"/>
          <w:rtl/>
        </w:rPr>
        <w:t xml:space="preserve"> و بیان مسئله</w:t>
      </w:r>
    </w:p>
    <w:p w14:paraId="7519EE76" w14:textId="1E74D47B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sz w:val="20"/>
          <w:szCs w:val="24"/>
          <w:rtl/>
        </w:rPr>
        <w:t>ظهور اقتصاد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تال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فناور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 را از صرفاً اطلاعات هو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ارزش اقتصاد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اجتماع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 است.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تحول بن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بازنگر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چارچوب‌ها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عمدتاً بر مبنا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اء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تج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اوز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آشکار به حقوق ملموس شکل گرفته‌اند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در فضا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داده‌ها نه تنها منجر به آس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ملموس (مانند ضرر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>)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بلکه لطمات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رملموس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همچون سرقت هو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خدشه‌دار شدن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اضطراب روان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همراه دارد که ارز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جبران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آن‌ها در چارچوب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موجود،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فراوان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>.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اگرچه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جامع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 که از فقه اسلام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سرچشمه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اما تاکنون فاقد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 جامع و تخصص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حاکم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بوده است، که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بروز چالش‌ها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هنگام وقوع نقض فراهم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آورد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</w:t>
      </w:r>
    </w:p>
    <w:p w14:paraId="480ADD81" w14:textId="197CAEAF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دو پا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است: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(ماده ۱ قانون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و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اقدام بدون اذن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قواعد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«الغرامة عل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المعتد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«لا ضرر» (احمدزاده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خوشدل‌واجار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۱۳۹۶).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قواعد در مواجهه با نقض داد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 و وظا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کنترل‌کننده‌ها و پردازشگران داده هستند. مفهوم «تعد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حوزه داده‌ها، به سادگ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امور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قابل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ست؛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بلکه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شامل شکست در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اده‌ساز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تداب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لازم، عدم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به‌روزرسان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پروتکل‌ها،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تعهدات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حفاظت باشد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رهبرپور، ۱۳۹۶).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فراتر از جبران خسارت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جبران صدمات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سوءاستفهامدها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نقض‌شده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توجه کند.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بستر حقوق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اخت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کسب‌وکارها (به‌عنوان کنترل‌کننده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پردازشگر) قرار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رابطه امان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شکل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متضمن تعهد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نگهدار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حفاظت از اطلاعات است.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تعهد، اساس الزام به جبران خسارت در صورت قصور در حفظ آن است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خلأ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نجا،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فقدان استانداردساز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مراقبت مورد انتظار (</w:t>
      </w:r>
      <w:r w:rsidRPr="00731794">
        <w:rPr>
          <w:rFonts w:ascii="Times New Roman" w:hAnsi="Times New Roman" w:cs="B Nazanin"/>
          <w:sz w:val="20"/>
          <w:szCs w:val="24"/>
        </w:rPr>
        <w:t>Duty of Care</w:t>
      </w:r>
      <w:r w:rsidRPr="00731794">
        <w:rPr>
          <w:rFonts w:ascii="Times New Roman" w:hAnsi="Times New Roman" w:cs="B Nazanin"/>
          <w:sz w:val="20"/>
          <w:szCs w:val="24"/>
          <w:rtl/>
        </w:rPr>
        <w:t>) از سو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نهادها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حجم عظ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داده‌ها را پردازش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کنند؛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استانداردساز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قاب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قبول و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منجر به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40D8A064" w14:textId="5E72A75F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بررس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قاعده «ضمان» به‌عنوان مبنا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خسارت، دامنه گسترده‌ا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 و شامل خسارت‌ها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مشروط بر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احراز شود که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عمل متخلف (نقض‌کننده) بوده است (ابهر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۱۳۹۱). با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حال،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شبکه‌ها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 داده و چندلا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بودن زنج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تأم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خدمات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تال،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دشوار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سازد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. داده‌ها ممکن است از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 به شرکت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منتقل شده و در </w:t>
      </w:r>
      <w:r>
        <w:rPr>
          <w:rFonts w:ascii="Times New Roman" w:hAnsi="Times New Roman" w:cs="B Nazanin" w:hint="cs"/>
          <w:sz w:val="20"/>
          <w:szCs w:val="24"/>
          <w:rtl/>
        </w:rPr>
        <w:t>آخر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توسط طرف سوم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مورد سوءاستفاده قرار 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ت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شخ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ص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متعهد مسئول در وهله اول را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علاوه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مبنا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«نظارت»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«رعا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اهم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ابد</w:t>
      </w:r>
      <w:r w:rsidRPr="00731794">
        <w:rPr>
          <w:rFonts w:ascii="Times New Roman" w:hAnsi="Times New Roman" w:cs="B Nazanin"/>
          <w:sz w:val="20"/>
          <w:szCs w:val="24"/>
          <w:rtl/>
        </w:rPr>
        <w:t>. در موارد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ارائه‌دهندگان خدمات (پردازشگران) بنا به قرارداد، وظ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حفاظت را بر عهده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آن‌ها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جنبه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به‌صورت مطلق (بد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ون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>)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شود، هرچند قانون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هنوز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کپارچه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ندارد (واثق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۱۴۰۴). اگر شرکت کنترل‌کننده، در انتخاب، نظارت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آموزش پردازشگر کوتاه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کرده باشد،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طر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قاعده مباشرت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تسب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قابل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باشد، که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مستلزم استناد به مفاه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تضامن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تبع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</w:t>
      </w:r>
    </w:p>
    <w:p w14:paraId="1615FF9F" w14:textId="70F7A73F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چالش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مهم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مربوط به جبران خسارت «غ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داده‌ها است. مفهوم «آس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«اضطراب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احتمال سرقت هو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«کاهش اعتماد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اگرچه در حقوق مدرن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شده است، اما در فقه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حقوق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آن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سخت‌گ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رهبرپور، ۱۳۹۶). تلاش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انتساب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به نقض داده‌ها، مستلزم توسعه دکتر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مطلق» در موارد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بالا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استفاده از 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عرف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هنوز در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به‌طور کامل تثب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نشده است.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بنابرین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تدو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چارچوب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حوزه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چندسطح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است: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پردازشگران، تقو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کنترل‌کننده‌ها در انتخاب و نظارت، و توسعه 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بدون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اصلاحات ساختار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سم‌ها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خسارت کاربران در برابر نهادها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قدرتمند فناور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لازم را نخواهد داشت و اصل «حما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 در عمل با محدود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مواجه خواهد شد.</w:t>
      </w:r>
    </w:p>
    <w:p w14:paraId="64FC43C9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79903653" w14:textId="32C70698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b/>
          <w:bCs/>
          <w:szCs w:val="28"/>
          <w:rtl/>
        </w:rPr>
        <w:t>۲. تحل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ل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مبان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فقه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و حقوق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مسئول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مدن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در نقض داده‌ها</w:t>
      </w:r>
    </w:p>
    <w:p w14:paraId="2C80FA93" w14:textId="35175B8A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فقه امام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 و مواد مربوط به آن در قانون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انعکاس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افته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مبنا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قاعده لاضرر است که به معنا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منع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ضرر بر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(احمدزاده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خوشدل‌واجار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۱۳۹۶).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قاعده، مبنا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عام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هرگونه جبران خ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سارت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فعل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ترک فعل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سبب ورود ضرر به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شود، بدون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لزوماً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اثبات قرارداد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مشخص باشد، هرچند تفس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 عموماً با مفهوم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همراه است. احمدزاده و خوشدل‌واجار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(۱۳۹۶) بر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باورند که حت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 خاص،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ن قاعده به‌عنوان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حاکم بر روابط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قابل اعمال است.</w:t>
      </w:r>
    </w:p>
    <w:p w14:paraId="6DF3BF19" w14:textId="3DA88484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حوزه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 را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نوع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«مال اعتبار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حداقل «حقوق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متعلق به شخص» تلق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کرد که نقض آن‌ها موجب ورود ضرر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>. اگر شرکت‌ها داده‌ها را در امانت 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افت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کرده باشند</w:t>
      </w:r>
      <w:r w:rsidRPr="00731794">
        <w:rPr>
          <w:rFonts w:ascii="Arial" w:hAnsi="Arial" w:cs="Arial" w:hint="cs"/>
          <w:sz w:val="20"/>
          <w:szCs w:val="24"/>
          <w:rtl/>
        </w:rPr>
        <w:t>—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به‌موجب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قرارداد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صری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ح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چه به‌موجب رضا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استفاده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چارچوب خدمات</w:t>
      </w:r>
      <w:r w:rsidRPr="00731794">
        <w:rPr>
          <w:rFonts w:ascii="Arial" w:hAnsi="Arial" w:cs="Arial" w:hint="cs"/>
          <w:sz w:val="20"/>
          <w:szCs w:val="24"/>
          <w:rtl/>
        </w:rPr>
        <w:t>—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مسئولی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آن‌ها به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امانت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متصل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حالت، هرگونه تعد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نگهدار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حفاظت از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امانت، ضمان‌آور است و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نجا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منظر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تعهد به حفظ اصل 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ء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(داده) است، نه صر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خسارت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استفاده نادرست.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وجود، تفاوت اساس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 و اتلاف مال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داده‌ها پس از نقض، از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روند،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بلکه «تکث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«سوءاستفاده»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شوند</w:t>
      </w:r>
      <w:r w:rsidRPr="00731794">
        <w:rPr>
          <w:rFonts w:ascii="Times New Roman" w:hAnsi="Times New Roman" w:cs="B Nazanin"/>
          <w:sz w:val="20"/>
          <w:szCs w:val="24"/>
          <w:rtl/>
        </w:rPr>
        <w:t>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سازد</w:t>
      </w:r>
      <w:r w:rsidRPr="00731794">
        <w:rPr>
          <w:rFonts w:ascii="Times New Roman" w:hAnsi="Times New Roman" w:cs="B Nazanin"/>
          <w:sz w:val="20"/>
          <w:szCs w:val="24"/>
          <w:rtl/>
        </w:rPr>
        <w:t>. در حقوق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(ماده ۱ ق.م.م)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احراز س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عنصر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(اعم از تعد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>)، ورود ضرر و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رهبرپور، ۱۳۹۶). در نقض داده،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اغلب در عدم رعا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لازم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حفاظت (مانند عدم استفاده از رمزنگار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رخ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اما اثبات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منجر به ضرر شده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دشوار است؛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اوقات نقض 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حملات 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 در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آن دشوار است.</w:t>
      </w:r>
    </w:p>
    <w:p w14:paraId="34A08B11" w14:textId="04F08ED4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استفاده از قاعده «مسئول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مطلق»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در برخ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نظام‌ها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فعال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پرخطر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شده است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اگرچه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به‌صورت صر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ح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نوع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در امور داده‌ا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است، اما در موارد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فعال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کسب‌وکار به‌طور ذات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مستلزم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حقوق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(مانند فعال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>)،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تفس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موسع از قاعده «الغرامة عل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المعتد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بار اثبات را کاهش داد. 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(۱۴۰۳)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شنهاد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در حوزه داده، به‌جا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تمرکز بر اثبات تخلف از تعهدات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ش‌ب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مقررات (هرچند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باشد.</w:t>
      </w:r>
    </w:p>
    <w:p w14:paraId="6B6B5FAF" w14:textId="59EBFD30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توجه داشت که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صرفاً محدود به کنترل‌کننده‌ها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بلکه شامل پردازشگران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داده‌ها را بر اساس دستورات کنترل‌کننده پردازش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>. طبق اصول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قراردادها، هر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قبال تعهدات خود مسئول است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۱۴۰۲). اگر پردازشگر در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وظا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خود (مانند حفظ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سرورها) کوتاه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 و نقض داده رخ دهد،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 در برابر کنترل‌کننده و در </w:t>
      </w:r>
      <w:r>
        <w:rPr>
          <w:rFonts w:ascii="Times New Roman" w:hAnsi="Times New Roman" w:cs="B Nazanin" w:hint="cs"/>
          <w:sz w:val="20"/>
          <w:szCs w:val="24"/>
          <w:rtl/>
        </w:rPr>
        <w:t>آخر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کاربران، قابل طرح است.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مستلزم تب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حدود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در قبال طرف سوم (کاربر) است که معمول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حقوق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دشوار است، اما با توجه به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داده‌ها،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ارتباط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شناسا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تفاوت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قهر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حوزه بس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اگر کاربر با شرکت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منعقد کرده باشد که در آن صراحتاً تعهد به حفاظت از داده‌ها ذکر شده باشد، نقض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تعهد،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فعال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در آن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(در معنا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عام شکستن تعهد)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آسان‌تر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اما در بس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موارد، رضا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 صرفاً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«شرا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ضوابط»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فاقد جزئ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و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سمت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تجاوز به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سوق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چارچوب قواعد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بنابرین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خلأ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«داده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«نقض داده» در سطح قانون مادر، باعث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قضات مجبور به استناد به اصول پراکنده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حقوق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باشند.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پراکندگ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مانع از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منسجم در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دامنه خسارات قابل جبران (به‌و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روان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اعتبار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 به‌عنوان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«حق 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محض» همچنان مورد بحث باق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(باد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۱۳۹۱).</w:t>
      </w:r>
    </w:p>
    <w:p w14:paraId="1142B61C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6ED23EBA" w14:textId="1FB9BD1C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b/>
          <w:bCs/>
          <w:szCs w:val="28"/>
          <w:rtl/>
        </w:rPr>
        <w:t>۳. تحل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ل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رابطه سبب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و اثبات تقص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ر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در نقض داده‌ها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شخص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12BD494E" w14:textId="5D8705D6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سنگ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موانع در مس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احقاق حقوق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داده‌ها، چالش اثبات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رفتار شرکت و ورود خسارت است. در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ثابت شود که اگر رفتار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(تعد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>) رخ نداده بود، ضرر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واقع نم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رهبرپور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۱۳۹۶). در حوزه داده‌ها،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اغلب شکسته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شود؛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داده‌ها (مثلاً سرقت داده‌ها) تنها مرحله اول است و خسارت واقع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وارد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فرد ثالث از آن داده‌ها استفاده مجرمانه کند (مانند کلاهبردار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سرقت هو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>).</w:t>
      </w:r>
    </w:p>
    <w:p w14:paraId="7933C655" w14:textId="34FE3BB9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نجا،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سؤال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آ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کوتاه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 در حفاظت از داده‌ها، علت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ورود خسارت به کاربر است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ر؟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رهبرپور (۱۳۹۶) اشاره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در موارد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خسارت، 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محتمل و قابل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ش‌ب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رفتار متخلف است (تخلف در حفاظت)،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برقرار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دانست، حت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 وقوع خسارت قطع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نباشد. با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حال، در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ش‌ب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صرف کفا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قطع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نسب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وقوع ضرر اثبات شود.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«استاندارد مراقبت مورد انتظار» (</w:t>
      </w:r>
      <w:r w:rsidRPr="00731794">
        <w:rPr>
          <w:rFonts w:ascii="Times New Roman" w:hAnsi="Times New Roman" w:cs="B Nazanin"/>
          <w:sz w:val="20"/>
          <w:szCs w:val="24"/>
        </w:rPr>
        <w:t>Standard of Care</w:t>
      </w:r>
      <w:r w:rsidRPr="00731794">
        <w:rPr>
          <w:rFonts w:ascii="Times New Roman" w:hAnsi="Times New Roman" w:cs="B Nazanin"/>
          <w:sz w:val="20"/>
          <w:szCs w:val="24"/>
          <w:rtl/>
        </w:rPr>
        <w:t>) است.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استاندارد، مشخص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منطق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شرا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مشابه، با چه سطح از تداب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سازمان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داده‌ها حفاظت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مکاران،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اگر شرکت نتواند ثابت کند که از پروتکل‌ها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 صنعت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(مانند رمزنگار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دوسو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دسترس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سخت‌گ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منظم) استفاده کرده است، عدم رعا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استانداردها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به‌عنوان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قلمداد شود، حت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 دل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حمله بس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شرفته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بوده باشد. 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 (۱۴۰۳) تأک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بار اثبات انطباق با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استانداردها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عهده خود پردازشگر باشد (معکوس کردن بار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>)، چرا که او تنها کس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اطلاعات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لازم در مورد تداب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اتخاذشده را در اخت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دارد.</w:t>
      </w:r>
    </w:p>
    <w:p w14:paraId="5EEADD60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با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وجود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روشن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معکوس کردن بار اثبات در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ندارد؛ مگر در موارد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 دلالت بر آن داشته باشد. در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 صر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ح،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قضات ممکن است به اصل برائت در مورد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شرکت‌ها متما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شوند، اگر شرکت بتواند بخش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زنج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معلول را به عامل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خارج از کنترل خود (مانند حملات دولت‌ها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گانه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خطا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انسان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رقابل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ش‌ب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نسبت دهد. احمدزاده و خوشدل‌واجار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(۱۳۹۶) با استناد به فقه،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اگر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احراز شود، حت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 علت خارج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دخ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بوده باشد، تا جا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فعل شرکت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وقوع ضرر نقش داشته،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ساقط نم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517681C2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ابعاد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«تقص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نظارت» است. اگر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 بزرگ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 خود را به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ثالث (مثلاً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برون‌سپار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کند، در صورت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کنترل‌کننده در انتخاب پردازشگر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فاقد استانداردها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لازم است کوتاه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کند،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ا نظارت مستمر بر عملکرد او نداشته باشد،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تسب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متوجه او خواهد بود (پ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نوع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انتخاب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نظارت است و بار اثبات آن بر عهده کاربر شاک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 دارد.</w:t>
      </w:r>
    </w:p>
    <w:p w14:paraId="628D2FC9" w14:textId="0F357840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تسه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خسارت، برخ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حقوقدانان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شنهاد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در موارد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نقض داده‌ها منجر به افشا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حجم عظ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اطلاعات حساس (مانند اطلاعات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پزشک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به‌جا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خسارت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مجزا،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«خسارت فرض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تمام افراد متضرر در نظر گرفته شود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«کلاس اکشن»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الهام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هدف آن، جبران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صدمه به اعتبار داده‌ها است. اگرچه دعوا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هنوز نهاد توسعه‌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افته‌ا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اما توسعه مفهوم «ضرر نوع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حقوق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هگشا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سرانجام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فقدان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«داده حساس» که مستلزم سطح بالاتر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حفاظت و در 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ن‌تر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صورت نقض باشد، باعث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تمام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چتر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کسان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 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به‌طور منطق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اهم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تفاوت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اطلاعات پزشک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نسبت به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همخوان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ندارد و اصلاح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منصفانه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لازم است.</w:t>
      </w:r>
    </w:p>
    <w:p w14:paraId="5D6F14B3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2D65C6DA" w14:textId="43A6FF60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b/>
          <w:bCs/>
          <w:szCs w:val="28"/>
          <w:rtl/>
        </w:rPr>
        <w:t>۴. جا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گاه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کنترل‌کننده داده و پردازشگر در تقس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م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مسئول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مدن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6130C5ED" w14:textId="65D9AFD9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ساختار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 داده، شامل دو نقش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است: کنترل‌کننده داده (</w:t>
      </w:r>
      <w:r w:rsidRPr="00731794">
        <w:rPr>
          <w:rFonts w:ascii="Times New Roman" w:hAnsi="Times New Roman" w:cs="B Nazanin"/>
          <w:sz w:val="20"/>
          <w:szCs w:val="24"/>
        </w:rPr>
        <w:t>Controller</w:t>
      </w:r>
      <w:r w:rsidRPr="00731794">
        <w:rPr>
          <w:rFonts w:ascii="Times New Roman" w:hAnsi="Times New Roman" w:cs="B Nazanin"/>
          <w:sz w:val="20"/>
          <w:szCs w:val="24"/>
          <w:rtl/>
        </w:rPr>
        <w:t>) که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چرا و چگونه داده‌ها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 شوند، و پردازشگر داده (</w:t>
      </w:r>
      <w:r w:rsidRPr="00731794">
        <w:rPr>
          <w:rFonts w:ascii="Times New Roman" w:hAnsi="Times New Roman" w:cs="B Nazanin"/>
          <w:sz w:val="20"/>
          <w:szCs w:val="24"/>
        </w:rPr>
        <w:t>Processor</w:t>
      </w:r>
      <w:r w:rsidRPr="00731794">
        <w:rPr>
          <w:rFonts w:ascii="Times New Roman" w:hAnsi="Times New Roman" w:cs="B Nazanin"/>
          <w:sz w:val="20"/>
          <w:szCs w:val="24"/>
          <w:rtl/>
        </w:rPr>
        <w:t>) که داده‌ها را صرفاً بر اساس دستورالعمل کنترل‌کننده پردازش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>. تقس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دو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نهاد،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مسائل در حقوق نقض داده است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در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اگرچه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اصطلاحات به‌صورت رسم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کامل در قانون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نشده‌اند، اما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تفک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وظا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بر اساس قواعد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تفک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کرد.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کنترل‌کننده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داده، به‌عنوان مبدأ تصم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م‌گ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افت‌کننده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در قبال کاربر دارد.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تعهدات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اخلاق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جمع‌آور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ت‌گ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اهداف پردازش است (پ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اگر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نقض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است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جمع‌آور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عدم اعلام شفاف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سک‌ها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باشد،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همچن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مسئول انتخاب و نظارت بر پردازشگر است؛ بنابرا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صورت کوتاه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نظارت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انتخاب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ناامن،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تسب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تب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متوجه او خواهد بود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</w:t>
      </w:r>
    </w:p>
    <w:p w14:paraId="38166270" w14:textId="2EEB25E8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پردازشگر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داده، در قبال کنترل‌کننده، متعهد به انجام وظا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حفظ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 عمدتاً جنبه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دارد. اگر نقض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عدم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تداب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مندرج در قرارداد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مقرر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 باشد،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تقر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مطلق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برابر کنترل‌کننده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(واثق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۱۴۰۴). چالش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پل ارتباط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و کاربر نها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از نظر حقوق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رابطه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 و پردازشگر وجود ندارد، بنابرا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به کنترل‌کننده نسبت دهد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طر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دکتر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تعهد توسط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را به‌طور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چالش بکشد.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احمدزاده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خوشدل‌واجار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(۱۳۹۶) با استناد به قاعده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«ضمان متلف» و اصل لزوم جبران ضرر، استدلال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هر عامل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ورود ضرر دخ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بوده، ضامن است. در مورد نقض داده، اگرچه پردازشگر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ستم‌ها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مد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اما چون هدف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فرآ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است،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 را در قالب «مسئول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تبع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دخالت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تحقق ضرر»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کرد.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تفس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اجازه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تا کاربر بتواند در صورت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پردازشگر،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ماً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 اقامه دعوا کند.</w:t>
      </w:r>
    </w:p>
    <w:p w14:paraId="11FC57E8" w14:textId="2247CCE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تضامن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موارد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اعمال شود که نتوان مرز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(در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است‌گذار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و پردازشگر (در اجرا) را مشخص کرد، به‌و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هر دو طرف در وقوع نقض نقش داشته‌اند (ابهر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۱۳۹۱). در شرا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نقض 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نقص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مشتر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باشد، هر دو نهاد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به‌طور تضامن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 جبران خسارت کامل باشند و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 دارد به هر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متمول‌تر است مراجعه کند. ابهر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(۱۳۹۱) بر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باورند که در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وظا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شفاف، اصل تضامن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به‌عنوان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اصل 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نظر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 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حال، اگر قرارداد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و پردازشگر شامل بندها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سلب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نفع پردازشگر باشد،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بندها از منظر حقوق داخل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اصل حسن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قابل ابطال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محدود شدن هستند، به‌و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 نقض داده به دل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فاحش پردازشگر باشد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رهبرپور، ۱۳۹۶). دادگاه‌ها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دقت اعمال اصل «عدم جواز اسقاط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عمد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شبه‌عمد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در قراردادها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 داده لحاظ کنند.</w:t>
      </w:r>
    </w:p>
    <w:p w14:paraId="5C00078D" w14:textId="35E09948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>
        <w:rPr>
          <w:rFonts w:ascii="Times New Roman" w:hAnsi="Times New Roman" w:cs="B Nazanin" w:hint="cs"/>
          <w:sz w:val="20"/>
          <w:szCs w:val="24"/>
          <w:rtl/>
        </w:rPr>
        <w:t>بنابرین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شکل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باشد که جبران خسارت را تسه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کند، نه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 را در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چ‌وخم‌ها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دو نهاد تجار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پنهان سازد (ساعتچ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۱۴۰۳).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مطلوب آن است که کنترل‌کننده به‌عنوان نقطه تماس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کاربر،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سپس در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دعوا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مستقل،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را از او مطالبه کند (حق رجوع).</w:t>
      </w:r>
    </w:p>
    <w:p w14:paraId="082E999F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124184D0" w14:textId="378C74AA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b/>
          <w:bCs/>
          <w:szCs w:val="28"/>
          <w:rtl/>
        </w:rPr>
        <w:t>۵. تحل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ل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انواع خسارات قابل مطالبه در نقض داده‌ها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شخص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69E9EC51" w14:textId="478BAA3E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هدف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کامل خسارت وارده است. در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وارده را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سه دسته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تقس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کرد: خسارات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(فرصت‌ها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دست رفته) و خسارات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(باد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۱۳۹۱). چالش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ح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قوق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و ارز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دو دسته دوم و سوم است.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خسارات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معمولاً شامل ضررها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به‌طور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پس از نقض قابل مشاهده‌اند، مانند سرقت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مبالغ از حساب بانک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مرتبط با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لو رفته،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کاربر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رمزها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عبور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افت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خدمات نظارت بر اعتبار خود متحمل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>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نوع خسارات، با استفاده از قواعد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ضرر و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قابل مطالبه هستند (احمدزاده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خوشدل‌واجار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۱۳۹۶).</w:t>
      </w:r>
    </w:p>
    <w:p w14:paraId="1A2EC567" w14:textId="0227AF7A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اما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بخش عمده‌ا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آس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ب‌ها،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شامل خسارات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خسارات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ممکن است شامل از دست دادن فرصت‌ها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شغل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باشد که فرد به‌دل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افشا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اطلاعات حساس (مانند سوابق پزشک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وضع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از دست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731794">
        <w:rPr>
          <w:rFonts w:ascii="Times New Roman" w:hAnsi="Times New Roman" w:cs="B Nazanin"/>
          <w:sz w:val="20"/>
          <w:szCs w:val="24"/>
          <w:rtl/>
        </w:rPr>
        <w:t>. اثبات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نوع خسارت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«از دست دادن موقع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در حقوق ما مستلزم اثبات «حرمان از دست رفتن منفعت» است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رهبرپور، ۱۳۹۶).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موارد،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ثابت شود که اگر داده‌ها نقض نم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 قطعاً آن موقع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کسب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08D2BCF5" w14:textId="1407FFFC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مهم‌تر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دشوارتر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بخش، جبران خسارات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شامل خدشه‌دار شدن ح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ث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سلب آرامش روان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اضطراب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نگران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بابت سوءاستفاده‌ها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نقض حق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در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ماده ۵ ق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انون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منوط به ورود ضرر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احراز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است، اما 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 وجود ندارد و کاملاً به نظر عرف و قاض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واگذار شده است. 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(۱۴۰۳) معتقد است که در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به‌طور خاص به «ارزش ذات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توجه شود و ص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وقوع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حساس، مبنا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محکم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مطالبه خسارت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تلق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گردد.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 (۱۴۰۲) بر لزوم توسعه دکتر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«خسارت تنب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731794">
        <w:rPr>
          <w:rFonts w:ascii="Times New Roman" w:hAnsi="Times New Roman" w:cs="B Nazanin"/>
          <w:sz w:val="20"/>
          <w:szCs w:val="24"/>
        </w:rPr>
        <w:t>Punitive Damages</w:t>
      </w:r>
      <w:r w:rsidRPr="00731794">
        <w:rPr>
          <w:rFonts w:ascii="Times New Roman" w:hAnsi="Times New Roman" w:cs="B Nazanin"/>
          <w:sz w:val="20"/>
          <w:szCs w:val="24"/>
          <w:rtl/>
        </w:rPr>
        <w:t>) تأک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هرچند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مفهوم در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شده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</w:t>
      </w:r>
      <w:r w:rsidRPr="00731794">
        <w:rPr>
          <w:rFonts w:ascii="Times New Roman" w:hAnsi="Times New Roman" w:cs="B Nazanin"/>
          <w:sz w:val="20"/>
          <w:szCs w:val="24"/>
          <w:rtl/>
        </w:rPr>
        <w:t>. در صورت عدم وجود خسارت تنب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تنها راهکار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بازدارندگ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بزرگ،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با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زدارندگ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فراهم آورد و صرفاً جبران‌کننده درد و رنج روان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نباشد.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دگاه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به‌طور نوع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موجب آس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«اعتبار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افراد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723E4D47" w14:textId="09558051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علاوه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هز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توجه شود. اگر کاربر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پس از نقض داده مجبور به تعو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ض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مداوم اطلاعات هو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خود شود،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نه‌ها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در نظر گرفته شوند.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خصوص،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ش‌ب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قوان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تنظ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م‌کننده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بار اثبا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کاهش دهد (پ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قاعده «ضمان»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هرگونه ضرر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شود. اگرچه ارز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چالش‌برانگ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است، اما اصل لزوم جبران ضرر روان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به‌واسطه استناد به قواعد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مانند «جبران صدمه به نفس»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حرج» در فقه 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عه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قابل توج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(ابهر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۱۳۹۱).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اما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کاربرد عمل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قواعد مستلزم ارائه شواهد 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سو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شاک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تأث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سوء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بر زندگ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روزمره و روان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 است.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بنابرین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اگر نقض داده‌ها توسط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 رخ دهد، کنترل‌کننده پس از جبران خسارت کاربر، حق رجوع به پردازشگر را دارد.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کنترل‌کننده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پردازشگر مطالبه کند،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مطابق با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آن‌ها باشد؛ اما در صورت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خسارت واردشده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کاربر، فراتر از سقف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و پردازشگر باشد (مثلاً خسارت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>)،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در برابر کاربر باق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و 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استناد به بندها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خود را در برابر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سلب کند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</w:t>
      </w:r>
    </w:p>
    <w:p w14:paraId="5B2787F0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43424D99" w14:textId="15093CF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b/>
          <w:bCs/>
          <w:szCs w:val="28"/>
          <w:rtl/>
        </w:rPr>
        <w:t>۶. خلأها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قانون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و ن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از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به مقررات تخصص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حفاظت از داده‌ها</w:t>
      </w:r>
    </w:p>
    <w:p w14:paraId="7617703D" w14:textId="726DEA4D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نظام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حوزه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مرتبط با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خلأها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ساختار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ماهو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مواجه است که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عدم وجود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 جامع و تخصص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دارد. در حال حاضر، استناد اصل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مواد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قانون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فاقد زبان و چارچوب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لازم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پاسخگو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 در سطح جهان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هستند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خلأ، عدم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جامع از «داده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به‌و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حساس» است. در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 مراقبت مورد انتظار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شرکت‌ها نامشخص باق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. اگر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حساس را صرفاً به‌دل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عدم وجود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سطح پا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حفاظت قرار دهد و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 نقض شود، استناد به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 با دشوار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مواجه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تخط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قانون مشخص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</w:t>
      </w:r>
    </w:p>
    <w:p w14:paraId="37214B08" w14:textId="0C025110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دوم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خلأ مهم، فقدان مکان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سم‌ها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مؤثر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همچن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معکوس کردن بار اثبات در دعاو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همانطور که اشاره شد، اثبات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توسط کوتاه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 رخ داده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حمله خارج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شرفته،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توانا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دادگاه‌ها و کاربران عاد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خارج است. عدم وجود دکتر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حوزه، شرکت‌ها را در مقابل خسارات احتمال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اما با احتمال بالا،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در وضع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ب‌پذ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۱۴۰۳).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نقص، نظام جبران خسارت است. همان‌گونه که گفته شد، ارز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نقض اعتماد، در چارچوب عرف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موجود، بس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دشوار است و اغلب منجر به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بازدارندگ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ندارد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رهبرپور، ۱۳۹۶).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به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‌و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مورد شرکت‌ها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بزرگ که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آن‌ها ناچ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تلق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صدق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4FAE5C87" w14:textId="7CF1D2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ابهر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(۱۳۹۱) با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استدلال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اگرچه قواعد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وجود دارد، اما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جلوگ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«تعط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حق»،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مقررات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وضع شود که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 را به‌عنوان موضوع ضرر به‌رسم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بشناسد و حداقل‌ها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آن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وضع قوان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صراحتاً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به‌عنوان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تخلف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مستقل از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شکل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شناسا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 (۱۴۰۲) بر لزوم تدو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تأک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دارند که تعهدات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پردازش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کنند و ضمانت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تخلف از آن‌ها در نظر بگ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رند؛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به‌جا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صرفاً به مجازات‌ها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ادار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اکتفا شود.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ضمانت‌ها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شامل جر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متن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اسب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درآمد شرکت متخلف باشد تا جنبه بازدارندگ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علاوه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خلأ مربوط به «مسئول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حدود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نهادها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صرفاً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رساخت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فراهم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(مانند ارائه‌دهندگان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نترنت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خدمات ابر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واسطه‌ا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)، به‌شدت احساس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(واثق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۱۴۰۴).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نهادها با وجود عدم دسترس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محتوا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‌ها،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صورت فراهم آوردن مح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ناامن، سهم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وقوع نقض دارند و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هنوز مکان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ورود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آن‌ها در چارچوب قهر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نکرده است.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بنابرین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فقدان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مرجع نظارت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مستقل با اخت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ارات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مقررات حفاظت از داده‌ها و 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شکا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حوزه، باعث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کاربران مجبور به ورود به فرآ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طولان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پرهز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شوند، که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خود سد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برابر احقاق حقوق آن‌ها مح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سوب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(باد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۱۳91).</w:t>
      </w:r>
    </w:p>
    <w:p w14:paraId="6F209556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2AC48AD5" w14:textId="5FE84108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b/>
          <w:bCs/>
          <w:szCs w:val="28"/>
          <w:rtl/>
        </w:rPr>
        <w:t>۷. راهکارها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توسعه مسئول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مدن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با رو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کرد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حما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از کاربران</w:t>
      </w:r>
    </w:p>
    <w:p w14:paraId="510EE7E4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توسعه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چارچوب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مواجهه با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اتخاذ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که ضعف‌ها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ساختار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موجود در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پوشش دهد و بر اصل 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تأک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ورزد (پ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توسعه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همزمان در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قواعد عمو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تدو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مقررات تکم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صورت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60F25184" w14:textId="243F54FA" w:rsidR="00731794" w:rsidRPr="00731794" w:rsidRDefault="00731794" w:rsidP="00731794">
      <w:pPr>
        <w:pStyle w:val="ListParagraph"/>
        <w:numPr>
          <w:ilvl w:val="0"/>
          <w:numId w:val="37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راهکار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اول، تمرکز بر تقو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نقض تعهد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حت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 شفاف، رضا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استفاده از خدمات،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«قرارداد ضمن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متضمن تعهد به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با تفس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موسع از اراده طرف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عدم رعا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مصداق نقض تعهد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دانست که در آن، بار اثبات نقص تعهد سبک‌تر از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</w:t>
      </w:r>
    </w:p>
    <w:p w14:paraId="45A05DE1" w14:textId="2CABB26B" w:rsidR="00731794" w:rsidRPr="00731794" w:rsidRDefault="00731794" w:rsidP="00731794">
      <w:pPr>
        <w:pStyle w:val="ListParagraph"/>
        <w:numPr>
          <w:ilvl w:val="0"/>
          <w:numId w:val="37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راهکار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دوم،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موارد خاص است. با توجه به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پرخطر فعال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کنترل‌کننده‌ها و پردازشگران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حساس،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مقرر گردد که در صورت وقوع نقض، شرکت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بتواند به‌طور قاطع ثابت کند که نقض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«قوه قا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هره»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«عمل مجرمانه شخص ثالث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رقابل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ش‌ب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بوده است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از دوش کاربر برداشته و شرکت را ملزم به اثبات عدم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خود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از نظر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مفهوم «ضمان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حفظ امانت همخوان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 (احمدزاده و خوش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۱۳۹۶).</w:t>
      </w:r>
    </w:p>
    <w:p w14:paraId="343E47FF" w14:textId="7563CB30" w:rsidR="00731794" w:rsidRPr="00731794" w:rsidRDefault="00731794" w:rsidP="00731794">
      <w:pPr>
        <w:pStyle w:val="ListParagraph"/>
        <w:numPr>
          <w:ilvl w:val="0"/>
          <w:numId w:val="37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راهکار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سوم، اصلاح در ارز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نظام قضا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مشخص‌تر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بر اساس نوع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نقض‌شده (مثلاً نقض سوابق پزشک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) و سطح نفوذ و دسترس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صورت گرفته، تدو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صرفاً بر اساس «درد و رنج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تنظ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شوند، بلکه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منعکس‌کننده آس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«اعتبار و جا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گاه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اجتماع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فرد در جامعه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تال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باشند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رهبرپور، ۱۳۹۶).</w:t>
      </w:r>
    </w:p>
    <w:p w14:paraId="07DE5A32" w14:textId="3A404043" w:rsidR="00731794" w:rsidRPr="00731794" w:rsidRDefault="00731794" w:rsidP="00731794">
      <w:pPr>
        <w:pStyle w:val="ListParagraph"/>
        <w:numPr>
          <w:ilvl w:val="0"/>
          <w:numId w:val="37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راهکار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چهارم، اعمال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تضامن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 و پردازشگر است. در موارد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نقض به دل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نقص در زنج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تأم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خدمات رخ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بتواند بدون درگ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شدن در دعوا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دو شرکت، خسارت کامل را از طرف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دسترس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آسان‌تر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 در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افت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 (اب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۱۳۹۱).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امر، انگ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شرکت‌ها را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نظارت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ق‌تر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شرکا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خود افزا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324EDA57" w14:textId="12DA5B15" w:rsidR="00731794" w:rsidRPr="00731794" w:rsidRDefault="00731794" w:rsidP="00754B0F">
      <w:pPr>
        <w:pStyle w:val="ListParagraph"/>
        <w:numPr>
          <w:ilvl w:val="0"/>
          <w:numId w:val="37"/>
        </w:numPr>
        <w:spacing w:after="120"/>
        <w:ind w:right="90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راهکار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پنجم، ترو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سم‌ها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حل اختلاف جا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گروه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با توجه به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اغلب از نظر اقتصاد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مقرون‌به‌صرفه 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ستند،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سازوکارها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مشابه دعاو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(کلاس اکشن) توسعه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ابد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در آن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نهاد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نده،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 جمع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ان‌د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 (ساعتچ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۱۴۰۳).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تقو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نقش سازمان‌ها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مردم‌نهاد در نما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 محقق شود.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واثق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(۱۴۰۴)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شنهاد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در قوان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«صندوق جبران خسارت داده‌ها»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شود که شرکت‌ها ملزم به مشارکت در آن باشند. در صورت بروز نقض و دشوار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خسارات اساس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صندوق پرداخت شده و سپس صندوق حق رجوع به شرکت متخلف را خواهد دا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شت</w:t>
      </w:r>
      <w:r w:rsidRPr="00731794">
        <w:rPr>
          <w:rFonts w:ascii="Times New Roman" w:hAnsi="Times New Roman" w:cs="B Nazanin"/>
          <w:sz w:val="20"/>
          <w:szCs w:val="24"/>
          <w:rtl/>
        </w:rPr>
        <w:t>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تضم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ن‌کننده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سر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خسارت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 خواهد بود.</w:t>
      </w:r>
    </w:p>
    <w:p w14:paraId="6D5AF018" w14:textId="77777777" w:rsid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6359CE4A" w14:textId="07C00A61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b/>
          <w:bCs/>
          <w:szCs w:val="28"/>
          <w:rtl/>
        </w:rPr>
      </w:pPr>
      <w:r w:rsidRPr="00731794">
        <w:rPr>
          <w:rFonts w:ascii="Times New Roman" w:hAnsi="Times New Roman" w:cs="B Nazanin"/>
          <w:b/>
          <w:bCs/>
          <w:szCs w:val="28"/>
          <w:rtl/>
        </w:rPr>
        <w:t>نت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جه‌گ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ر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و پ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شنهادها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/>
          <w:b/>
          <w:bCs/>
          <w:szCs w:val="28"/>
          <w:rtl/>
        </w:rPr>
        <w:t xml:space="preserve"> س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731794">
        <w:rPr>
          <w:rFonts w:ascii="Times New Roman" w:hAnsi="Times New Roman" w:cs="B Nazanin" w:hint="eastAsia"/>
          <w:b/>
          <w:bCs/>
          <w:szCs w:val="28"/>
          <w:rtl/>
        </w:rPr>
        <w:t>است</w:t>
      </w:r>
      <w:r w:rsidRPr="00731794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065E6211" w14:textId="18F5FBF6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قبال نقض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کاربران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نقطه‌ تلاق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الزامات نوظهور فناور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اطلاعات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انجام شده نشان داد که چارچوب فعل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عمدتاً متک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اثبات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(تعد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تفر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>) در چارچوب ماده ۱ قانون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قواعد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است، در مواجهه با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 داده، نارسا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دارد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به‌و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اثبات رابطه سبب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قصور 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ضررها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بلندمدت، کاربران با چالش‌ها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روبه‌رو هستند.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پژوهش آن است که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کارآمدساز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کاربران،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مدل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صرفاً 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فاصله گرفته و به‌سمت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مدل ترک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حرکت کند که شامل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کنترل‌کننده‌ها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بزرگ داده، و تقو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پردازشگران باشد (ساعتچ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۱۴۰۳).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تعهدات حفاظت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تر،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 را به‌عنوان امانت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ارزش اقتصاد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اعتبار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نظر بگ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ضرور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است.</w:t>
      </w:r>
    </w:p>
    <w:p w14:paraId="55853AED" w14:textId="2FCFC4A4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شنهادها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است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:</w:t>
      </w:r>
    </w:p>
    <w:p w14:paraId="73327361" w14:textId="406F274D" w:rsidR="00731794" w:rsidRPr="00731794" w:rsidRDefault="00731794" w:rsidP="00731794">
      <w:pPr>
        <w:pStyle w:val="ListParagraph"/>
        <w:numPr>
          <w:ilvl w:val="0"/>
          <w:numId w:val="40"/>
        </w:numPr>
        <w:tabs>
          <w:tab w:val="right" w:pos="810"/>
        </w:tabs>
        <w:spacing w:after="120"/>
        <w:ind w:left="720"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sz w:val="20"/>
          <w:szCs w:val="24"/>
          <w:rtl/>
        </w:rPr>
        <w:t>تقن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 مراقبت: لازم است قانون‌گذار با الهام از استانداردها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«استانداردها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مراقبت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سازمان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مورد انتظار از کنترل‌کننده‌ها و پردازشگران را تعر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کند و عدم رعا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آن‌ها را به‌مثابه «تقص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تلق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به‌طور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که بار اثبات انطبا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استانداردها بر عهده خود شرکت قرار 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</w:t>
      </w:r>
    </w:p>
    <w:p w14:paraId="718155E8" w14:textId="556BB271" w:rsidR="00731794" w:rsidRPr="00731794" w:rsidRDefault="00731794" w:rsidP="00731794">
      <w:pPr>
        <w:pStyle w:val="ListParagraph"/>
        <w:numPr>
          <w:ilvl w:val="0"/>
          <w:numId w:val="40"/>
        </w:numPr>
        <w:tabs>
          <w:tab w:val="right" w:pos="810"/>
        </w:tabs>
        <w:spacing w:after="120"/>
        <w:ind w:left="720"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sz w:val="20"/>
          <w:szCs w:val="24"/>
          <w:rtl/>
        </w:rPr>
        <w:t>توسعه جبران خسارت غ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رماد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: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مشخص‌تر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خسارات معنو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نقض اعتماد کاربران تدو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شود، که متناسب با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حساس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نقض‌شده و دامنه سوءاستفاده احتمال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باشد (جعفر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رهبرپور، ۱۳۹۶). ۳. تسه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جمع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: با توجه به ماه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فراگ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داده‌ها، دولت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سازوکارها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تسه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رسم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بخش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به دعاو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گروه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ندگ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سو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نهادها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نظارت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جبران خسارات عموم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فراهم آورد (شکور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۱۴۰۳). ۴.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ره‌ا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: در چارچوب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شفاف‌ساز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شود که در صورت وقوع نقض، کنترل‌کننده و پردازشگر به‌طور تضامن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برابر کاربر نها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 هستند و سپس بر اساس قرارداد داخل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سهم هر 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مشخص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ف‌زاده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همکاران، ۱۴۰۲).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امر، شرکت‌ها را به نظارت دق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مانکاران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فرع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ملزم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سازد</w:t>
      </w:r>
      <w:r w:rsidRPr="00731794">
        <w:rPr>
          <w:rFonts w:ascii="Times New Roman" w:hAnsi="Times New Roman" w:cs="B Nazanin"/>
          <w:sz w:val="20"/>
          <w:szCs w:val="24"/>
          <w:rtl/>
        </w:rPr>
        <w:t>.</w:t>
      </w:r>
    </w:p>
    <w:p w14:paraId="3D2496EB" w14:textId="0D8B5B5A" w:rsid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با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شنهادات،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پاسخ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جامع و عادلانه به چالش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عصر داده‌ها ارائه دهد و اعتماد کاربران به اکوس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ستم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تال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را تقو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همان‌گونه که اصول فقه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لزوم حفظ حقوق فرد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هر شرا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تأک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دارند (باد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ه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مکاران،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۱۳91).</w:t>
      </w:r>
    </w:p>
    <w:p w14:paraId="363C56ED" w14:textId="43DF83A9" w:rsid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70CAC1C2" w14:textId="5B310460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731794">
        <w:rPr>
          <w:rFonts w:ascii="Times New Roman" w:hAnsi="Times New Roman" w:cs="B Nazanin" w:hint="cs"/>
          <w:b/>
          <w:bCs/>
          <w:sz w:val="20"/>
          <w:szCs w:val="24"/>
          <w:rtl/>
        </w:rPr>
        <w:t>منابع</w:t>
      </w:r>
    </w:p>
    <w:p w14:paraId="262339E9" w14:textId="47D15265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/>
          <w:sz w:val="20"/>
          <w:szCs w:val="24"/>
          <w:rtl/>
        </w:rPr>
        <w:t xml:space="preserve">احمدزاده,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خوشدل‌واجار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(۱۳۹۶). بررس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ارتباطات الکترون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مطالعات حقوق, 16(2), 145-166.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307161CF" w14:textId="38129002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جعفر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رهبرپور. (۱۳۹۶).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نقض حر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 ها در فقه امام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حقوق موضوعه. پژوهش حقوق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5(18), 43-74.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08C20497" w14:textId="0C56B706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زاده, قبول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درافشان,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دمحمدمهد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محسن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عابد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(۱۴۰۲). بررس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ضمانت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حق بر داده در حقوق اتحاد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اروپا و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>. مجلس و راهبرد, 30(116), 341-374.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1636C5C9" w14:textId="34F42090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رضوان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ناب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غلامعل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(۱۳۹۶).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ارائه‌دهندگان خدمات حوز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ۀ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ارتباطات و فناور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اطلاعات در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>. تحق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قات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الملل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10(35), 129-155.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4E4E7AF3" w14:textId="4019582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ابهر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(۱۳۹۱). پژوهش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رامون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مسئول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هکنندگان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خدمات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نترنت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تاک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حقوق آمر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کا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اتّحاد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اروپا. پژوهش حقوق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1(1), 1-38.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33CF8855" w14:textId="6A30143D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باد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پناه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اصانلو,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پانته آ. (۱۳۹۱). نقد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قانون حما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حقوق مصرف کنندگان خودرو مصوب 1386. پژوهش حقوق خصوص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1(1), 39-64.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3BADE65E" w14:textId="056090B4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ف‌‍‌زاده</w:t>
      </w:r>
      <w:r w:rsidRPr="00731794">
        <w:rPr>
          <w:rFonts w:ascii="Times New Roman" w:hAnsi="Times New Roman" w:cs="B Nazanin"/>
          <w:sz w:val="20"/>
          <w:szCs w:val="24"/>
          <w:rtl/>
        </w:rPr>
        <w:t>, ‌مهد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>, قبول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درافشان</w:t>
      </w:r>
      <w:r w:rsidRPr="00731794">
        <w:rPr>
          <w:rFonts w:ascii="Times New Roman" w:hAnsi="Times New Roman" w:cs="B Nazanin"/>
          <w:sz w:val="20"/>
          <w:szCs w:val="24"/>
          <w:rtl/>
        </w:rPr>
        <w:t>, ‌س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دمحمدمهد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محسن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عابد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(۱۴۰۲). تعهدات پردازش‌کنند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ۀ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اتحاد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اروپا و امکان‌سنج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 در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>. آموزه 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27(15), 245-286.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196B748D" w14:textId="4F466210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پ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شنماز</w:t>
      </w:r>
      <w:r w:rsidRPr="00731794">
        <w:rPr>
          <w:rFonts w:ascii="Times New Roman" w:hAnsi="Times New Roman" w:cs="B Nazanin"/>
          <w:sz w:val="20"/>
          <w:szCs w:val="24"/>
          <w:rtl/>
        </w:rPr>
        <w:t>,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>, رکن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ام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عباس. (۱۴۰۲). تعط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پلتفرم‌‌‌ها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مجاز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؛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ضرورت تحل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نظام حاکم بر داده‌‌‌ها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منظر حقوق اموال. پژوهشها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22(53), 469-506.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4A62F4E0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شکور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گرکان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(۱۴۰۳). رو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دکتر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تع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قانون حاکم بر نقض حقوق مؤلف در فضا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مجاز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مجلس و راهبرد, 31(117), 135-163.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5159234B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واثق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(۱۴۰۴). مطالعه تطب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حفاظت قانون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از داده‌ها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مغز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انسان در مواجهه با فناور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عصب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با تأک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بر رابط‌ها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مغز و 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انه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731794">
        <w:rPr>
          <w:rFonts w:ascii="Times New Roman" w:hAnsi="Times New Roman" w:cs="B Nazanin"/>
          <w:sz w:val="20"/>
          <w:szCs w:val="24"/>
        </w:rPr>
        <w:t>BCI</w:t>
      </w:r>
      <w:r w:rsidRPr="00731794">
        <w:rPr>
          <w:rFonts w:ascii="Times New Roman" w:hAnsi="Times New Roman" w:cs="B Nazanin"/>
          <w:sz w:val="20"/>
          <w:szCs w:val="24"/>
          <w:rtl/>
        </w:rPr>
        <w:t>). مجلس و راهبرد, 32(122), 5-32.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63ABDFFE" w14:textId="0CD0239E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ساعتچ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رضائ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جواد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(۱۴۰۳). سوءاستفاده از داده 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توسط شبکه‌ها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اجتماع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راهکارها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مقابله با آن. مطالعات فقه و حقوق رسانه, 5(پا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و زمستان 1402), 119-147.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53BCF4C1" w14:textId="3446A548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زاده, قبول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درافشان, 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دمحمدمهد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محسن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عابد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(۱۴۰۲). بررس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ضمانت اجرا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نقض حق بر داده در حقوق اتحاد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اروپا و نظام حقوق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>. مجلس و راهبرد, 30(116), 341-374.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13067605" w14:textId="424287E2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731794">
        <w:rPr>
          <w:rFonts w:ascii="Times New Roman" w:hAnsi="Times New Roman" w:cs="B Nazanin" w:hint="eastAsia"/>
          <w:sz w:val="20"/>
          <w:szCs w:val="24"/>
          <w:rtl/>
        </w:rPr>
        <w:t>لط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ف‌‍‌زاده</w:t>
      </w:r>
      <w:r w:rsidRPr="00731794">
        <w:rPr>
          <w:rFonts w:ascii="Times New Roman" w:hAnsi="Times New Roman" w:cs="B Nazanin"/>
          <w:sz w:val="20"/>
          <w:szCs w:val="24"/>
          <w:rtl/>
        </w:rPr>
        <w:t>, ‌مهد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>, قبول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درافشان</w:t>
      </w:r>
      <w:r w:rsidRPr="00731794">
        <w:rPr>
          <w:rFonts w:ascii="Times New Roman" w:hAnsi="Times New Roman" w:cs="B Nazanin"/>
          <w:sz w:val="20"/>
          <w:szCs w:val="24"/>
          <w:rtl/>
        </w:rPr>
        <w:t>, ‌س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دمحمدمهد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محسن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, </w:t>
      </w:r>
      <w:r>
        <w:rPr>
          <w:rFonts w:ascii="Times New Roman" w:hAnsi="Times New Roman" w:cs="B Nazanin"/>
          <w:sz w:val="20"/>
          <w:szCs w:val="24"/>
          <w:rtl/>
        </w:rPr>
        <w:t>و</w:t>
      </w:r>
      <w:r w:rsidRPr="00731794">
        <w:rPr>
          <w:rFonts w:ascii="Times New Roman" w:hAnsi="Times New Roman" w:cs="B Nazanin"/>
          <w:sz w:val="20"/>
          <w:szCs w:val="24"/>
          <w:rtl/>
        </w:rPr>
        <w:t>عابد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. (۱۴۰۲). تعهدات پردازش‌کنند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ۀ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داده شخص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در اتحاد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اروپا و امکان‌سنج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آن در حقوق 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731794">
        <w:rPr>
          <w:rFonts w:ascii="Times New Roman" w:hAnsi="Times New Roman" w:cs="B Nazanin"/>
          <w:sz w:val="20"/>
          <w:szCs w:val="24"/>
          <w:rtl/>
        </w:rPr>
        <w:t>. آموزه ها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 xml:space="preserve"> فقه مدن</w:t>
      </w:r>
      <w:r w:rsidRPr="00731794">
        <w:rPr>
          <w:rFonts w:ascii="Times New Roman" w:hAnsi="Times New Roman" w:cs="B Nazanin" w:hint="cs"/>
          <w:sz w:val="20"/>
          <w:szCs w:val="24"/>
          <w:rtl/>
        </w:rPr>
        <w:t>ی</w:t>
      </w:r>
      <w:r w:rsidRPr="00731794">
        <w:rPr>
          <w:rFonts w:ascii="Times New Roman" w:hAnsi="Times New Roman" w:cs="B Nazanin"/>
          <w:sz w:val="20"/>
          <w:szCs w:val="24"/>
          <w:rtl/>
        </w:rPr>
        <w:t>, 27(15), 245-286.</w:t>
      </w:r>
      <w:r w:rsidRPr="00731794">
        <w:rPr>
          <w:rFonts w:ascii="Times New Roman" w:hAnsi="Times New Roman" w:cs="B Nazanin"/>
          <w:sz w:val="20"/>
          <w:szCs w:val="24"/>
          <w:cs/>
        </w:rPr>
        <w:t>‎</w:t>
      </w:r>
    </w:p>
    <w:p w14:paraId="79EA527D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2D6B79DA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0F2E5E2A" w14:textId="77777777" w:rsidR="00731794" w:rsidRP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0281C2DA" w14:textId="77777777" w:rsid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0D1895D3" w14:textId="03388ACF" w:rsidR="00731794" w:rsidRDefault="00731794" w:rsidP="00731794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sectPr w:rsidR="00731794" w:rsidSect="005B0C98">
      <w:headerReference w:type="default" r:id="rId8"/>
      <w:footerReference w:type="default" r:id="rId9"/>
      <w:pgSz w:w="12240" w:h="15840"/>
      <w:pgMar w:top="2160" w:right="1440" w:bottom="1800" w:left="1440" w:header="720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43F7" w14:textId="77777777" w:rsidR="00287C10" w:rsidRDefault="00287C10" w:rsidP="00775DF1">
      <w:r>
        <w:separator/>
      </w:r>
    </w:p>
  </w:endnote>
  <w:endnote w:type="continuationSeparator" w:id="0">
    <w:p w14:paraId="43401420" w14:textId="77777777" w:rsidR="00287C10" w:rsidRDefault="00287C10" w:rsidP="0077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9927541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AE8C39" w14:textId="2ED6CE66" w:rsidR="00A177C5" w:rsidRDefault="00A177C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297D79" w14:textId="77777777" w:rsidR="00193766" w:rsidRDefault="00193766" w:rsidP="00D92B17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D4A06" w14:textId="77777777" w:rsidR="00287C10" w:rsidRDefault="00287C10" w:rsidP="00775DF1">
      <w:r>
        <w:separator/>
      </w:r>
    </w:p>
  </w:footnote>
  <w:footnote w:type="continuationSeparator" w:id="0">
    <w:p w14:paraId="2D9371B3" w14:textId="77777777" w:rsidR="00287C10" w:rsidRDefault="00287C10" w:rsidP="00775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B36F" w14:textId="19D1B64E" w:rsidR="00FE133C" w:rsidRDefault="005B0C98" w:rsidP="00731794">
    <w:pPr>
      <w:pStyle w:val="Header"/>
      <w:ind w:hanging="90"/>
    </w:pPr>
    <w:r>
      <w:rPr>
        <w:noProof/>
      </w:rPr>
      <w:drawing>
        <wp:inline distT="0" distB="0" distL="0" distR="0" wp14:anchorId="146D7915" wp14:editId="41C02512">
          <wp:extent cx="5943600" cy="726440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26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7FE"/>
    <w:multiLevelType w:val="hybridMultilevel"/>
    <w:tmpl w:val="06C29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7AF6"/>
    <w:multiLevelType w:val="hybridMultilevel"/>
    <w:tmpl w:val="C1488E66"/>
    <w:lvl w:ilvl="0" w:tplc="14F8C002">
      <w:start w:val="1"/>
      <w:numFmt w:val="decimalFullWidth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25BB"/>
    <w:multiLevelType w:val="hybridMultilevel"/>
    <w:tmpl w:val="E70EA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01415"/>
    <w:multiLevelType w:val="hybridMultilevel"/>
    <w:tmpl w:val="7CB0F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A6AA8"/>
    <w:multiLevelType w:val="hybridMultilevel"/>
    <w:tmpl w:val="0ED6A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00E66"/>
    <w:multiLevelType w:val="hybridMultilevel"/>
    <w:tmpl w:val="7B8AFC7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1DF1"/>
    <w:multiLevelType w:val="hybridMultilevel"/>
    <w:tmpl w:val="9A203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77ADF"/>
    <w:multiLevelType w:val="hybridMultilevel"/>
    <w:tmpl w:val="37D0986C"/>
    <w:lvl w:ilvl="0" w:tplc="4E1041F2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43C6C"/>
    <w:multiLevelType w:val="hybridMultilevel"/>
    <w:tmpl w:val="8E0E2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63948"/>
    <w:multiLevelType w:val="hybridMultilevel"/>
    <w:tmpl w:val="6C36DA70"/>
    <w:lvl w:ilvl="0" w:tplc="FFFFFFFF">
      <w:start w:val="1"/>
      <w:numFmt w:val="bullet"/>
      <w:pStyle w:val="a"/>
      <w:lvlText w:val=""/>
      <w:lvlJc w:val="left"/>
      <w:pPr>
        <w:tabs>
          <w:tab w:val="num" w:pos="567"/>
        </w:tabs>
        <w:ind w:left="624" w:hanging="34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826C3"/>
    <w:multiLevelType w:val="hybridMultilevel"/>
    <w:tmpl w:val="951CB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B18A9"/>
    <w:multiLevelType w:val="hybridMultilevel"/>
    <w:tmpl w:val="3D36A298"/>
    <w:lvl w:ilvl="0" w:tplc="2DB4C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8757D"/>
    <w:multiLevelType w:val="hybridMultilevel"/>
    <w:tmpl w:val="1E8C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D3029"/>
    <w:multiLevelType w:val="hybridMultilevel"/>
    <w:tmpl w:val="A0102730"/>
    <w:lvl w:ilvl="0" w:tplc="ED08DA34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6253D"/>
    <w:multiLevelType w:val="hybridMultilevel"/>
    <w:tmpl w:val="8F229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00D7B"/>
    <w:multiLevelType w:val="hybridMultilevel"/>
    <w:tmpl w:val="B100F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50D26"/>
    <w:multiLevelType w:val="hybridMultilevel"/>
    <w:tmpl w:val="10A8594A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B78A2"/>
    <w:multiLevelType w:val="hybridMultilevel"/>
    <w:tmpl w:val="6DAE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A5162"/>
    <w:multiLevelType w:val="hybridMultilevel"/>
    <w:tmpl w:val="F29E1C18"/>
    <w:lvl w:ilvl="0" w:tplc="D8ACD3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054A0"/>
    <w:multiLevelType w:val="hybridMultilevel"/>
    <w:tmpl w:val="932A1900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85140"/>
    <w:multiLevelType w:val="hybridMultilevel"/>
    <w:tmpl w:val="272C3758"/>
    <w:lvl w:ilvl="0" w:tplc="196E1A16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5043F"/>
    <w:multiLevelType w:val="hybridMultilevel"/>
    <w:tmpl w:val="1B585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B3E37"/>
    <w:multiLevelType w:val="hybridMultilevel"/>
    <w:tmpl w:val="0ACA3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92EF9"/>
    <w:multiLevelType w:val="hybridMultilevel"/>
    <w:tmpl w:val="87147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72D38"/>
    <w:multiLevelType w:val="hybridMultilevel"/>
    <w:tmpl w:val="0A5E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F7C23"/>
    <w:multiLevelType w:val="hybridMultilevel"/>
    <w:tmpl w:val="31EED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74FB1"/>
    <w:multiLevelType w:val="hybridMultilevel"/>
    <w:tmpl w:val="10D03F6A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B52CC"/>
    <w:multiLevelType w:val="hybridMultilevel"/>
    <w:tmpl w:val="7B282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3344"/>
    <w:multiLevelType w:val="hybridMultilevel"/>
    <w:tmpl w:val="F5E4C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F4BA4"/>
    <w:multiLevelType w:val="hybridMultilevel"/>
    <w:tmpl w:val="4CBAEE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7B765B"/>
    <w:multiLevelType w:val="hybridMultilevel"/>
    <w:tmpl w:val="08C82B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71EBB"/>
    <w:multiLevelType w:val="hybridMultilevel"/>
    <w:tmpl w:val="3F24A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72833"/>
    <w:multiLevelType w:val="hybridMultilevel"/>
    <w:tmpl w:val="5CF46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8A624E"/>
    <w:multiLevelType w:val="hybridMultilevel"/>
    <w:tmpl w:val="B62C5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A64CAA"/>
    <w:multiLevelType w:val="hybridMultilevel"/>
    <w:tmpl w:val="C8A85D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E9F2BAC"/>
    <w:multiLevelType w:val="hybridMultilevel"/>
    <w:tmpl w:val="210E6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D2C9F"/>
    <w:multiLevelType w:val="hybridMultilevel"/>
    <w:tmpl w:val="24A65E3C"/>
    <w:lvl w:ilvl="0" w:tplc="332A404C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E2B17"/>
    <w:multiLevelType w:val="hybridMultilevel"/>
    <w:tmpl w:val="74E4F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8457AD"/>
    <w:multiLevelType w:val="hybridMultilevel"/>
    <w:tmpl w:val="94F4D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519B8"/>
    <w:multiLevelType w:val="hybridMultilevel"/>
    <w:tmpl w:val="A6A21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0104421">
    <w:abstractNumId w:val="9"/>
  </w:num>
  <w:num w:numId="2" w16cid:durableId="165443094">
    <w:abstractNumId w:val="11"/>
  </w:num>
  <w:num w:numId="3" w16cid:durableId="1590430452">
    <w:abstractNumId w:val="18"/>
  </w:num>
  <w:num w:numId="4" w16cid:durableId="1342467919">
    <w:abstractNumId w:val="33"/>
  </w:num>
  <w:num w:numId="5" w16cid:durableId="518928975">
    <w:abstractNumId w:val="32"/>
  </w:num>
  <w:num w:numId="6" w16cid:durableId="333580597">
    <w:abstractNumId w:val="2"/>
  </w:num>
  <w:num w:numId="7" w16cid:durableId="259879758">
    <w:abstractNumId w:val="34"/>
  </w:num>
  <w:num w:numId="8" w16cid:durableId="1986926777">
    <w:abstractNumId w:val="27"/>
  </w:num>
  <w:num w:numId="9" w16cid:durableId="1648897844">
    <w:abstractNumId w:val="6"/>
  </w:num>
  <w:num w:numId="10" w16cid:durableId="259603997">
    <w:abstractNumId w:val="36"/>
  </w:num>
  <w:num w:numId="11" w16cid:durableId="272171302">
    <w:abstractNumId w:val="3"/>
  </w:num>
  <w:num w:numId="12" w16cid:durableId="1511410808">
    <w:abstractNumId w:val="28"/>
  </w:num>
  <w:num w:numId="13" w16cid:durableId="461971381">
    <w:abstractNumId w:val="16"/>
  </w:num>
  <w:num w:numId="14" w16cid:durableId="632908945">
    <w:abstractNumId w:val="19"/>
  </w:num>
  <w:num w:numId="15" w16cid:durableId="1609850795">
    <w:abstractNumId w:val="38"/>
  </w:num>
  <w:num w:numId="16" w16cid:durableId="1502964512">
    <w:abstractNumId w:val="35"/>
  </w:num>
  <w:num w:numId="17" w16cid:durableId="890726323">
    <w:abstractNumId w:val="8"/>
  </w:num>
  <w:num w:numId="18" w16cid:durableId="2079133895">
    <w:abstractNumId w:val="24"/>
  </w:num>
  <w:num w:numId="19" w16cid:durableId="613441713">
    <w:abstractNumId w:val="5"/>
  </w:num>
  <w:num w:numId="20" w16cid:durableId="668755636">
    <w:abstractNumId w:val="26"/>
  </w:num>
  <w:num w:numId="21" w16cid:durableId="1031761695">
    <w:abstractNumId w:val="23"/>
  </w:num>
  <w:num w:numId="22" w16cid:durableId="1225145162">
    <w:abstractNumId w:val="21"/>
  </w:num>
  <w:num w:numId="23" w16cid:durableId="764109921">
    <w:abstractNumId w:val="7"/>
  </w:num>
  <w:num w:numId="24" w16cid:durableId="729763754">
    <w:abstractNumId w:val="0"/>
  </w:num>
  <w:num w:numId="25" w16cid:durableId="1614290378">
    <w:abstractNumId w:val="4"/>
  </w:num>
  <w:num w:numId="26" w16cid:durableId="1099061895">
    <w:abstractNumId w:val="22"/>
  </w:num>
  <w:num w:numId="27" w16cid:durableId="1461604981">
    <w:abstractNumId w:val="14"/>
  </w:num>
  <w:num w:numId="28" w16cid:durableId="1527668518">
    <w:abstractNumId w:val="1"/>
  </w:num>
  <w:num w:numId="29" w16cid:durableId="1804075146">
    <w:abstractNumId w:val="15"/>
  </w:num>
  <w:num w:numId="30" w16cid:durableId="1337919881">
    <w:abstractNumId w:val="37"/>
  </w:num>
  <w:num w:numId="31" w16cid:durableId="898858053">
    <w:abstractNumId w:val="17"/>
  </w:num>
  <w:num w:numId="32" w16cid:durableId="1124428246">
    <w:abstractNumId w:val="13"/>
  </w:num>
  <w:num w:numId="33" w16cid:durableId="377707512">
    <w:abstractNumId w:val="39"/>
  </w:num>
  <w:num w:numId="34" w16cid:durableId="2123183539">
    <w:abstractNumId w:val="25"/>
  </w:num>
  <w:num w:numId="35" w16cid:durableId="880557744">
    <w:abstractNumId w:val="12"/>
  </w:num>
  <w:num w:numId="36" w16cid:durableId="1374840595">
    <w:abstractNumId w:val="30"/>
  </w:num>
  <w:num w:numId="37" w16cid:durableId="1924875322">
    <w:abstractNumId w:val="10"/>
  </w:num>
  <w:num w:numId="38" w16cid:durableId="186607488">
    <w:abstractNumId w:val="31"/>
  </w:num>
  <w:num w:numId="39" w16cid:durableId="843739567">
    <w:abstractNumId w:val="20"/>
  </w:num>
  <w:num w:numId="40" w16cid:durableId="641665406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F1"/>
    <w:rsid w:val="0000337A"/>
    <w:rsid w:val="000077C5"/>
    <w:rsid w:val="000241E6"/>
    <w:rsid w:val="000416B8"/>
    <w:rsid w:val="00044655"/>
    <w:rsid w:val="00055609"/>
    <w:rsid w:val="000638E7"/>
    <w:rsid w:val="0007655C"/>
    <w:rsid w:val="000B24F2"/>
    <w:rsid w:val="000B6E99"/>
    <w:rsid w:val="000E3347"/>
    <w:rsid w:val="00100EDA"/>
    <w:rsid w:val="0016205D"/>
    <w:rsid w:val="00173E61"/>
    <w:rsid w:val="001762BD"/>
    <w:rsid w:val="00185657"/>
    <w:rsid w:val="0019085C"/>
    <w:rsid w:val="00193766"/>
    <w:rsid w:val="001F771F"/>
    <w:rsid w:val="002019D9"/>
    <w:rsid w:val="002145DC"/>
    <w:rsid w:val="00246C2B"/>
    <w:rsid w:val="00253E31"/>
    <w:rsid w:val="00257954"/>
    <w:rsid w:val="00275B68"/>
    <w:rsid w:val="0028634D"/>
    <w:rsid w:val="00287C10"/>
    <w:rsid w:val="002A19AC"/>
    <w:rsid w:val="002C6162"/>
    <w:rsid w:val="002F49E5"/>
    <w:rsid w:val="00302F6F"/>
    <w:rsid w:val="00334F8F"/>
    <w:rsid w:val="00335C77"/>
    <w:rsid w:val="0034022F"/>
    <w:rsid w:val="00340A31"/>
    <w:rsid w:val="003535A1"/>
    <w:rsid w:val="0036264C"/>
    <w:rsid w:val="003A31D2"/>
    <w:rsid w:val="003B0F56"/>
    <w:rsid w:val="003B4583"/>
    <w:rsid w:val="003E75C6"/>
    <w:rsid w:val="00400FF7"/>
    <w:rsid w:val="00402B65"/>
    <w:rsid w:val="00432970"/>
    <w:rsid w:val="004A05F4"/>
    <w:rsid w:val="004C5D73"/>
    <w:rsid w:val="004C7DDA"/>
    <w:rsid w:val="004D2517"/>
    <w:rsid w:val="004E0A22"/>
    <w:rsid w:val="004E17E4"/>
    <w:rsid w:val="004E455B"/>
    <w:rsid w:val="005017EB"/>
    <w:rsid w:val="00504FFC"/>
    <w:rsid w:val="00516ECD"/>
    <w:rsid w:val="005202ED"/>
    <w:rsid w:val="00534FEB"/>
    <w:rsid w:val="005449AA"/>
    <w:rsid w:val="005510D1"/>
    <w:rsid w:val="00565AAA"/>
    <w:rsid w:val="005B0C98"/>
    <w:rsid w:val="005D1E74"/>
    <w:rsid w:val="005D40C8"/>
    <w:rsid w:val="005D6FE9"/>
    <w:rsid w:val="00606B2C"/>
    <w:rsid w:val="00616ED9"/>
    <w:rsid w:val="00630725"/>
    <w:rsid w:val="00664056"/>
    <w:rsid w:val="00664649"/>
    <w:rsid w:val="00671D17"/>
    <w:rsid w:val="00685E5A"/>
    <w:rsid w:val="006E78E6"/>
    <w:rsid w:val="006F6D8D"/>
    <w:rsid w:val="00731794"/>
    <w:rsid w:val="0074043B"/>
    <w:rsid w:val="00744063"/>
    <w:rsid w:val="00775DF1"/>
    <w:rsid w:val="00777DDA"/>
    <w:rsid w:val="007827BB"/>
    <w:rsid w:val="007846D0"/>
    <w:rsid w:val="00784D3E"/>
    <w:rsid w:val="007C3480"/>
    <w:rsid w:val="007C78C6"/>
    <w:rsid w:val="007D0A89"/>
    <w:rsid w:val="007D2B21"/>
    <w:rsid w:val="007D73F2"/>
    <w:rsid w:val="007E107A"/>
    <w:rsid w:val="00844D0B"/>
    <w:rsid w:val="0085030E"/>
    <w:rsid w:val="008829F5"/>
    <w:rsid w:val="008837D5"/>
    <w:rsid w:val="00886F2B"/>
    <w:rsid w:val="00892921"/>
    <w:rsid w:val="00892DE0"/>
    <w:rsid w:val="008A0AE1"/>
    <w:rsid w:val="008A79AF"/>
    <w:rsid w:val="008B0046"/>
    <w:rsid w:val="008B0148"/>
    <w:rsid w:val="008C6860"/>
    <w:rsid w:val="008D06EA"/>
    <w:rsid w:val="00943843"/>
    <w:rsid w:val="009518D7"/>
    <w:rsid w:val="00952A8F"/>
    <w:rsid w:val="009616C1"/>
    <w:rsid w:val="00977E0D"/>
    <w:rsid w:val="00A177C5"/>
    <w:rsid w:val="00A234F6"/>
    <w:rsid w:val="00A61C19"/>
    <w:rsid w:val="00A61E62"/>
    <w:rsid w:val="00A81177"/>
    <w:rsid w:val="00AA32AE"/>
    <w:rsid w:val="00AA44A8"/>
    <w:rsid w:val="00AA562C"/>
    <w:rsid w:val="00B057B4"/>
    <w:rsid w:val="00B11E7F"/>
    <w:rsid w:val="00B125B7"/>
    <w:rsid w:val="00B341D8"/>
    <w:rsid w:val="00B50739"/>
    <w:rsid w:val="00B97548"/>
    <w:rsid w:val="00BB3E7C"/>
    <w:rsid w:val="00BB7048"/>
    <w:rsid w:val="00BC615D"/>
    <w:rsid w:val="00BD2833"/>
    <w:rsid w:val="00BF19F4"/>
    <w:rsid w:val="00C67B3C"/>
    <w:rsid w:val="00C82A5A"/>
    <w:rsid w:val="00CB6E0F"/>
    <w:rsid w:val="00CC1A2C"/>
    <w:rsid w:val="00D06C61"/>
    <w:rsid w:val="00D255DE"/>
    <w:rsid w:val="00D335A3"/>
    <w:rsid w:val="00D414B4"/>
    <w:rsid w:val="00D558BF"/>
    <w:rsid w:val="00D570E0"/>
    <w:rsid w:val="00D63402"/>
    <w:rsid w:val="00D65EF3"/>
    <w:rsid w:val="00D72488"/>
    <w:rsid w:val="00D808B2"/>
    <w:rsid w:val="00D92B17"/>
    <w:rsid w:val="00D93983"/>
    <w:rsid w:val="00DA61FF"/>
    <w:rsid w:val="00DD00ED"/>
    <w:rsid w:val="00DD2D51"/>
    <w:rsid w:val="00DF2201"/>
    <w:rsid w:val="00E37571"/>
    <w:rsid w:val="00E4058D"/>
    <w:rsid w:val="00E60231"/>
    <w:rsid w:val="00E732F0"/>
    <w:rsid w:val="00E93E5D"/>
    <w:rsid w:val="00EB03B3"/>
    <w:rsid w:val="00EB20DB"/>
    <w:rsid w:val="00EB5FD3"/>
    <w:rsid w:val="00ED7902"/>
    <w:rsid w:val="00EE2581"/>
    <w:rsid w:val="00F23E5C"/>
    <w:rsid w:val="00F529A0"/>
    <w:rsid w:val="00F82C15"/>
    <w:rsid w:val="00F85005"/>
    <w:rsid w:val="00F86925"/>
    <w:rsid w:val="00FA39C3"/>
    <w:rsid w:val="00FA48BD"/>
    <w:rsid w:val="00FE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18011"/>
  <w15:chartTrackingRefBased/>
  <w15:docId w15:val="{6B3F9DD9-5ECC-4DA0-B814-3B958488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DF1"/>
    <w:pPr>
      <w:bidi/>
      <w:spacing w:after="0" w:line="240" w:lineRule="auto"/>
      <w:jc w:val="center"/>
    </w:pPr>
    <w:rPr>
      <w:rFonts w:eastAsiaTheme="minorEastAsia"/>
      <w:kern w:val="0"/>
      <w:lang w:bidi="fa-I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75DF1"/>
    <w:pPr>
      <w:keepNext/>
      <w:widowControl w:val="0"/>
      <w:overflowPunct w:val="0"/>
      <w:autoSpaceDE w:val="0"/>
      <w:autoSpaceDN w:val="0"/>
      <w:bidi w:val="0"/>
      <w:adjustRightInd w:val="0"/>
      <w:ind w:right="-720" w:firstLine="284"/>
      <w:jc w:val="both"/>
      <w:outlineLvl w:val="0"/>
    </w:pPr>
    <w:rPr>
      <w:rFonts w:ascii="Helvetica" w:eastAsia="Times New Roman" w:hAnsi="Helvetica" w:cs="Times New Roman"/>
      <w:b/>
      <w:caps/>
      <w:sz w:val="18"/>
      <w:szCs w:val="20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75DF1"/>
    <w:pPr>
      <w:keepNext/>
      <w:widowControl w:val="0"/>
      <w:overflowPunct w:val="0"/>
      <w:autoSpaceDE w:val="0"/>
      <w:autoSpaceDN w:val="0"/>
      <w:bidi w:val="0"/>
      <w:adjustRightInd w:val="0"/>
      <w:ind w:right="13" w:firstLine="284"/>
      <w:jc w:val="both"/>
      <w:outlineLvl w:val="1"/>
    </w:pPr>
    <w:rPr>
      <w:rFonts w:ascii="Helvetica" w:eastAsia="Times New Roman" w:hAnsi="Helvetica" w:cs="Times New Roman"/>
      <w:b/>
      <w:sz w:val="18"/>
      <w:szCs w:val="20"/>
      <w:lang w:bidi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75DF1"/>
    <w:pPr>
      <w:keepNext/>
      <w:overflowPunct w:val="0"/>
      <w:autoSpaceDE w:val="0"/>
      <w:autoSpaceDN w:val="0"/>
      <w:bidi w:val="0"/>
      <w:adjustRightInd w:val="0"/>
      <w:spacing w:before="240" w:after="60"/>
      <w:ind w:right="-720" w:firstLine="284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en-GB"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DF1"/>
    <w:pPr>
      <w:keepNext/>
      <w:overflowPunct w:val="0"/>
      <w:autoSpaceDE w:val="0"/>
      <w:autoSpaceDN w:val="0"/>
      <w:bidi w:val="0"/>
      <w:adjustRightInd w:val="0"/>
      <w:spacing w:before="240" w:after="60"/>
      <w:ind w:right="-720" w:firstLine="284"/>
      <w:jc w:val="both"/>
      <w:outlineLvl w:val="3"/>
    </w:pPr>
    <w:rPr>
      <w:rFonts w:ascii="Calibri" w:eastAsia="Times New Roman" w:hAnsi="Calibri" w:cs="Arial"/>
      <w:b/>
      <w:bCs/>
      <w:sz w:val="28"/>
      <w:szCs w:val="28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5DF1"/>
    <w:rPr>
      <w:rFonts w:ascii="Helvetica" w:eastAsia="Times New Roman" w:hAnsi="Helvetica" w:cs="Times New Roman"/>
      <w:b/>
      <w:caps/>
      <w:kern w:val="0"/>
      <w:sz w:val="18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775DF1"/>
    <w:rPr>
      <w:rFonts w:ascii="Helvetica" w:eastAsia="Times New Roman" w:hAnsi="Helvetica" w:cs="Times New Roman"/>
      <w:b/>
      <w:kern w:val="0"/>
      <w:sz w:val="18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775DF1"/>
    <w:rPr>
      <w:rFonts w:ascii="Cambria" w:eastAsia="Times New Roman" w:hAnsi="Cambria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DF1"/>
    <w:rPr>
      <w:rFonts w:ascii="Calibri" w:eastAsia="Times New Roman" w:hAnsi="Calibri" w:cs="Arial"/>
      <w:b/>
      <w:bCs/>
      <w:kern w:val="0"/>
      <w:sz w:val="28"/>
      <w:szCs w:val="28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775DF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775DF1"/>
    <w:pPr>
      <w:bidi w:val="0"/>
      <w:ind w:right="-720" w:firstLine="284"/>
      <w:jc w:val="both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775DF1"/>
    <w:rPr>
      <w:rFonts w:ascii="Times New Roman" w:eastAsia="Times New Roman" w:hAnsi="Times New Roman" w:cs="Traditional Arabic"/>
      <w:noProof/>
      <w:kern w:val="0"/>
      <w:sz w:val="20"/>
      <w:szCs w:val="20"/>
      <w14:ligatures w14:val="none"/>
    </w:rPr>
  </w:style>
  <w:style w:type="paragraph" w:styleId="Title">
    <w:name w:val="Title"/>
    <w:basedOn w:val="Normal"/>
    <w:link w:val="TitleChar"/>
    <w:qFormat/>
    <w:rsid w:val="00775DF1"/>
    <w:pPr>
      <w:ind w:right="-720" w:firstLine="284"/>
    </w:pPr>
    <w:rPr>
      <w:rFonts w:ascii="Times New Roman" w:eastAsia="Times New Roman" w:hAnsi="Times New Roman" w:cs="Times New Roman"/>
      <w:b/>
      <w:bCs/>
      <w:noProof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775DF1"/>
    <w:rPr>
      <w:rFonts w:ascii="Times New Roman" w:eastAsia="Times New Roman" w:hAnsi="Times New Roman" w:cs="Times New Roman"/>
      <w:b/>
      <w:bCs/>
      <w:noProof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775DF1"/>
    <w:pPr>
      <w:overflowPunct w:val="0"/>
      <w:autoSpaceDE w:val="0"/>
      <w:autoSpaceDN w:val="0"/>
      <w:bidi w:val="0"/>
      <w:adjustRightInd w:val="0"/>
      <w:spacing w:after="120"/>
      <w:ind w:right="-720" w:firstLine="284"/>
      <w:jc w:val="both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5DF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">
    <w:name w:val="Body Text Indent"/>
    <w:basedOn w:val="Normal"/>
    <w:link w:val="BodyTextIndentChar"/>
    <w:semiHidden/>
    <w:unhideWhenUsed/>
    <w:rsid w:val="00775DF1"/>
    <w:pPr>
      <w:ind w:firstLine="440"/>
      <w:jc w:val="both"/>
    </w:pPr>
    <w:rPr>
      <w:rFonts w:ascii="Times New Roman" w:eastAsia="Times New Roman" w:hAnsi="Times New Roman" w:cs="Nazanin"/>
      <w:noProof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775DF1"/>
    <w:rPr>
      <w:rFonts w:ascii="Times New Roman" w:eastAsia="Times New Roman" w:hAnsi="Times New Roman" w:cs="Nazanin"/>
      <w:noProof/>
      <w:kern w:val="0"/>
      <w:sz w:val="24"/>
      <w:szCs w:val="24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5DF1"/>
  </w:style>
  <w:style w:type="character" w:customStyle="1" w:styleId="CharChar">
    <w:name w:val="عنوان اصلي متن Char Char"/>
    <w:link w:val="a0"/>
    <w:locked/>
    <w:rsid w:val="00775DF1"/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a0">
    <w:name w:val="عنوان اصلي متن"/>
    <w:basedOn w:val="Normal"/>
    <w:link w:val="CharChar"/>
    <w:autoRedefine/>
    <w:rsid w:val="00775DF1"/>
    <w:pPr>
      <w:keepNext/>
      <w:widowControl w:val="0"/>
      <w:overflowPunct w:val="0"/>
      <w:autoSpaceDE w:val="0"/>
      <w:autoSpaceDN w:val="0"/>
      <w:adjustRightInd w:val="0"/>
      <w:spacing w:line="264" w:lineRule="auto"/>
      <w:ind w:right="-720"/>
      <w:jc w:val="both"/>
    </w:pPr>
    <w:rPr>
      <w:rFonts w:ascii="Times New Roman" w:eastAsia="Times New Roman" w:hAnsi="Times New Roman" w:cs="B Nazanin"/>
      <w:b/>
      <w:bCs/>
      <w:kern w:val="2"/>
      <w:sz w:val="24"/>
      <w:szCs w:val="24"/>
      <w:lang w:bidi="ar-SA"/>
      <w14:ligatures w14:val="standardContextual"/>
    </w:rPr>
  </w:style>
  <w:style w:type="paragraph" w:customStyle="1" w:styleId="a1">
    <w:name w:val="متن چكيده"/>
    <w:basedOn w:val="Normal"/>
    <w:rsid w:val="00775DF1"/>
    <w:pPr>
      <w:widowControl w:val="0"/>
      <w:overflowPunct w:val="0"/>
      <w:autoSpaceDE w:val="0"/>
      <w:autoSpaceDN w:val="0"/>
      <w:adjustRightInd w:val="0"/>
      <w:spacing w:line="264" w:lineRule="auto"/>
      <w:ind w:left="1134" w:right="1134" w:firstLine="284"/>
      <w:jc w:val="lowKashida"/>
    </w:pPr>
    <w:rPr>
      <w:rFonts w:ascii="Times New Roman" w:eastAsia="Times New Roman" w:hAnsi="Times New Roman" w:cs="Mitra"/>
      <w:sz w:val="16"/>
      <w:szCs w:val="20"/>
    </w:rPr>
  </w:style>
  <w:style w:type="paragraph" w:customStyle="1" w:styleId="a">
    <w:name w:val="آيتم"/>
    <w:basedOn w:val="Normal"/>
    <w:rsid w:val="00775DF1"/>
    <w:pPr>
      <w:widowControl w:val="0"/>
      <w:numPr>
        <w:numId w:val="1"/>
      </w:numPr>
      <w:overflowPunct w:val="0"/>
      <w:autoSpaceDE w:val="0"/>
      <w:autoSpaceDN w:val="0"/>
      <w:adjustRightInd w:val="0"/>
      <w:ind w:right="-720"/>
      <w:jc w:val="both"/>
    </w:pPr>
    <w:rPr>
      <w:rFonts w:ascii="Times New Roman" w:eastAsia="Times New Roman" w:hAnsi="Times New Roman" w:cs="Times New Roman"/>
      <w:szCs w:val="26"/>
    </w:rPr>
  </w:style>
  <w:style w:type="paragraph" w:customStyle="1" w:styleId="Text1">
    <w:name w:val="Text1"/>
    <w:basedOn w:val="Normal"/>
    <w:rsid w:val="00775DF1"/>
    <w:pPr>
      <w:jc w:val="lowKashida"/>
    </w:pPr>
    <w:rPr>
      <w:rFonts w:ascii="Times New Roman" w:eastAsia="MS Mincho" w:hAnsi="Times New Roman" w:cs="B Mitra"/>
      <w:sz w:val="20"/>
    </w:rPr>
  </w:style>
  <w:style w:type="character" w:customStyle="1" w:styleId="TextChar">
    <w:name w:val="Text Char"/>
    <w:link w:val="Text"/>
    <w:locked/>
    <w:rsid w:val="00775DF1"/>
    <w:rPr>
      <w:rFonts w:ascii="Times New Roman" w:eastAsia="MS Mincho" w:hAnsi="Times New Roman" w:cs="Times New Roman"/>
      <w:sz w:val="20"/>
    </w:rPr>
  </w:style>
  <w:style w:type="paragraph" w:customStyle="1" w:styleId="Text">
    <w:name w:val="Text"/>
    <w:basedOn w:val="Normal"/>
    <w:link w:val="TextChar"/>
    <w:rsid w:val="00775DF1"/>
    <w:pPr>
      <w:ind w:firstLine="340"/>
      <w:jc w:val="lowKashida"/>
    </w:pPr>
    <w:rPr>
      <w:rFonts w:ascii="Times New Roman" w:eastAsia="MS Mincho" w:hAnsi="Times New Roman" w:cs="Times New Roman"/>
      <w:kern w:val="2"/>
      <w:sz w:val="20"/>
      <w:lang w:bidi="ar-SA"/>
      <w14:ligatures w14:val="standardContextual"/>
    </w:rPr>
  </w:style>
  <w:style w:type="character" w:styleId="FootnoteReference">
    <w:name w:val="footnote reference"/>
    <w:semiHidden/>
    <w:unhideWhenUsed/>
    <w:rsid w:val="00775DF1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75C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E75C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E1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33C"/>
    <w:rPr>
      <w:rFonts w:eastAsiaTheme="minorEastAsia"/>
      <w:kern w:val="0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E1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33C"/>
    <w:rPr>
      <w:rFonts w:eastAsiaTheme="minorEastAsia"/>
      <w:kern w:val="0"/>
      <w:lang w:bidi="fa-IR"/>
      <w14:ligatures w14:val="none"/>
    </w:rPr>
  </w:style>
  <w:style w:type="table" w:styleId="PlainTable1">
    <w:name w:val="Plain Table 1"/>
    <w:basedOn w:val="TableNormal"/>
    <w:uiPriority w:val="41"/>
    <w:rsid w:val="0036264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85030E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952A8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C78C6"/>
    <w:rPr>
      <w:color w:val="808080"/>
    </w:rPr>
  </w:style>
  <w:style w:type="table" w:styleId="GridTable1Light-Accent5">
    <w:name w:val="Grid Table 1 Light Accent 5"/>
    <w:basedOn w:val="TableNormal"/>
    <w:uiPriority w:val="46"/>
    <w:rsid w:val="005D1E7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92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09CFE-67B2-40E2-BAE6-F0463CB9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4603</Words>
  <Characters>26240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(مسوليت مدني در نقض داده هاي شخصي كاربران در ايران)</dc:creator>
  <cp:keywords/>
  <dc:description/>
  <cp:lastModifiedBy>hoseini</cp:lastModifiedBy>
  <cp:revision>8</cp:revision>
  <cp:lastPrinted>2025-12-15T22:01:00Z</cp:lastPrinted>
  <dcterms:created xsi:type="dcterms:W3CDTF">2025-12-14T23:36:00Z</dcterms:created>
  <dcterms:modified xsi:type="dcterms:W3CDTF">2025-12-15T22:14:00Z</dcterms:modified>
</cp:coreProperties>
</file>