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70C" w:rsidRDefault="007921E5" w:rsidP="00D36F7D">
      <w:pPr>
        <w:ind w:firstLine="720"/>
        <w:jc w:val="right"/>
        <w:rPr>
          <w:rFonts w:cs="B Nazanin"/>
          <w:color w:val="000000" w:themeColor="text1"/>
          <w:sz w:val="40"/>
          <w:szCs w:val="40"/>
          <w:rtl/>
        </w:rPr>
      </w:pPr>
      <w:r w:rsidRPr="007921E5">
        <w:rPr>
          <w:rFonts w:cs="B Nazanin"/>
          <w:noProof/>
          <w:color w:val="000000" w:themeColor="text1"/>
          <w:sz w:val="40"/>
          <w:szCs w:val="40"/>
          <w:rtl/>
        </w:rPr>
        <w:drawing>
          <wp:inline distT="0" distB="0" distL="0" distR="0" wp14:anchorId="157944C7" wp14:editId="685049E0">
            <wp:extent cx="5173980" cy="699770"/>
            <wp:effectExtent l="0" t="0" r="7620" b="5080"/>
            <wp:docPr id="2" name="Picture 2" descr="C:\Users\bagher\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gher\Downloads\ljcnf.ir_17647600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7382" cy="700230"/>
                    </a:xfrm>
                    <a:prstGeom prst="rect">
                      <a:avLst/>
                    </a:prstGeom>
                    <a:noFill/>
                    <a:ln>
                      <a:noFill/>
                    </a:ln>
                  </pic:spPr>
                </pic:pic>
              </a:graphicData>
            </a:graphic>
          </wp:inline>
        </w:drawing>
      </w:r>
    </w:p>
    <w:p w:rsidR="00E714F0" w:rsidRDefault="00B0170C" w:rsidP="00E714F0">
      <w:pPr>
        <w:ind w:firstLine="720"/>
        <w:jc w:val="center"/>
        <w:rPr>
          <w:rFonts w:cs="B Nazanin"/>
          <w:b/>
          <w:bCs/>
          <w:color w:val="000000" w:themeColor="text1"/>
          <w:sz w:val="32"/>
          <w:szCs w:val="32"/>
          <w:rtl/>
        </w:rPr>
      </w:pPr>
      <w:r w:rsidRPr="00B0170C">
        <w:rPr>
          <w:rFonts w:cs="B Nazanin" w:hint="cs"/>
          <w:b/>
          <w:bCs/>
          <w:color w:val="000000" w:themeColor="text1"/>
          <w:sz w:val="32"/>
          <w:szCs w:val="32"/>
          <w:rtl/>
        </w:rPr>
        <w:t>تجزیه و تحلیلی بر</w:t>
      </w:r>
      <w:r w:rsidR="00E714F0" w:rsidRPr="00B0170C">
        <w:rPr>
          <w:rFonts w:cs="B Nazanin"/>
          <w:b/>
          <w:bCs/>
          <w:color w:val="000000" w:themeColor="text1"/>
          <w:sz w:val="32"/>
          <w:szCs w:val="32"/>
          <w:rtl/>
        </w:rPr>
        <w:t xml:space="preserve"> دکتر</w:t>
      </w:r>
      <w:r w:rsidR="00E714F0" w:rsidRPr="00B0170C">
        <w:rPr>
          <w:rFonts w:cs="B Nazanin" w:hint="cs"/>
          <w:b/>
          <w:bCs/>
          <w:color w:val="000000" w:themeColor="text1"/>
          <w:sz w:val="32"/>
          <w:szCs w:val="32"/>
          <w:rtl/>
        </w:rPr>
        <w:t>ی</w:t>
      </w:r>
      <w:r w:rsidR="00E714F0" w:rsidRPr="00B0170C">
        <w:rPr>
          <w:rFonts w:cs="B Nazanin" w:hint="eastAsia"/>
          <w:b/>
          <w:bCs/>
          <w:color w:val="000000" w:themeColor="text1"/>
          <w:sz w:val="32"/>
          <w:szCs w:val="32"/>
          <w:rtl/>
        </w:rPr>
        <w:t>ن</w:t>
      </w:r>
      <w:r w:rsidR="00E714F0" w:rsidRPr="00B0170C">
        <w:rPr>
          <w:rFonts w:cs="B Nazanin"/>
          <w:b/>
          <w:bCs/>
          <w:color w:val="000000" w:themeColor="text1"/>
          <w:sz w:val="32"/>
          <w:szCs w:val="32"/>
          <w:rtl/>
        </w:rPr>
        <w:t xml:space="preserve"> نامحدود بودن صلاح</w:t>
      </w:r>
      <w:r w:rsidR="00E714F0" w:rsidRPr="00B0170C">
        <w:rPr>
          <w:rFonts w:cs="B Nazanin" w:hint="cs"/>
          <w:b/>
          <w:bCs/>
          <w:color w:val="000000" w:themeColor="text1"/>
          <w:sz w:val="32"/>
          <w:szCs w:val="32"/>
          <w:rtl/>
        </w:rPr>
        <w:t>ی</w:t>
      </w:r>
      <w:r w:rsidR="00E714F0" w:rsidRPr="00B0170C">
        <w:rPr>
          <w:rFonts w:cs="B Nazanin" w:hint="eastAsia"/>
          <w:b/>
          <w:bCs/>
          <w:color w:val="000000" w:themeColor="text1"/>
          <w:sz w:val="32"/>
          <w:szCs w:val="32"/>
          <w:rtl/>
        </w:rPr>
        <w:t>ت</w:t>
      </w:r>
      <w:r w:rsidR="00E714F0" w:rsidRPr="00B0170C">
        <w:rPr>
          <w:rFonts w:cs="B Nazanin"/>
          <w:b/>
          <w:bCs/>
          <w:color w:val="000000" w:themeColor="text1"/>
          <w:sz w:val="32"/>
          <w:szCs w:val="32"/>
          <w:rtl/>
        </w:rPr>
        <w:t xml:space="preserve"> شورا</w:t>
      </w:r>
      <w:r w:rsidR="00E714F0" w:rsidRPr="00B0170C">
        <w:rPr>
          <w:rFonts w:cs="B Nazanin" w:hint="cs"/>
          <w:b/>
          <w:bCs/>
          <w:color w:val="000000" w:themeColor="text1"/>
          <w:sz w:val="32"/>
          <w:szCs w:val="32"/>
          <w:rtl/>
        </w:rPr>
        <w:t>ی</w:t>
      </w:r>
      <w:r w:rsidR="00E714F0" w:rsidRPr="00B0170C">
        <w:rPr>
          <w:rFonts w:cs="B Nazanin"/>
          <w:b/>
          <w:bCs/>
          <w:color w:val="000000" w:themeColor="text1"/>
          <w:sz w:val="32"/>
          <w:szCs w:val="32"/>
          <w:rtl/>
        </w:rPr>
        <w:t xml:space="preserve"> امن</w:t>
      </w:r>
      <w:r w:rsidR="00E714F0" w:rsidRPr="00B0170C">
        <w:rPr>
          <w:rFonts w:cs="B Nazanin" w:hint="cs"/>
          <w:b/>
          <w:bCs/>
          <w:color w:val="000000" w:themeColor="text1"/>
          <w:sz w:val="32"/>
          <w:szCs w:val="32"/>
          <w:rtl/>
        </w:rPr>
        <w:t>یت</w:t>
      </w:r>
    </w:p>
    <w:p w:rsidR="007921E5" w:rsidRPr="00DA6A09" w:rsidRDefault="007921E5" w:rsidP="007921E5">
      <w:pPr>
        <w:jc w:val="center"/>
        <w:rPr>
          <w:rFonts w:cs="B Nazanin"/>
          <w:sz w:val="28"/>
          <w:szCs w:val="28"/>
          <w:rtl/>
        </w:rPr>
      </w:pPr>
      <w:r w:rsidRPr="00DA6A09">
        <w:rPr>
          <w:rFonts w:cs="B Nazanin" w:hint="cs"/>
          <w:sz w:val="28"/>
          <w:szCs w:val="28"/>
          <w:rtl/>
        </w:rPr>
        <w:t>خدیجه ثناییان زاده</w:t>
      </w:r>
      <w:r>
        <w:rPr>
          <w:rStyle w:val="FootnoteReference"/>
          <w:rFonts w:cs="B Nazanin"/>
          <w:sz w:val="28"/>
          <w:szCs w:val="28"/>
          <w:rtl/>
        </w:rPr>
        <w:footnoteReference w:id="1"/>
      </w:r>
      <w:r>
        <w:rPr>
          <w:rFonts w:cs="B Nazanin" w:hint="cs"/>
          <w:sz w:val="28"/>
          <w:szCs w:val="28"/>
          <w:rtl/>
        </w:rPr>
        <w:t>،</w:t>
      </w:r>
      <w:r w:rsidRPr="007921E5">
        <w:rPr>
          <w:rFonts w:cs="B Nazanin" w:hint="cs"/>
          <w:sz w:val="28"/>
          <w:szCs w:val="28"/>
          <w:rtl/>
        </w:rPr>
        <w:t xml:space="preserve"> </w:t>
      </w:r>
      <w:r w:rsidRPr="00DA6A09">
        <w:rPr>
          <w:rFonts w:cs="B Nazanin" w:hint="cs"/>
          <w:sz w:val="28"/>
          <w:szCs w:val="28"/>
          <w:rtl/>
        </w:rPr>
        <w:t>سیده فاطمه موحد</w:t>
      </w:r>
      <w:r>
        <w:rPr>
          <w:rStyle w:val="FootnoteReference"/>
          <w:rFonts w:cs="B Nazanin"/>
          <w:sz w:val="28"/>
          <w:szCs w:val="28"/>
          <w:rtl/>
        </w:rPr>
        <w:footnoteReference w:id="2"/>
      </w:r>
      <w:r w:rsidRPr="00DA6A09">
        <w:rPr>
          <w:rFonts w:cs="B Nazanin" w:hint="cs"/>
          <w:sz w:val="28"/>
          <w:szCs w:val="28"/>
          <w:rtl/>
        </w:rPr>
        <w:t>،محسن سپهر</w:t>
      </w:r>
      <w:r>
        <w:rPr>
          <w:rStyle w:val="FootnoteReference"/>
          <w:rFonts w:cs="B Nazanin"/>
          <w:sz w:val="28"/>
          <w:szCs w:val="28"/>
          <w:rtl/>
        </w:rPr>
        <w:footnoteReference w:id="3"/>
      </w:r>
      <w:r w:rsidRPr="00DA6A09">
        <w:rPr>
          <w:rFonts w:cs="B Nazanin" w:hint="cs"/>
          <w:sz w:val="28"/>
          <w:szCs w:val="28"/>
          <w:rtl/>
        </w:rPr>
        <w:t>،</w:t>
      </w:r>
      <w:r w:rsidR="000732AC">
        <w:rPr>
          <w:rFonts w:cs="B Nazanin" w:hint="cs"/>
          <w:sz w:val="28"/>
          <w:szCs w:val="28"/>
          <w:rtl/>
        </w:rPr>
        <w:t xml:space="preserve"> سید امیرمحمد محدث</w:t>
      </w:r>
      <w:r w:rsidR="000732AC">
        <w:rPr>
          <w:rStyle w:val="FootnoteReference"/>
          <w:rFonts w:cs="B Nazanin"/>
          <w:sz w:val="28"/>
          <w:szCs w:val="28"/>
          <w:rtl/>
        </w:rPr>
        <w:footnoteReference w:id="4"/>
      </w:r>
    </w:p>
    <w:p w:rsidR="00B0170C" w:rsidRPr="00B0170C" w:rsidRDefault="00B0170C" w:rsidP="00E714F0">
      <w:pPr>
        <w:ind w:firstLine="720"/>
        <w:jc w:val="center"/>
        <w:rPr>
          <w:rFonts w:cs="B Nazanin"/>
          <w:b/>
          <w:bCs/>
          <w:color w:val="000000" w:themeColor="text1"/>
          <w:sz w:val="32"/>
          <w:szCs w:val="32"/>
          <w:rtl/>
        </w:rPr>
      </w:pPr>
    </w:p>
    <w:p w:rsidR="00E714F0" w:rsidRDefault="00E714F0" w:rsidP="00E714F0">
      <w:pPr>
        <w:pStyle w:val="Heading1"/>
        <w:spacing w:after="240"/>
        <w:jc w:val="lowKashida"/>
        <w:rPr>
          <w:rFonts w:ascii="Times New Roman" w:hAnsi="Times New Roman"/>
          <w:b w:val="0"/>
          <w:bCs w:val="0"/>
          <w:rtl/>
        </w:rPr>
      </w:pPr>
      <w:bookmarkStart w:id="1" w:name="_Toc72832000"/>
      <w:bookmarkStart w:id="2" w:name="_Toc74454169"/>
      <w:r w:rsidRPr="00FC18B3">
        <w:rPr>
          <w:rFonts w:ascii="Times New Roman" w:hAnsi="Times New Roman"/>
          <w:rtl/>
        </w:rPr>
        <w:t>چکیده:</w:t>
      </w:r>
      <w:bookmarkEnd w:id="1"/>
      <w:bookmarkEnd w:id="2"/>
    </w:p>
    <w:p w:rsidR="00E714F0" w:rsidRPr="008536BA" w:rsidRDefault="00B0170C" w:rsidP="008536BA">
      <w:pPr>
        <w:jc w:val="lowKashida"/>
        <w:rPr>
          <w:rFonts w:ascii="Cambria" w:hAnsi="Cambria" w:cs="B Nazanin"/>
          <w:sz w:val="24"/>
          <w:szCs w:val="24"/>
          <w:rtl/>
        </w:rPr>
      </w:pPr>
      <w:r w:rsidRPr="008536BA">
        <w:rPr>
          <w:rFonts w:ascii="Cambria" w:hAnsi="Cambria" w:cs="B Nazanin"/>
          <w:sz w:val="24"/>
          <w:szCs w:val="24"/>
          <w:rtl/>
        </w:rPr>
        <w:t>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w:t>
      </w:r>
      <w:r w:rsidRPr="008536BA">
        <w:rPr>
          <w:rFonts w:ascii="Cambria" w:hAnsi="Cambria" w:cs="B Nazanin" w:hint="cs"/>
          <w:sz w:val="24"/>
          <w:szCs w:val="24"/>
          <w:rtl/>
        </w:rPr>
        <w:t>ی</w:t>
      </w:r>
      <w:r w:rsidRPr="008536BA">
        <w:rPr>
          <w:rFonts w:ascii="Cambria" w:hAnsi="Cambria" w:cs="B Nazanin" w:hint="eastAsia"/>
          <w:sz w:val="24"/>
          <w:szCs w:val="24"/>
          <w:rtl/>
        </w:rPr>
        <w:t>ک</w:t>
      </w:r>
      <w:r w:rsidRPr="008536BA">
        <w:rPr>
          <w:rFonts w:ascii="Cambria" w:hAnsi="Cambria" w:cs="B Nazanin" w:hint="cs"/>
          <w:sz w:val="24"/>
          <w:szCs w:val="24"/>
          <w:rtl/>
        </w:rPr>
        <w:t>ی</w:t>
      </w:r>
      <w:r w:rsidRPr="008536BA">
        <w:rPr>
          <w:rFonts w:ascii="Cambria" w:hAnsi="Cambria" w:cs="B Nazanin"/>
          <w:sz w:val="24"/>
          <w:szCs w:val="24"/>
          <w:rtl/>
        </w:rPr>
        <w:t xml:space="preserve"> از ارگان</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سازمان</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ملل متحد است که وظ</w:t>
      </w:r>
      <w:r w:rsidRPr="008536BA">
        <w:rPr>
          <w:rFonts w:ascii="Cambria" w:hAnsi="Cambria" w:cs="B Nazanin" w:hint="cs"/>
          <w:sz w:val="24"/>
          <w:szCs w:val="24"/>
          <w:rtl/>
        </w:rPr>
        <w:t>ی</w:t>
      </w:r>
      <w:r w:rsidRPr="008536BA">
        <w:rPr>
          <w:rFonts w:ascii="Cambria" w:hAnsi="Cambria" w:cs="B Nazanin" w:hint="eastAsia"/>
          <w:sz w:val="24"/>
          <w:szCs w:val="24"/>
          <w:rtl/>
        </w:rPr>
        <w:t>فه</w:t>
      </w:r>
      <w:r w:rsidRPr="008536BA">
        <w:rPr>
          <w:rFonts w:ascii="Cambria" w:hAnsi="Cambria" w:cs="B Nazanin"/>
          <w:sz w:val="24"/>
          <w:szCs w:val="24"/>
          <w:rtl/>
        </w:rPr>
        <w:t xml:space="preserve"> پاسدار</w:t>
      </w:r>
      <w:r w:rsidRPr="008536BA">
        <w:rPr>
          <w:rFonts w:ascii="Cambria" w:hAnsi="Cambria" w:cs="B Nazanin" w:hint="cs"/>
          <w:sz w:val="24"/>
          <w:szCs w:val="24"/>
          <w:rtl/>
        </w:rPr>
        <w:t>ی</w:t>
      </w:r>
      <w:r w:rsidRPr="008536BA">
        <w:rPr>
          <w:rFonts w:ascii="Cambria" w:hAnsi="Cambria" w:cs="B Nazanin"/>
          <w:sz w:val="24"/>
          <w:szCs w:val="24"/>
          <w:rtl/>
        </w:rPr>
        <w:t xml:space="preserve"> از صلح و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softHyphen/>
      </w:r>
      <w:r w:rsidRPr="008536BA">
        <w:rPr>
          <w:rFonts w:ascii="Cambria" w:hAnsi="Cambria" w:cs="B Nazanin" w:hint="cs"/>
          <w:sz w:val="24"/>
          <w:szCs w:val="24"/>
          <w:rtl/>
        </w:rPr>
        <w:t>المللی</w:t>
      </w:r>
      <w:r w:rsidRPr="008536BA">
        <w:rPr>
          <w:rFonts w:ascii="Cambria" w:hAnsi="Cambria" w:cs="B Nazanin"/>
          <w:sz w:val="24"/>
          <w:szCs w:val="24"/>
          <w:rtl/>
        </w:rPr>
        <w:t xml:space="preserve"> را به عهده دارد.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اهم</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بدان دل</w:t>
      </w:r>
      <w:r w:rsidRPr="008536BA">
        <w:rPr>
          <w:rFonts w:ascii="Cambria" w:hAnsi="Cambria" w:cs="B Nazanin" w:hint="cs"/>
          <w:sz w:val="24"/>
          <w:szCs w:val="24"/>
          <w:rtl/>
        </w:rPr>
        <w:t>ی</w:t>
      </w:r>
      <w:r w:rsidRPr="008536BA">
        <w:rPr>
          <w:rFonts w:ascii="Cambria" w:hAnsi="Cambria" w:cs="B Nazanin" w:hint="eastAsia"/>
          <w:sz w:val="24"/>
          <w:szCs w:val="24"/>
          <w:rtl/>
        </w:rPr>
        <w:t>ل</w:t>
      </w:r>
      <w:r w:rsidRPr="008536BA">
        <w:rPr>
          <w:rFonts w:ascii="Cambria" w:hAnsi="Cambria" w:cs="B Nazanin"/>
          <w:sz w:val="24"/>
          <w:szCs w:val="24"/>
          <w:rtl/>
        </w:rPr>
        <w:t xml:space="preserve"> است که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قادر است، تصم</w:t>
      </w:r>
      <w:r w:rsidRPr="008536BA">
        <w:rPr>
          <w:rFonts w:ascii="Cambria" w:hAnsi="Cambria" w:cs="B Nazanin" w:hint="cs"/>
          <w:sz w:val="24"/>
          <w:szCs w:val="24"/>
          <w:rtl/>
        </w:rPr>
        <w:t>ی</w:t>
      </w:r>
      <w:r w:rsidRPr="008536BA">
        <w:rPr>
          <w:rFonts w:ascii="Cambria" w:hAnsi="Cambria" w:cs="B Nazanin" w:hint="eastAsia"/>
          <w:sz w:val="24"/>
          <w:szCs w:val="24"/>
          <w:rtl/>
        </w:rPr>
        <w:t>مات</w:t>
      </w:r>
      <w:r w:rsidRPr="008536BA">
        <w:rPr>
          <w:rFonts w:ascii="Cambria" w:hAnsi="Cambria" w:cs="B Nazanin"/>
          <w:sz w:val="24"/>
          <w:szCs w:val="24"/>
          <w:rtl/>
        </w:rPr>
        <w:t xml:space="preserve"> لازم</w:t>
      </w:r>
      <w:r w:rsidRPr="008536BA">
        <w:rPr>
          <w:rFonts w:ascii="Cambria" w:hAnsi="Cambria" w:cs="B Nazanin"/>
          <w:sz w:val="24"/>
          <w:szCs w:val="24"/>
          <w:rtl/>
        </w:rPr>
        <w:softHyphen/>
      </w:r>
      <w:r w:rsidRPr="008536BA">
        <w:rPr>
          <w:rFonts w:ascii="Cambria" w:hAnsi="Cambria" w:cs="B Nazanin" w:hint="cs"/>
          <w:sz w:val="24"/>
          <w:szCs w:val="24"/>
          <w:rtl/>
        </w:rPr>
        <w:t>الاجرایی</w:t>
      </w:r>
      <w:r w:rsidRPr="008536BA">
        <w:rPr>
          <w:rFonts w:ascii="Cambria" w:hAnsi="Cambria" w:cs="B Nazanin"/>
          <w:sz w:val="24"/>
          <w:szCs w:val="24"/>
          <w:rtl/>
        </w:rPr>
        <w:t xml:space="preserve"> در چارچوب منشور ملل متحد اخذ و تمام</w:t>
      </w:r>
      <w:r w:rsidRPr="008536BA">
        <w:rPr>
          <w:rFonts w:ascii="Cambria" w:hAnsi="Cambria" w:cs="B Nazanin" w:hint="cs"/>
          <w:sz w:val="24"/>
          <w:szCs w:val="24"/>
          <w:rtl/>
        </w:rPr>
        <w:t>ی</w:t>
      </w:r>
      <w:r w:rsidRPr="008536BA">
        <w:rPr>
          <w:rFonts w:ascii="Cambria" w:hAnsi="Cambria" w:cs="B Nazanin"/>
          <w:sz w:val="24"/>
          <w:szCs w:val="24"/>
          <w:rtl/>
        </w:rPr>
        <w:t xml:space="preserve"> دول عضو را متعهد به اجرا</w:t>
      </w:r>
      <w:r w:rsidRPr="008536BA">
        <w:rPr>
          <w:rFonts w:ascii="Cambria" w:hAnsi="Cambria" w:cs="B Nazanin" w:hint="cs"/>
          <w:sz w:val="24"/>
          <w:szCs w:val="24"/>
          <w:rtl/>
        </w:rPr>
        <w:t>ی</w:t>
      </w:r>
      <w:r w:rsidRPr="008536BA">
        <w:rPr>
          <w:rFonts w:ascii="Cambria" w:hAnsi="Cambria" w:cs="B Nazanin"/>
          <w:sz w:val="24"/>
          <w:szCs w:val="24"/>
          <w:rtl/>
        </w:rPr>
        <w:t xml:space="preserve"> آن نما</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sz w:val="24"/>
          <w:szCs w:val="24"/>
          <w:rtl/>
        </w:rPr>
        <w:t>. با بررس</w:t>
      </w:r>
      <w:r w:rsidRPr="008536BA">
        <w:rPr>
          <w:rFonts w:ascii="Cambria" w:hAnsi="Cambria" w:cs="B Nazanin" w:hint="cs"/>
          <w:sz w:val="24"/>
          <w:szCs w:val="24"/>
          <w:rtl/>
        </w:rPr>
        <w:t>ی</w:t>
      </w:r>
      <w:r w:rsidRPr="008536BA">
        <w:rPr>
          <w:rFonts w:ascii="Cambria" w:hAnsi="Cambria" w:cs="B Nazanin"/>
          <w:sz w:val="24"/>
          <w:szCs w:val="24"/>
          <w:rtl/>
        </w:rPr>
        <w:t xml:space="preserve"> عملکرد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درم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ی</w:t>
      </w:r>
      <w:r w:rsidRPr="008536BA">
        <w:rPr>
          <w:rFonts w:ascii="Cambria" w:hAnsi="Cambria" w:cs="B Nazanin" w:hint="eastAsia"/>
          <w:sz w:val="24"/>
          <w:szCs w:val="24"/>
          <w:rtl/>
        </w:rPr>
        <w:t>اب</w:t>
      </w:r>
      <w:r w:rsidRPr="008536BA">
        <w:rPr>
          <w:rFonts w:ascii="Cambria" w:hAnsi="Cambria" w:cs="B Nazanin" w:hint="cs"/>
          <w:sz w:val="24"/>
          <w:szCs w:val="24"/>
          <w:rtl/>
        </w:rPr>
        <w:t>ی</w:t>
      </w:r>
      <w:r w:rsidRPr="008536BA">
        <w:rPr>
          <w:rFonts w:ascii="Cambria" w:hAnsi="Cambria" w:cs="B Nazanin" w:hint="eastAsia"/>
          <w:sz w:val="24"/>
          <w:szCs w:val="24"/>
          <w:rtl/>
        </w:rPr>
        <w:t>م</w:t>
      </w:r>
      <w:r w:rsidRPr="008536BA">
        <w:rPr>
          <w:rFonts w:ascii="Cambria" w:hAnsi="Cambria" w:cs="B Nazanin"/>
          <w:sz w:val="24"/>
          <w:szCs w:val="24"/>
          <w:rtl/>
        </w:rPr>
        <w:t xml:space="preserve"> که هر چند شورا، ظاهراً در حدود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و ساختار موجود عمل کرده است، ول</w:t>
      </w:r>
      <w:r w:rsidRPr="008536BA">
        <w:rPr>
          <w:rFonts w:ascii="Cambria" w:hAnsi="Cambria" w:cs="B Nazanin" w:hint="cs"/>
          <w:sz w:val="24"/>
          <w:szCs w:val="24"/>
          <w:rtl/>
        </w:rPr>
        <w:t>ی</w:t>
      </w:r>
      <w:r w:rsidRPr="008536BA">
        <w:rPr>
          <w:rFonts w:ascii="Cambria" w:hAnsi="Cambria" w:cs="B Nazanin"/>
          <w:sz w:val="24"/>
          <w:szCs w:val="24"/>
          <w:rtl/>
        </w:rPr>
        <w:t xml:space="preserve"> از رو</w:t>
      </w:r>
      <w:r w:rsidRPr="008536BA">
        <w:rPr>
          <w:rFonts w:ascii="Cambria" w:hAnsi="Cambria" w:cs="B Nazanin" w:hint="cs"/>
          <w:sz w:val="24"/>
          <w:szCs w:val="24"/>
          <w:rtl/>
        </w:rPr>
        <w:t>ی</w:t>
      </w:r>
      <w:r w:rsidRPr="008536BA">
        <w:rPr>
          <w:rFonts w:ascii="Cambria" w:hAnsi="Cambria" w:cs="B Nazanin" w:hint="eastAsia"/>
          <w:sz w:val="24"/>
          <w:szCs w:val="24"/>
          <w:rtl/>
        </w:rPr>
        <w:t>کرد</w:t>
      </w:r>
      <w:r w:rsidRPr="008536BA">
        <w:rPr>
          <w:rFonts w:ascii="Cambria" w:hAnsi="Cambria" w:cs="B Nazanin"/>
          <w:sz w:val="24"/>
          <w:szCs w:val="24"/>
          <w:rtl/>
        </w:rPr>
        <w:t xml:space="preserve"> کل</w:t>
      </w:r>
      <w:r w:rsidRPr="008536BA">
        <w:rPr>
          <w:rFonts w:ascii="Cambria" w:hAnsi="Cambria" w:cs="B Nazanin" w:hint="cs"/>
          <w:sz w:val="24"/>
          <w:szCs w:val="24"/>
          <w:rtl/>
        </w:rPr>
        <w:t>ی</w:t>
      </w:r>
      <w:r w:rsidRPr="008536BA">
        <w:rPr>
          <w:rFonts w:ascii="Cambria" w:hAnsi="Cambria" w:cs="B Nazanin"/>
          <w:sz w:val="24"/>
          <w:szCs w:val="24"/>
          <w:rtl/>
        </w:rPr>
        <w:t xml:space="preserve"> قطعنامه</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شورا،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امر آشکار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شود</w:t>
      </w:r>
      <w:r w:rsidRPr="008536BA">
        <w:rPr>
          <w:rFonts w:ascii="Cambria" w:hAnsi="Cambria" w:cs="B Nazanin"/>
          <w:sz w:val="24"/>
          <w:szCs w:val="24"/>
          <w:rtl/>
        </w:rPr>
        <w:t xml:space="preserve"> که شورا اگر چه در جهت اهداف منشور عمل کرده است ول</w:t>
      </w:r>
      <w:r w:rsidRPr="008536BA">
        <w:rPr>
          <w:rFonts w:ascii="Cambria" w:hAnsi="Cambria" w:cs="B Nazanin" w:hint="cs"/>
          <w:sz w:val="24"/>
          <w:szCs w:val="24"/>
          <w:rtl/>
        </w:rPr>
        <w:t>ی</w:t>
      </w:r>
      <w:r w:rsidRPr="008536BA">
        <w:rPr>
          <w:rFonts w:ascii="Cambria" w:hAnsi="Cambria" w:cs="B Nazanin"/>
          <w:sz w:val="24"/>
          <w:szCs w:val="24"/>
          <w:rtl/>
        </w:rPr>
        <w:t xml:space="preserve"> گاه</w:t>
      </w:r>
      <w:r w:rsidRPr="008536BA">
        <w:rPr>
          <w:rFonts w:ascii="Cambria" w:hAnsi="Cambria" w:cs="B Nazanin" w:hint="cs"/>
          <w:sz w:val="24"/>
          <w:szCs w:val="24"/>
          <w:rtl/>
        </w:rPr>
        <w:t>ی</w:t>
      </w:r>
      <w:r w:rsidRPr="008536BA">
        <w:rPr>
          <w:rFonts w:ascii="Cambria" w:hAnsi="Cambria" w:cs="B Nazanin"/>
          <w:sz w:val="24"/>
          <w:szCs w:val="24"/>
          <w:rtl/>
        </w:rPr>
        <w:t xml:space="preserve"> به علت فقدان تعار</w:t>
      </w:r>
      <w:r w:rsidRPr="008536BA">
        <w:rPr>
          <w:rFonts w:ascii="Cambria" w:hAnsi="Cambria" w:cs="B Nazanin" w:hint="cs"/>
          <w:sz w:val="24"/>
          <w:szCs w:val="24"/>
          <w:rtl/>
        </w:rPr>
        <w:t>ی</w:t>
      </w:r>
      <w:r w:rsidRPr="008536BA">
        <w:rPr>
          <w:rFonts w:ascii="Cambria" w:hAnsi="Cambria" w:cs="B Nazanin" w:hint="eastAsia"/>
          <w:sz w:val="24"/>
          <w:szCs w:val="24"/>
          <w:rtl/>
        </w:rPr>
        <w:t>ف</w:t>
      </w:r>
      <w:r w:rsidRPr="008536BA">
        <w:rPr>
          <w:rFonts w:ascii="Cambria" w:hAnsi="Cambria" w:cs="B Nazanin"/>
          <w:sz w:val="24"/>
          <w:szCs w:val="24"/>
          <w:rtl/>
        </w:rPr>
        <w:t xml:space="preserve"> دق</w:t>
      </w:r>
      <w:r w:rsidRPr="008536BA">
        <w:rPr>
          <w:rFonts w:ascii="Cambria" w:hAnsi="Cambria" w:cs="B Nazanin" w:hint="cs"/>
          <w:sz w:val="24"/>
          <w:szCs w:val="24"/>
          <w:rtl/>
        </w:rPr>
        <w:t>ی</w:t>
      </w:r>
      <w:r w:rsidRPr="008536BA">
        <w:rPr>
          <w:rFonts w:ascii="Cambria" w:hAnsi="Cambria" w:cs="B Nazanin" w:hint="eastAsia"/>
          <w:sz w:val="24"/>
          <w:szCs w:val="24"/>
          <w:rtl/>
        </w:rPr>
        <w:t>ق</w:t>
      </w:r>
      <w:r w:rsidRPr="008536BA">
        <w:rPr>
          <w:rFonts w:ascii="Cambria" w:hAnsi="Cambria" w:cs="B Nazanin"/>
          <w:sz w:val="24"/>
          <w:szCs w:val="24"/>
          <w:rtl/>
        </w:rPr>
        <w:t xml:space="preserve"> از مفاه</w:t>
      </w:r>
      <w:r w:rsidRPr="008536BA">
        <w:rPr>
          <w:rFonts w:ascii="Cambria" w:hAnsi="Cambria" w:cs="B Nazanin" w:hint="cs"/>
          <w:sz w:val="24"/>
          <w:szCs w:val="24"/>
          <w:rtl/>
        </w:rPr>
        <w:t>ی</w:t>
      </w:r>
      <w:r w:rsidRPr="008536BA">
        <w:rPr>
          <w:rFonts w:ascii="Cambria" w:hAnsi="Cambria" w:cs="B Nazanin" w:hint="eastAsia"/>
          <w:sz w:val="24"/>
          <w:szCs w:val="24"/>
          <w:rtl/>
        </w:rPr>
        <w:t>م</w:t>
      </w:r>
      <w:r w:rsidRPr="008536BA">
        <w:rPr>
          <w:rFonts w:ascii="Cambria" w:hAnsi="Cambria" w:cs="B Nazanin"/>
          <w:sz w:val="24"/>
          <w:szCs w:val="24"/>
          <w:rtl/>
        </w:rPr>
        <w:t xml:space="preserve"> کل</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hint="cs"/>
          <w:sz w:val="24"/>
          <w:szCs w:val="24"/>
          <w:rtl/>
        </w:rPr>
        <w:t>ی</w:t>
      </w:r>
      <w:r w:rsidRPr="008536BA">
        <w:rPr>
          <w:rFonts w:ascii="Cambria" w:hAnsi="Cambria" w:cs="B Nazanin"/>
          <w:sz w:val="24"/>
          <w:szCs w:val="24"/>
          <w:rtl/>
        </w:rPr>
        <w:t xml:space="preserve"> مانند صلح و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و تجاوز و مفاه</w:t>
      </w:r>
      <w:r w:rsidRPr="008536BA">
        <w:rPr>
          <w:rFonts w:ascii="Cambria" w:hAnsi="Cambria" w:cs="B Nazanin" w:hint="cs"/>
          <w:sz w:val="24"/>
          <w:szCs w:val="24"/>
          <w:rtl/>
        </w:rPr>
        <w:t>ی</w:t>
      </w:r>
      <w:r w:rsidRPr="008536BA">
        <w:rPr>
          <w:rFonts w:ascii="Cambria" w:hAnsi="Cambria" w:cs="B Nazanin" w:hint="eastAsia"/>
          <w:sz w:val="24"/>
          <w:szCs w:val="24"/>
          <w:rtl/>
        </w:rPr>
        <w:t>م</w:t>
      </w:r>
      <w:r w:rsidRPr="008536BA">
        <w:rPr>
          <w:rFonts w:ascii="Cambria" w:hAnsi="Cambria" w:cs="B Nazanin"/>
          <w:sz w:val="24"/>
          <w:szCs w:val="24"/>
          <w:rtl/>
        </w:rPr>
        <w:t xml:space="preserve"> حقوق بشردوستانه، حقوق بشر و ترور</w:t>
      </w:r>
      <w:r w:rsidRPr="008536BA">
        <w:rPr>
          <w:rFonts w:ascii="Cambria" w:hAnsi="Cambria" w:cs="B Nazanin" w:hint="cs"/>
          <w:sz w:val="24"/>
          <w:szCs w:val="24"/>
          <w:rtl/>
        </w:rPr>
        <w:t>ی</w:t>
      </w:r>
      <w:r w:rsidRPr="008536BA">
        <w:rPr>
          <w:rFonts w:ascii="Cambria" w:hAnsi="Cambria" w:cs="B Nazanin" w:hint="eastAsia"/>
          <w:sz w:val="24"/>
          <w:szCs w:val="24"/>
          <w:rtl/>
        </w:rPr>
        <w:t>سم،</w:t>
      </w:r>
      <w:r w:rsidRPr="008536BA">
        <w:rPr>
          <w:rFonts w:ascii="Cambria" w:hAnsi="Cambria" w:cs="B Nazanin"/>
          <w:sz w:val="24"/>
          <w:szCs w:val="24"/>
          <w:rtl/>
        </w:rPr>
        <w:t xml:space="preserve"> دامنه و حدود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شورا با ابهامات و سوء </w:t>
      </w:r>
      <w:r w:rsidRPr="008536BA">
        <w:rPr>
          <w:rFonts w:ascii="Cambria" w:hAnsi="Cambria" w:cs="B Nazanin" w:hint="eastAsia"/>
          <w:sz w:val="24"/>
          <w:szCs w:val="24"/>
          <w:rtl/>
        </w:rPr>
        <w:t>برداشت</w:t>
      </w:r>
      <w:r w:rsidRPr="008536BA">
        <w:rPr>
          <w:rFonts w:ascii="Cambria" w:hAnsi="Cambria" w:cs="B Nazanin"/>
          <w:sz w:val="24"/>
          <w:szCs w:val="24"/>
          <w:rtl/>
        </w:rPr>
        <w:softHyphen/>
      </w:r>
      <w:r w:rsidRPr="008536BA">
        <w:rPr>
          <w:rFonts w:ascii="Cambria" w:hAnsi="Cambria" w:cs="B Nazanin" w:hint="cs"/>
          <w:sz w:val="24"/>
          <w:szCs w:val="24"/>
          <w:rtl/>
        </w:rPr>
        <w:t>هایی</w:t>
      </w:r>
      <w:r w:rsidRPr="008536BA">
        <w:rPr>
          <w:rFonts w:ascii="Cambria" w:hAnsi="Cambria" w:cs="B Nazanin"/>
          <w:sz w:val="24"/>
          <w:szCs w:val="24"/>
          <w:rtl/>
        </w:rPr>
        <w:t xml:space="preserve"> همراه بوده است. از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رو، ح</w:t>
      </w:r>
      <w:r w:rsidRPr="008536BA">
        <w:rPr>
          <w:rFonts w:ascii="Cambria" w:hAnsi="Cambria" w:cs="B Nazanin" w:hint="cs"/>
          <w:sz w:val="24"/>
          <w:szCs w:val="24"/>
          <w:rtl/>
        </w:rPr>
        <w:t>ی</w:t>
      </w:r>
      <w:r w:rsidRPr="008536BA">
        <w:rPr>
          <w:rFonts w:ascii="Cambria" w:hAnsi="Cambria" w:cs="B Nazanin" w:hint="eastAsia"/>
          <w:sz w:val="24"/>
          <w:szCs w:val="24"/>
          <w:rtl/>
        </w:rPr>
        <w:t>طه</w:t>
      </w:r>
      <w:r w:rsidRPr="008536BA">
        <w:rPr>
          <w:rFonts w:ascii="Cambria" w:hAnsi="Cambria" w:cs="B Nazanin"/>
          <w:sz w:val="24"/>
          <w:szCs w:val="24"/>
          <w:rtl/>
        </w:rPr>
        <w:softHyphen/>
      </w:r>
      <w:r w:rsidRPr="008536BA">
        <w:rPr>
          <w:rFonts w:ascii="Cambria" w:hAnsi="Cambria" w:cs="B Nazanin" w:hint="cs"/>
          <w:sz w:val="24"/>
          <w:szCs w:val="24"/>
          <w:rtl/>
        </w:rPr>
        <w:t>ی</w:t>
      </w:r>
      <w:r w:rsidRPr="008536BA">
        <w:rPr>
          <w:rFonts w:ascii="Cambria" w:hAnsi="Cambria" w:cs="B Nazanin"/>
          <w:sz w:val="24"/>
          <w:szCs w:val="24"/>
          <w:rtl/>
        </w:rPr>
        <w:t xml:space="preserve"> صلاح</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فصول شش و هفت و هشت و دوازده منشور و شرا</w:t>
      </w:r>
      <w:r w:rsidRPr="008536BA">
        <w:rPr>
          <w:rFonts w:ascii="Cambria" w:hAnsi="Cambria" w:cs="B Nazanin" w:hint="cs"/>
          <w:sz w:val="24"/>
          <w:szCs w:val="24"/>
          <w:rtl/>
        </w:rPr>
        <w:t>ی</w:t>
      </w:r>
      <w:r w:rsidRPr="008536BA">
        <w:rPr>
          <w:rFonts w:ascii="Cambria" w:hAnsi="Cambria" w:cs="B Nazanin" w:hint="eastAsia"/>
          <w:sz w:val="24"/>
          <w:szCs w:val="24"/>
          <w:rtl/>
        </w:rPr>
        <w:t>ط</w:t>
      </w:r>
      <w:r w:rsidRPr="008536BA">
        <w:rPr>
          <w:rFonts w:ascii="Cambria" w:hAnsi="Cambria" w:cs="B Nazanin"/>
          <w:sz w:val="24"/>
          <w:szCs w:val="24"/>
          <w:rtl/>
        </w:rPr>
        <w:t xml:space="preserve"> مذکور در ماده</w:t>
      </w:r>
      <w:r w:rsidRPr="008536BA">
        <w:rPr>
          <w:rFonts w:ascii="Cambria" w:hAnsi="Cambria" w:cs="B Nazanin"/>
          <w:sz w:val="24"/>
          <w:szCs w:val="24"/>
          <w:rtl/>
        </w:rPr>
        <w:softHyphen/>
      </w:r>
      <w:r w:rsidRPr="008536BA">
        <w:rPr>
          <w:rFonts w:ascii="Cambria" w:hAnsi="Cambria" w:cs="B Nazanin" w:hint="cs"/>
          <w:sz w:val="24"/>
          <w:szCs w:val="24"/>
          <w:rtl/>
        </w:rPr>
        <w:t>ی</w:t>
      </w:r>
      <w:r w:rsidRPr="008536BA">
        <w:rPr>
          <w:rFonts w:ascii="Cambria" w:hAnsi="Cambria" w:cs="B Nazanin"/>
          <w:sz w:val="24"/>
          <w:szCs w:val="24"/>
          <w:rtl/>
        </w:rPr>
        <w:t xml:space="preserve"> 24 و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ضمن</w:t>
      </w:r>
      <w:r w:rsidRPr="008536BA">
        <w:rPr>
          <w:rFonts w:ascii="Cambria" w:hAnsi="Cambria" w:cs="B Nazanin" w:hint="cs"/>
          <w:sz w:val="24"/>
          <w:szCs w:val="24"/>
          <w:rtl/>
        </w:rPr>
        <w:t>ی</w:t>
      </w:r>
      <w:r w:rsidRPr="008536BA">
        <w:rPr>
          <w:rFonts w:ascii="Cambria" w:hAnsi="Cambria" w:cs="B Nazanin"/>
          <w:sz w:val="24"/>
          <w:szCs w:val="24"/>
          <w:rtl/>
        </w:rPr>
        <w:t xml:space="preserve"> شورا در چهارچوب اصول و اهداف منشور است، که شورا در اجرا</w:t>
      </w:r>
      <w:r w:rsidRPr="008536BA">
        <w:rPr>
          <w:rFonts w:ascii="Cambria" w:hAnsi="Cambria" w:cs="B Nazanin" w:hint="cs"/>
          <w:sz w:val="24"/>
          <w:szCs w:val="24"/>
          <w:rtl/>
        </w:rPr>
        <w:t>ی</w:t>
      </w:r>
      <w:r w:rsidRPr="008536BA">
        <w:rPr>
          <w:rFonts w:ascii="Cambria" w:hAnsi="Cambria" w:cs="B Nazanin"/>
          <w:sz w:val="24"/>
          <w:szCs w:val="24"/>
          <w:rtl/>
        </w:rPr>
        <w:t xml:space="preserve"> آن گاه</w:t>
      </w:r>
      <w:r w:rsidRPr="008536BA">
        <w:rPr>
          <w:rFonts w:ascii="Cambria" w:hAnsi="Cambria" w:cs="B Nazanin" w:hint="cs"/>
          <w:sz w:val="24"/>
          <w:szCs w:val="24"/>
          <w:rtl/>
        </w:rPr>
        <w:t>ی</w:t>
      </w:r>
      <w:r w:rsidRPr="008536BA">
        <w:rPr>
          <w:rFonts w:ascii="Cambria" w:hAnsi="Cambria" w:cs="B Nazanin"/>
          <w:sz w:val="24"/>
          <w:szCs w:val="24"/>
          <w:rtl/>
        </w:rPr>
        <w:t xml:space="preserve"> با چالش</w:t>
      </w:r>
      <w:r w:rsidRPr="008536BA">
        <w:rPr>
          <w:rFonts w:ascii="Cambria" w:hAnsi="Cambria" w:cs="B Nazanin"/>
          <w:sz w:val="24"/>
          <w:szCs w:val="24"/>
          <w:rtl/>
        </w:rPr>
        <w:softHyphen/>
      </w:r>
      <w:r w:rsidRPr="008536BA">
        <w:rPr>
          <w:rFonts w:ascii="Cambria" w:hAnsi="Cambria" w:cs="B Nazanin" w:hint="cs"/>
          <w:sz w:val="24"/>
          <w:szCs w:val="24"/>
          <w:rtl/>
        </w:rPr>
        <w:t>هایی</w:t>
      </w:r>
      <w:r w:rsidRPr="008536BA">
        <w:rPr>
          <w:rFonts w:ascii="Cambria" w:hAnsi="Cambria" w:cs="B Nazanin"/>
          <w:sz w:val="24"/>
          <w:szCs w:val="24"/>
          <w:rtl/>
        </w:rPr>
        <w:t xml:space="preserve"> مواجه بوده است. بررس</w:t>
      </w:r>
      <w:r w:rsidRPr="008536BA">
        <w:rPr>
          <w:rFonts w:ascii="Cambria" w:hAnsi="Cambria" w:cs="B Nazanin" w:hint="cs"/>
          <w:sz w:val="24"/>
          <w:szCs w:val="24"/>
          <w:rtl/>
        </w:rPr>
        <w:t>ی</w:t>
      </w:r>
      <w:r w:rsidRPr="008536BA">
        <w:rPr>
          <w:rFonts w:ascii="Cambria" w:hAnsi="Cambria" w:cs="B Nazanin"/>
          <w:sz w:val="24"/>
          <w:szCs w:val="24"/>
          <w:rtl/>
        </w:rPr>
        <w:t xml:space="preserve"> ح</w:t>
      </w:r>
      <w:r w:rsidRPr="008536BA">
        <w:rPr>
          <w:rFonts w:ascii="Cambria" w:hAnsi="Cambria" w:cs="B Nazanin" w:hint="cs"/>
          <w:sz w:val="24"/>
          <w:szCs w:val="24"/>
          <w:rtl/>
        </w:rPr>
        <w:t>ی</w:t>
      </w:r>
      <w:r w:rsidRPr="008536BA">
        <w:rPr>
          <w:rFonts w:ascii="Cambria" w:hAnsi="Cambria" w:cs="B Nazanin" w:hint="eastAsia"/>
          <w:sz w:val="24"/>
          <w:szCs w:val="24"/>
          <w:rtl/>
        </w:rPr>
        <w:t>طه</w:t>
      </w:r>
      <w:r w:rsidRPr="008536BA">
        <w:rPr>
          <w:rFonts w:ascii="Cambria" w:hAnsi="Cambria" w:cs="B Nazanin"/>
          <w:sz w:val="24"/>
          <w:szCs w:val="24"/>
          <w:rtl/>
        </w:rPr>
        <w:t xml:space="preserve">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و صلاح</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Cambria" w:hint="cs"/>
          <w:sz w:val="24"/>
          <w:szCs w:val="24"/>
          <w:rtl/>
        </w:rPr>
        <w:t>¬</w:t>
      </w:r>
      <w:r w:rsidRPr="008536BA">
        <w:rPr>
          <w:rFonts w:ascii="Cambria" w:hAnsi="Cambria" w:cs="B Nazanin" w:hint="cs"/>
          <w:sz w:val="24"/>
          <w:szCs w:val="24"/>
          <w:rtl/>
        </w:rPr>
        <w:t>های</w:t>
      </w:r>
      <w:r w:rsidRPr="008536BA">
        <w:rPr>
          <w:rFonts w:ascii="Cambria" w:hAnsi="Cambria" w:cs="B Nazanin"/>
          <w:sz w:val="24"/>
          <w:szCs w:val="24"/>
          <w:rtl/>
        </w:rPr>
        <w:t xml:space="preserve">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با رو</w:t>
      </w:r>
      <w:r w:rsidRPr="008536BA">
        <w:rPr>
          <w:rFonts w:ascii="Cambria" w:hAnsi="Cambria" w:cs="B Nazanin" w:hint="cs"/>
          <w:sz w:val="24"/>
          <w:szCs w:val="24"/>
          <w:rtl/>
        </w:rPr>
        <w:t>ی</w:t>
      </w:r>
      <w:r w:rsidRPr="008536BA">
        <w:rPr>
          <w:rFonts w:ascii="Cambria" w:hAnsi="Cambria" w:cs="B Nazanin" w:hint="eastAsia"/>
          <w:sz w:val="24"/>
          <w:szCs w:val="24"/>
          <w:rtl/>
        </w:rPr>
        <w:t>کرد</w:t>
      </w:r>
      <w:r w:rsidRPr="008536BA">
        <w:rPr>
          <w:rFonts w:ascii="Cambria" w:hAnsi="Cambria" w:cs="B Nazanin" w:hint="cs"/>
          <w:sz w:val="24"/>
          <w:szCs w:val="24"/>
          <w:rtl/>
        </w:rPr>
        <w:t>ی</w:t>
      </w:r>
      <w:r w:rsidRPr="008536BA">
        <w:rPr>
          <w:rFonts w:ascii="Cambria" w:hAnsi="Cambria" w:cs="B Nazanin"/>
          <w:sz w:val="24"/>
          <w:szCs w:val="24"/>
          <w:rtl/>
        </w:rPr>
        <w:t xml:space="preserve"> جد</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sz w:val="24"/>
          <w:szCs w:val="24"/>
          <w:rtl/>
        </w:rPr>
        <w:t xml:space="preserve">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تواند</w:t>
      </w:r>
      <w:r w:rsidRPr="008536BA">
        <w:rPr>
          <w:rFonts w:ascii="Cambria" w:hAnsi="Cambria" w:cs="B Nazanin"/>
          <w:sz w:val="24"/>
          <w:szCs w:val="24"/>
          <w:rtl/>
        </w:rPr>
        <w:t xml:space="preserve"> باعث تقو</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نقش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و افزا</w:t>
      </w:r>
      <w:r w:rsidRPr="008536BA">
        <w:rPr>
          <w:rFonts w:ascii="Cambria" w:hAnsi="Cambria" w:cs="B Nazanin" w:hint="cs"/>
          <w:sz w:val="24"/>
          <w:szCs w:val="24"/>
          <w:rtl/>
        </w:rPr>
        <w:t>ی</w:t>
      </w:r>
      <w:r w:rsidRPr="008536BA">
        <w:rPr>
          <w:rFonts w:ascii="Cambria" w:hAnsi="Cambria" w:cs="B Nazanin" w:hint="eastAsia"/>
          <w:sz w:val="24"/>
          <w:szCs w:val="24"/>
          <w:rtl/>
        </w:rPr>
        <w:t>ش</w:t>
      </w:r>
      <w:r w:rsidRPr="008536BA">
        <w:rPr>
          <w:rFonts w:ascii="Cambria" w:hAnsi="Cambria" w:cs="B Nazanin"/>
          <w:sz w:val="24"/>
          <w:szCs w:val="24"/>
          <w:rtl/>
        </w:rPr>
        <w:t xml:space="preserve"> کارا</w:t>
      </w:r>
      <w:r w:rsidRPr="008536BA">
        <w:rPr>
          <w:rFonts w:ascii="Cambria" w:hAnsi="Cambria" w:cs="B Nazanin" w:hint="cs"/>
          <w:sz w:val="24"/>
          <w:szCs w:val="24"/>
          <w:rtl/>
        </w:rPr>
        <w:t>یی</w:t>
      </w:r>
      <w:r w:rsidRPr="008536BA">
        <w:rPr>
          <w:rFonts w:ascii="Cambria" w:hAnsi="Cambria" w:cs="B Nazanin"/>
          <w:sz w:val="24"/>
          <w:szCs w:val="24"/>
          <w:rtl/>
        </w:rPr>
        <w:t xml:space="preserve"> شورا در ا</w:t>
      </w:r>
      <w:r w:rsidRPr="008536BA">
        <w:rPr>
          <w:rFonts w:ascii="Cambria" w:hAnsi="Cambria" w:cs="B Nazanin" w:hint="cs"/>
          <w:sz w:val="24"/>
          <w:szCs w:val="24"/>
          <w:rtl/>
        </w:rPr>
        <w:t>ی</w:t>
      </w:r>
      <w:r w:rsidRPr="008536BA">
        <w:rPr>
          <w:rFonts w:ascii="Cambria" w:hAnsi="Cambria" w:cs="B Nazanin" w:hint="eastAsia"/>
          <w:sz w:val="24"/>
          <w:szCs w:val="24"/>
          <w:rtl/>
        </w:rPr>
        <w:t>فا</w:t>
      </w:r>
      <w:r w:rsidRPr="008536BA">
        <w:rPr>
          <w:rFonts w:ascii="Cambria" w:hAnsi="Cambria" w:cs="B Nazanin" w:hint="cs"/>
          <w:sz w:val="24"/>
          <w:szCs w:val="24"/>
          <w:rtl/>
        </w:rPr>
        <w:t>ی</w:t>
      </w:r>
      <w:r w:rsidRPr="008536BA">
        <w:rPr>
          <w:rFonts w:ascii="Cambria" w:hAnsi="Cambria" w:cs="B Nazanin"/>
          <w:sz w:val="24"/>
          <w:szCs w:val="24"/>
          <w:rtl/>
        </w:rPr>
        <w:t xml:space="preserve"> وظا</w:t>
      </w:r>
      <w:r w:rsidRPr="008536BA">
        <w:rPr>
          <w:rFonts w:ascii="Cambria" w:hAnsi="Cambria" w:cs="B Nazanin" w:hint="cs"/>
          <w:sz w:val="24"/>
          <w:szCs w:val="24"/>
          <w:rtl/>
        </w:rPr>
        <w:t>ی</w:t>
      </w:r>
      <w:r w:rsidRPr="008536BA">
        <w:rPr>
          <w:rFonts w:ascii="Cambria" w:hAnsi="Cambria" w:cs="B Nazanin" w:hint="eastAsia"/>
          <w:sz w:val="24"/>
          <w:szCs w:val="24"/>
          <w:rtl/>
        </w:rPr>
        <w:t>ف</w:t>
      </w:r>
      <w:r w:rsidRPr="008536BA">
        <w:rPr>
          <w:rFonts w:ascii="Cambria" w:hAnsi="Cambria" w:cs="B Nazanin"/>
          <w:sz w:val="24"/>
          <w:szCs w:val="24"/>
          <w:rtl/>
        </w:rPr>
        <w:t xml:space="preserve"> خو</w:t>
      </w:r>
      <w:r w:rsidRPr="008536BA">
        <w:rPr>
          <w:rFonts w:ascii="Cambria" w:hAnsi="Cambria" w:cs="B Nazanin" w:hint="cs"/>
          <w:sz w:val="24"/>
          <w:szCs w:val="24"/>
          <w:rtl/>
        </w:rPr>
        <w:t>ی</w:t>
      </w:r>
      <w:r w:rsidRPr="008536BA">
        <w:rPr>
          <w:rFonts w:ascii="Cambria" w:hAnsi="Cambria" w:cs="B Nazanin" w:hint="eastAsia"/>
          <w:sz w:val="24"/>
          <w:szCs w:val="24"/>
          <w:rtl/>
        </w:rPr>
        <w:t>ش</w:t>
      </w:r>
      <w:r w:rsidRPr="008536BA">
        <w:rPr>
          <w:rFonts w:ascii="Cambria" w:hAnsi="Cambria" w:cs="B Nazanin"/>
          <w:sz w:val="24"/>
          <w:szCs w:val="24"/>
          <w:rtl/>
        </w:rPr>
        <w:t xml:space="preserve"> باشد. </w:t>
      </w:r>
      <w:r w:rsidR="00E714F0" w:rsidRPr="008536BA">
        <w:rPr>
          <w:rFonts w:cs="B Nazanin" w:hint="cs"/>
          <w:sz w:val="24"/>
          <w:szCs w:val="24"/>
          <w:rtl/>
        </w:rPr>
        <w:t>در این راستا پژوهش پیش</w:t>
      </w:r>
      <w:r w:rsidR="00E714F0" w:rsidRPr="008536BA">
        <w:rPr>
          <w:rFonts w:cs="B Nazanin"/>
          <w:sz w:val="24"/>
          <w:szCs w:val="24"/>
          <w:rtl/>
        </w:rPr>
        <w:softHyphen/>
      </w:r>
      <w:r w:rsidR="00E714F0" w:rsidRPr="008536BA">
        <w:rPr>
          <w:rFonts w:cs="B Nazanin" w:hint="cs"/>
          <w:sz w:val="24"/>
          <w:szCs w:val="24"/>
          <w:rtl/>
        </w:rPr>
        <w:t xml:space="preserve">رو  درصدد پاسخ به این پرسش اصلی است </w:t>
      </w:r>
      <w:r w:rsidR="00E714F0" w:rsidRPr="008536BA">
        <w:rPr>
          <w:rFonts w:cs="B Nazanin" w:hint="cs"/>
          <w:sz w:val="24"/>
          <w:szCs w:val="24"/>
          <w:rtl/>
          <w:lang w:bidi="ar-SA"/>
        </w:rPr>
        <w:t xml:space="preserve">که </w:t>
      </w:r>
      <w:r w:rsidR="00E714F0" w:rsidRPr="008536BA">
        <w:rPr>
          <w:rFonts w:cs="B Nazanin"/>
          <w:sz w:val="24"/>
          <w:szCs w:val="24"/>
          <w:rtl/>
          <w:lang w:bidi="ar-SA"/>
        </w:rPr>
        <w:t>عملکرد و</w:t>
      </w:r>
      <w:r w:rsidR="00E714F0" w:rsidRPr="008536BA">
        <w:rPr>
          <w:rFonts w:cs="B Nazanin" w:hint="cs"/>
          <w:sz w:val="24"/>
          <w:szCs w:val="24"/>
          <w:rtl/>
          <w:lang w:bidi="ar-SA"/>
        </w:rPr>
        <w:t xml:space="preserve"> </w:t>
      </w:r>
      <w:r w:rsidR="00E714F0" w:rsidRPr="008536BA">
        <w:rPr>
          <w:rFonts w:cs="B Nazanin"/>
          <w:sz w:val="24"/>
          <w:szCs w:val="24"/>
          <w:rtl/>
          <w:lang w:bidi="ar-SA"/>
        </w:rPr>
        <w:t>نقش دکتر</w:t>
      </w:r>
      <w:r w:rsidR="00E714F0" w:rsidRPr="008536BA">
        <w:rPr>
          <w:rFonts w:cs="B Nazanin" w:hint="cs"/>
          <w:sz w:val="24"/>
          <w:szCs w:val="24"/>
          <w:rtl/>
          <w:lang w:bidi="ar-SA"/>
        </w:rPr>
        <w:t>ی</w:t>
      </w:r>
      <w:r w:rsidR="00E714F0" w:rsidRPr="008536BA">
        <w:rPr>
          <w:rFonts w:cs="B Nazanin" w:hint="eastAsia"/>
          <w:sz w:val="24"/>
          <w:szCs w:val="24"/>
          <w:rtl/>
          <w:lang w:bidi="ar-SA"/>
        </w:rPr>
        <w:t>ن</w:t>
      </w:r>
      <w:r w:rsidR="00E714F0" w:rsidRPr="008536BA">
        <w:rPr>
          <w:rFonts w:cs="B Nazanin"/>
          <w:sz w:val="24"/>
          <w:szCs w:val="24"/>
          <w:rtl/>
          <w:lang w:bidi="ar-SA"/>
        </w:rPr>
        <w:t xml:space="preserve"> نامحدود بودن صلاح</w:t>
      </w:r>
      <w:r w:rsidR="00E714F0" w:rsidRPr="008536BA">
        <w:rPr>
          <w:rFonts w:cs="B Nazanin" w:hint="cs"/>
          <w:sz w:val="24"/>
          <w:szCs w:val="24"/>
          <w:rtl/>
          <w:lang w:bidi="ar-SA"/>
        </w:rPr>
        <w:t>ی</w:t>
      </w:r>
      <w:r w:rsidR="00E714F0" w:rsidRPr="008536BA">
        <w:rPr>
          <w:rFonts w:cs="B Nazanin" w:hint="eastAsia"/>
          <w:sz w:val="24"/>
          <w:szCs w:val="24"/>
          <w:rtl/>
          <w:lang w:bidi="ar-SA"/>
        </w:rPr>
        <w:t>ت</w:t>
      </w:r>
      <w:r w:rsidR="00E714F0" w:rsidRPr="008536BA">
        <w:rPr>
          <w:rFonts w:cs="B Nazanin"/>
          <w:sz w:val="24"/>
          <w:szCs w:val="24"/>
          <w:rtl/>
          <w:lang w:bidi="ar-SA"/>
        </w:rPr>
        <w:t xml:space="preserve"> شورا</w:t>
      </w:r>
      <w:r w:rsidR="00E714F0" w:rsidRPr="008536BA">
        <w:rPr>
          <w:rFonts w:cs="B Nazanin" w:hint="cs"/>
          <w:sz w:val="24"/>
          <w:szCs w:val="24"/>
          <w:rtl/>
          <w:lang w:bidi="ar-SA"/>
        </w:rPr>
        <w:t>ی</w:t>
      </w:r>
      <w:r w:rsidR="00E714F0" w:rsidRPr="008536BA">
        <w:rPr>
          <w:rFonts w:cs="B Nazanin"/>
          <w:sz w:val="24"/>
          <w:szCs w:val="24"/>
          <w:rtl/>
          <w:lang w:bidi="ar-SA"/>
        </w:rPr>
        <w:t xml:space="preserve"> امن</w:t>
      </w:r>
      <w:r w:rsidR="00E714F0" w:rsidRPr="008536BA">
        <w:rPr>
          <w:rFonts w:cs="B Nazanin" w:hint="cs"/>
          <w:sz w:val="24"/>
          <w:szCs w:val="24"/>
          <w:rtl/>
          <w:lang w:bidi="ar-SA"/>
        </w:rPr>
        <w:t>ی</w:t>
      </w:r>
      <w:r w:rsidR="00E714F0" w:rsidRPr="008536BA">
        <w:rPr>
          <w:rFonts w:cs="B Nazanin" w:hint="eastAsia"/>
          <w:sz w:val="24"/>
          <w:szCs w:val="24"/>
          <w:rtl/>
          <w:lang w:bidi="ar-SA"/>
        </w:rPr>
        <w:t>ت</w:t>
      </w:r>
      <w:r w:rsidR="00E714F0" w:rsidRPr="008536BA">
        <w:rPr>
          <w:rFonts w:cs="B Nazanin"/>
          <w:sz w:val="24"/>
          <w:szCs w:val="24"/>
          <w:rtl/>
          <w:lang w:bidi="ar-SA"/>
        </w:rPr>
        <w:t xml:space="preserve"> در ا</w:t>
      </w:r>
      <w:r w:rsidR="00E714F0" w:rsidRPr="008536BA">
        <w:rPr>
          <w:rFonts w:cs="B Nazanin" w:hint="cs"/>
          <w:sz w:val="24"/>
          <w:szCs w:val="24"/>
          <w:rtl/>
          <w:lang w:bidi="ar-SA"/>
        </w:rPr>
        <w:t>ی</w:t>
      </w:r>
      <w:r w:rsidR="00E714F0" w:rsidRPr="008536BA">
        <w:rPr>
          <w:rFonts w:cs="B Nazanin" w:hint="eastAsia"/>
          <w:sz w:val="24"/>
          <w:szCs w:val="24"/>
          <w:rtl/>
          <w:lang w:bidi="ar-SA"/>
        </w:rPr>
        <w:t>ن</w:t>
      </w:r>
      <w:r w:rsidR="00E714F0" w:rsidRPr="008536BA">
        <w:rPr>
          <w:rFonts w:cs="B Nazanin"/>
          <w:sz w:val="24"/>
          <w:szCs w:val="24"/>
          <w:rtl/>
          <w:lang w:bidi="ar-SA"/>
        </w:rPr>
        <w:t xml:space="preserve"> نهاد چگونه است؟</w:t>
      </w:r>
      <w:r w:rsidR="00E714F0" w:rsidRPr="008536BA">
        <w:rPr>
          <w:rFonts w:cs="B Nazanin" w:hint="cs"/>
          <w:sz w:val="24"/>
          <w:szCs w:val="24"/>
          <w:rtl/>
          <w:lang w:bidi="ar-SA"/>
        </w:rPr>
        <w:t xml:space="preserve"> در این نوشتار از روش توصیفی-تحلیلی بهره گرفته است. </w:t>
      </w:r>
    </w:p>
    <w:p w:rsidR="00E714F0" w:rsidRDefault="00E714F0" w:rsidP="00E714F0">
      <w:pPr>
        <w:rPr>
          <w:rFonts w:cs="B Lotus"/>
          <w:sz w:val="36"/>
          <w:szCs w:val="28"/>
          <w:rtl/>
        </w:rPr>
      </w:pPr>
      <w:r w:rsidRPr="00B0170C">
        <w:rPr>
          <w:rFonts w:cs="B Nazanin" w:hint="cs"/>
          <w:b/>
          <w:bCs/>
          <w:sz w:val="24"/>
          <w:szCs w:val="24"/>
          <w:rtl/>
        </w:rPr>
        <w:t>کلمات کلیدی</w:t>
      </w:r>
      <w:r>
        <w:rPr>
          <w:rFonts w:cs="B Lotus" w:hint="cs"/>
          <w:sz w:val="36"/>
          <w:szCs w:val="28"/>
          <w:rtl/>
        </w:rPr>
        <w:t xml:space="preserve">: </w:t>
      </w:r>
      <w:r w:rsidRPr="00B0170C">
        <w:rPr>
          <w:rFonts w:cs="B Nazanin" w:hint="cs"/>
          <w:sz w:val="24"/>
          <w:szCs w:val="24"/>
          <w:rtl/>
        </w:rPr>
        <w:t xml:space="preserve">دکترین، </w:t>
      </w:r>
      <w:r w:rsidRPr="00B0170C">
        <w:rPr>
          <w:rFonts w:cs="B Nazanin"/>
          <w:sz w:val="24"/>
          <w:szCs w:val="24"/>
          <w:rtl/>
        </w:rPr>
        <w:t>شورا</w:t>
      </w:r>
      <w:r w:rsidRPr="00B0170C">
        <w:rPr>
          <w:rFonts w:cs="B Nazanin" w:hint="cs"/>
          <w:sz w:val="24"/>
          <w:szCs w:val="24"/>
          <w:rtl/>
        </w:rPr>
        <w:t>ی</w:t>
      </w:r>
      <w:r w:rsidRPr="00B0170C">
        <w:rPr>
          <w:rFonts w:cs="B Nazanin"/>
          <w:sz w:val="24"/>
          <w:szCs w:val="24"/>
          <w:rtl/>
        </w:rPr>
        <w:t xml:space="preserve"> امن</w:t>
      </w:r>
      <w:r w:rsidRPr="00B0170C">
        <w:rPr>
          <w:rFonts w:cs="B Nazanin" w:hint="cs"/>
          <w:sz w:val="24"/>
          <w:szCs w:val="24"/>
          <w:rtl/>
        </w:rPr>
        <w:t>ی</w:t>
      </w:r>
      <w:r w:rsidRPr="00B0170C">
        <w:rPr>
          <w:rFonts w:cs="B Nazanin" w:hint="eastAsia"/>
          <w:sz w:val="24"/>
          <w:szCs w:val="24"/>
          <w:rtl/>
        </w:rPr>
        <w:t>ت</w:t>
      </w:r>
      <w:r w:rsidRPr="00B0170C">
        <w:rPr>
          <w:rFonts w:cs="B Nazanin" w:hint="cs"/>
          <w:sz w:val="24"/>
          <w:szCs w:val="24"/>
          <w:rtl/>
        </w:rPr>
        <w:t xml:space="preserve">، </w:t>
      </w:r>
      <w:r w:rsidRPr="00B0170C">
        <w:rPr>
          <w:rFonts w:cs="B Nazanin" w:hint="eastAsia"/>
          <w:sz w:val="24"/>
          <w:szCs w:val="24"/>
          <w:rtl/>
        </w:rPr>
        <w:t>حقوق</w:t>
      </w:r>
      <w:r w:rsidRPr="00B0170C">
        <w:rPr>
          <w:rFonts w:cs="B Nazanin"/>
          <w:sz w:val="24"/>
          <w:szCs w:val="24"/>
          <w:rtl/>
        </w:rPr>
        <w:t xml:space="preserve"> ب</w:t>
      </w:r>
      <w:r w:rsidRPr="00B0170C">
        <w:rPr>
          <w:rFonts w:cs="B Nazanin" w:hint="cs"/>
          <w:sz w:val="24"/>
          <w:szCs w:val="24"/>
          <w:rtl/>
        </w:rPr>
        <w:t>ی</w:t>
      </w:r>
      <w:r w:rsidRPr="00B0170C">
        <w:rPr>
          <w:rFonts w:cs="B Nazanin" w:hint="eastAsia"/>
          <w:sz w:val="24"/>
          <w:szCs w:val="24"/>
          <w:rtl/>
        </w:rPr>
        <w:t>ن</w:t>
      </w:r>
      <w:r w:rsidRPr="00B0170C">
        <w:rPr>
          <w:rFonts w:cs="B Nazanin"/>
          <w:sz w:val="24"/>
          <w:szCs w:val="24"/>
          <w:rtl/>
        </w:rPr>
        <w:softHyphen/>
        <w:t>الملل</w:t>
      </w:r>
      <w:r w:rsidRPr="00B0170C">
        <w:rPr>
          <w:rFonts w:cs="B Nazanin" w:hint="cs"/>
          <w:sz w:val="24"/>
          <w:szCs w:val="24"/>
          <w:rtl/>
        </w:rPr>
        <w:t>، صلح، عملکرد</w:t>
      </w:r>
      <w:r>
        <w:rPr>
          <w:rFonts w:cs="B Lotus" w:hint="cs"/>
          <w:sz w:val="36"/>
          <w:szCs w:val="28"/>
          <w:rtl/>
        </w:rPr>
        <w:t>.</w:t>
      </w:r>
    </w:p>
    <w:p w:rsidR="008F2D6D" w:rsidRDefault="008F2D6D">
      <w:pPr>
        <w:rPr>
          <w:rtl/>
        </w:rPr>
      </w:pPr>
    </w:p>
    <w:p w:rsidR="00E714F0" w:rsidRDefault="00E714F0">
      <w:pPr>
        <w:rPr>
          <w:rtl/>
        </w:rPr>
      </w:pPr>
    </w:p>
    <w:p w:rsidR="00E714F0" w:rsidRDefault="00E714F0">
      <w:pPr>
        <w:rPr>
          <w:rtl/>
        </w:rPr>
      </w:pPr>
    </w:p>
    <w:p w:rsidR="00E714F0" w:rsidRDefault="00E714F0">
      <w:pPr>
        <w:rPr>
          <w:rtl/>
        </w:rPr>
      </w:pPr>
    </w:p>
    <w:p w:rsidR="00E714F0" w:rsidRDefault="00E714F0">
      <w:pPr>
        <w:rPr>
          <w:rtl/>
        </w:rPr>
      </w:pPr>
    </w:p>
    <w:p w:rsidR="00E714F0" w:rsidRDefault="00E714F0">
      <w:pPr>
        <w:rPr>
          <w:rtl/>
        </w:rPr>
      </w:pPr>
    </w:p>
    <w:p w:rsidR="00E714F0" w:rsidRPr="008536BA" w:rsidRDefault="00E714F0" w:rsidP="00E714F0">
      <w:pPr>
        <w:pStyle w:val="Heading1"/>
        <w:spacing w:after="240"/>
        <w:rPr>
          <w:rFonts w:ascii="Times New Roman" w:hAnsi="Times New Roman" w:cs="B Nazanin"/>
          <w:b w:val="0"/>
          <w:bCs w:val="0"/>
          <w:sz w:val="24"/>
          <w:szCs w:val="24"/>
          <w:rtl/>
        </w:rPr>
      </w:pPr>
      <w:bookmarkStart w:id="3" w:name="_Toc72400448"/>
      <w:bookmarkStart w:id="4" w:name="_Toc72832002"/>
      <w:bookmarkStart w:id="5" w:name="_Toc74454172"/>
      <w:r w:rsidRPr="008536BA">
        <w:rPr>
          <w:rFonts w:ascii="Times New Roman" w:hAnsi="Times New Roman" w:cs="B Nazanin"/>
          <w:sz w:val="24"/>
          <w:szCs w:val="24"/>
          <w:rtl/>
        </w:rPr>
        <w:t>بیان مسئله</w:t>
      </w:r>
      <w:bookmarkEnd w:id="3"/>
      <w:bookmarkEnd w:id="4"/>
      <w:bookmarkEnd w:id="5"/>
    </w:p>
    <w:p w:rsidR="00E714F0" w:rsidRPr="008536BA" w:rsidRDefault="00E714F0" w:rsidP="00E714F0">
      <w:pPr>
        <w:jc w:val="lowKashida"/>
        <w:rPr>
          <w:rFonts w:ascii="Cambria" w:hAnsi="Cambria" w:cs="B Nazanin"/>
          <w:sz w:val="24"/>
          <w:szCs w:val="24"/>
          <w:rtl/>
        </w:rPr>
      </w:pPr>
      <w:bookmarkStart w:id="6" w:name="_Toc72400449"/>
      <w:bookmarkStart w:id="7" w:name="_Toc72832003"/>
      <w:r w:rsidRPr="008536BA">
        <w:rPr>
          <w:rFonts w:ascii="Cambria" w:hAnsi="Cambria" w:cs="B Nazanin" w:hint="cs"/>
          <w:sz w:val="24"/>
          <w:szCs w:val="24"/>
          <w:rtl/>
        </w:rPr>
        <w:t xml:space="preserve">   </w:t>
      </w:r>
      <w:r w:rsidRPr="008536BA">
        <w:rPr>
          <w:rFonts w:ascii="Cambria" w:hAnsi="Cambria" w:cs="B Nazanin"/>
          <w:sz w:val="24"/>
          <w:szCs w:val="24"/>
          <w:rtl/>
        </w:rPr>
        <w:t>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w:t>
      </w:r>
      <w:r w:rsidRPr="008536BA">
        <w:rPr>
          <w:rFonts w:ascii="Cambria" w:hAnsi="Cambria" w:cs="B Nazanin" w:hint="cs"/>
          <w:sz w:val="24"/>
          <w:szCs w:val="24"/>
          <w:rtl/>
        </w:rPr>
        <w:t>ی</w:t>
      </w:r>
      <w:r w:rsidRPr="008536BA">
        <w:rPr>
          <w:rFonts w:ascii="Cambria" w:hAnsi="Cambria" w:cs="B Nazanin" w:hint="eastAsia"/>
          <w:sz w:val="24"/>
          <w:szCs w:val="24"/>
          <w:rtl/>
        </w:rPr>
        <w:t>ک</w:t>
      </w:r>
      <w:r w:rsidRPr="008536BA">
        <w:rPr>
          <w:rFonts w:ascii="Cambria" w:hAnsi="Cambria" w:cs="B Nazanin" w:hint="cs"/>
          <w:sz w:val="24"/>
          <w:szCs w:val="24"/>
          <w:rtl/>
        </w:rPr>
        <w:t>ی</w:t>
      </w:r>
      <w:r w:rsidRPr="008536BA">
        <w:rPr>
          <w:rFonts w:ascii="Cambria" w:hAnsi="Cambria" w:cs="B Nazanin"/>
          <w:sz w:val="24"/>
          <w:szCs w:val="24"/>
          <w:rtl/>
        </w:rPr>
        <w:t xml:space="preserve"> از ارگان</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سازمان</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ملل متحد است که وظ</w:t>
      </w:r>
      <w:r w:rsidRPr="008536BA">
        <w:rPr>
          <w:rFonts w:ascii="Cambria" w:hAnsi="Cambria" w:cs="B Nazanin" w:hint="cs"/>
          <w:sz w:val="24"/>
          <w:szCs w:val="24"/>
          <w:rtl/>
        </w:rPr>
        <w:t>ی</w:t>
      </w:r>
      <w:r w:rsidRPr="008536BA">
        <w:rPr>
          <w:rFonts w:ascii="Cambria" w:hAnsi="Cambria" w:cs="B Nazanin" w:hint="eastAsia"/>
          <w:sz w:val="24"/>
          <w:szCs w:val="24"/>
          <w:rtl/>
        </w:rPr>
        <w:t>فه</w:t>
      </w:r>
      <w:r w:rsidRPr="008536BA">
        <w:rPr>
          <w:rFonts w:ascii="Cambria" w:hAnsi="Cambria" w:cs="B Nazanin"/>
          <w:sz w:val="24"/>
          <w:szCs w:val="24"/>
          <w:rtl/>
        </w:rPr>
        <w:t xml:space="preserve"> پاسدار</w:t>
      </w:r>
      <w:r w:rsidRPr="008536BA">
        <w:rPr>
          <w:rFonts w:ascii="Cambria" w:hAnsi="Cambria" w:cs="B Nazanin" w:hint="cs"/>
          <w:sz w:val="24"/>
          <w:szCs w:val="24"/>
          <w:rtl/>
        </w:rPr>
        <w:t>ی</w:t>
      </w:r>
      <w:r w:rsidRPr="008536BA">
        <w:rPr>
          <w:rFonts w:ascii="Cambria" w:hAnsi="Cambria" w:cs="B Nazanin"/>
          <w:sz w:val="24"/>
          <w:szCs w:val="24"/>
          <w:rtl/>
        </w:rPr>
        <w:t xml:space="preserve"> از صلح و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softHyphen/>
      </w:r>
      <w:r w:rsidRPr="008536BA">
        <w:rPr>
          <w:rFonts w:ascii="Cambria" w:hAnsi="Cambria" w:cs="B Nazanin" w:hint="cs"/>
          <w:sz w:val="24"/>
          <w:szCs w:val="24"/>
          <w:rtl/>
        </w:rPr>
        <w:t>المللی</w:t>
      </w:r>
      <w:r w:rsidRPr="008536BA">
        <w:rPr>
          <w:rFonts w:ascii="Cambria" w:hAnsi="Cambria" w:cs="B Nazanin"/>
          <w:sz w:val="24"/>
          <w:szCs w:val="24"/>
          <w:rtl/>
        </w:rPr>
        <w:t xml:space="preserve"> را به عهده دارد.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اهم</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بدان دل</w:t>
      </w:r>
      <w:r w:rsidRPr="008536BA">
        <w:rPr>
          <w:rFonts w:ascii="Cambria" w:hAnsi="Cambria" w:cs="B Nazanin" w:hint="cs"/>
          <w:sz w:val="24"/>
          <w:szCs w:val="24"/>
          <w:rtl/>
        </w:rPr>
        <w:t>ی</w:t>
      </w:r>
      <w:r w:rsidRPr="008536BA">
        <w:rPr>
          <w:rFonts w:ascii="Cambria" w:hAnsi="Cambria" w:cs="B Nazanin" w:hint="eastAsia"/>
          <w:sz w:val="24"/>
          <w:szCs w:val="24"/>
          <w:rtl/>
        </w:rPr>
        <w:t>ل</w:t>
      </w:r>
      <w:r w:rsidRPr="008536BA">
        <w:rPr>
          <w:rFonts w:ascii="Cambria" w:hAnsi="Cambria" w:cs="B Nazanin"/>
          <w:sz w:val="24"/>
          <w:szCs w:val="24"/>
          <w:rtl/>
        </w:rPr>
        <w:t xml:space="preserve"> است که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قادر است، تصم</w:t>
      </w:r>
      <w:r w:rsidRPr="008536BA">
        <w:rPr>
          <w:rFonts w:ascii="Cambria" w:hAnsi="Cambria" w:cs="B Nazanin" w:hint="cs"/>
          <w:sz w:val="24"/>
          <w:szCs w:val="24"/>
          <w:rtl/>
        </w:rPr>
        <w:t>ی</w:t>
      </w:r>
      <w:r w:rsidRPr="008536BA">
        <w:rPr>
          <w:rFonts w:ascii="Cambria" w:hAnsi="Cambria" w:cs="B Nazanin" w:hint="eastAsia"/>
          <w:sz w:val="24"/>
          <w:szCs w:val="24"/>
          <w:rtl/>
        </w:rPr>
        <w:t>مات</w:t>
      </w:r>
      <w:r w:rsidRPr="008536BA">
        <w:rPr>
          <w:rFonts w:ascii="Cambria" w:hAnsi="Cambria" w:cs="B Nazanin"/>
          <w:sz w:val="24"/>
          <w:szCs w:val="24"/>
          <w:rtl/>
        </w:rPr>
        <w:t xml:space="preserve"> لازم</w:t>
      </w:r>
      <w:r w:rsidRPr="008536BA">
        <w:rPr>
          <w:rFonts w:ascii="Cambria" w:hAnsi="Cambria" w:cs="B Nazanin"/>
          <w:sz w:val="24"/>
          <w:szCs w:val="24"/>
          <w:rtl/>
        </w:rPr>
        <w:softHyphen/>
      </w:r>
      <w:r w:rsidRPr="008536BA">
        <w:rPr>
          <w:rFonts w:ascii="Cambria" w:hAnsi="Cambria" w:cs="B Nazanin" w:hint="cs"/>
          <w:sz w:val="24"/>
          <w:szCs w:val="24"/>
          <w:rtl/>
        </w:rPr>
        <w:t>الاجرایی</w:t>
      </w:r>
      <w:r w:rsidRPr="008536BA">
        <w:rPr>
          <w:rFonts w:ascii="Cambria" w:hAnsi="Cambria" w:cs="B Nazanin"/>
          <w:sz w:val="24"/>
          <w:szCs w:val="24"/>
          <w:rtl/>
        </w:rPr>
        <w:t xml:space="preserve"> در چارچوب منشور ملل متحد اخذ و تمام</w:t>
      </w:r>
      <w:r w:rsidRPr="008536BA">
        <w:rPr>
          <w:rFonts w:ascii="Cambria" w:hAnsi="Cambria" w:cs="B Nazanin" w:hint="cs"/>
          <w:sz w:val="24"/>
          <w:szCs w:val="24"/>
          <w:rtl/>
        </w:rPr>
        <w:t>ی</w:t>
      </w:r>
      <w:r w:rsidRPr="008536BA">
        <w:rPr>
          <w:rFonts w:ascii="Cambria" w:hAnsi="Cambria" w:cs="B Nazanin"/>
          <w:sz w:val="24"/>
          <w:szCs w:val="24"/>
          <w:rtl/>
        </w:rPr>
        <w:t xml:space="preserve"> دول عضو را متعهد به اجرا</w:t>
      </w:r>
      <w:r w:rsidRPr="008536BA">
        <w:rPr>
          <w:rFonts w:ascii="Cambria" w:hAnsi="Cambria" w:cs="B Nazanin" w:hint="cs"/>
          <w:sz w:val="24"/>
          <w:szCs w:val="24"/>
          <w:rtl/>
        </w:rPr>
        <w:t>ی</w:t>
      </w:r>
      <w:r w:rsidRPr="008536BA">
        <w:rPr>
          <w:rFonts w:ascii="Cambria" w:hAnsi="Cambria" w:cs="B Nazanin"/>
          <w:sz w:val="24"/>
          <w:szCs w:val="24"/>
          <w:rtl/>
        </w:rPr>
        <w:t xml:space="preserve"> آن نما</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sz w:val="24"/>
          <w:szCs w:val="24"/>
          <w:rtl/>
        </w:rPr>
        <w:t>. با بررس</w:t>
      </w:r>
      <w:r w:rsidRPr="008536BA">
        <w:rPr>
          <w:rFonts w:ascii="Cambria" w:hAnsi="Cambria" w:cs="B Nazanin" w:hint="cs"/>
          <w:sz w:val="24"/>
          <w:szCs w:val="24"/>
          <w:rtl/>
        </w:rPr>
        <w:t>ی</w:t>
      </w:r>
      <w:r w:rsidRPr="008536BA">
        <w:rPr>
          <w:rFonts w:ascii="Cambria" w:hAnsi="Cambria" w:cs="B Nazanin"/>
          <w:sz w:val="24"/>
          <w:szCs w:val="24"/>
          <w:rtl/>
        </w:rPr>
        <w:t xml:space="preserve"> عملکرد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درم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ی</w:t>
      </w:r>
      <w:r w:rsidRPr="008536BA">
        <w:rPr>
          <w:rFonts w:ascii="Cambria" w:hAnsi="Cambria" w:cs="B Nazanin" w:hint="eastAsia"/>
          <w:sz w:val="24"/>
          <w:szCs w:val="24"/>
          <w:rtl/>
        </w:rPr>
        <w:t>اب</w:t>
      </w:r>
      <w:r w:rsidRPr="008536BA">
        <w:rPr>
          <w:rFonts w:ascii="Cambria" w:hAnsi="Cambria" w:cs="B Nazanin" w:hint="cs"/>
          <w:sz w:val="24"/>
          <w:szCs w:val="24"/>
          <w:rtl/>
        </w:rPr>
        <w:t>ی</w:t>
      </w:r>
      <w:r w:rsidRPr="008536BA">
        <w:rPr>
          <w:rFonts w:ascii="Cambria" w:hAnsi="Cambria" w:cs="B Nazanin" w:hint="eastAsia"/>
          <w:sz w:val="24"/>
          <w:szCs w:val="24"/>
          <w:rtl/>
        </w:rPr>
        <w:t>م</w:t>
      </w:r>
      <w:r w:rsidRPr="008536BA">
        <w:rPr>
          <w:rFonts w:ascii="Cambria" w:hAnsi="Cambria" w:cs="B Nazanin"/>
          <w:sz w:val="24"/>
          <w:szCs w:val="24"/>
          <w:rtl/>
        </w:rPr>
        <w:t xml:space="preserve"> که هر چند شورا، ظاهراً در حدود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و ساختار موجود عمل کرده است، ول</w:t>
      </w:r>
      <w:r w:rsidRPr="008536BA">
        <w:rPr>
          <w:rFonts w:ascii="Cambria" w:hAnsi="Cambria" w:cs="B Nazanin" w:hint="cs"/>
          <w:sz w:val="24"/>
          <w:szCs w:val="24"/>
          <w:rtl/>
        </w:rPr>
        <w:t>ی</w:t>
      </w:r>
      <w:r w:rsidRPr="008536BA">
        <w:rPr>
          <w:rFonts w:ascii="Cambria" w:hAnsi="Cambria" w:cs="B Nazanin"/>
          <w:sz w:val="24"/>
          <w:szCs w:val="24"/>
          <w:rtl/>
        </w:rPr>
        <w:t xml:space="preserve"> از رو</w:t>
      </w:r>
      <w:r w:rsidRPr="008536BA">
        <w:rPr>
          <w:rFonts w:ascii="Cambria" w:hAnsi="Cambria" w:cs="B Nazanin" w:hint="cs"/>
          <w:sz w:val="24"/>
          <w:szCs w:val="24"/>
          <w:rtl/>
        </w:rPr>
        <w:t>ی</w:t>
      </w:r>
      <w:r w:rsidRPr="008536BA">
        <w:rPr>
          <w:rFonts w:ascii="Cambria" w:hAnsi="Cambria" w:cs="B Nazanin" w:hint="eastAsia"/>
          <w:sz w:val="24"/>
          <w:szCs w:val="24"/>
          <w:rtl/>
        </w:rPr>
        <w:t>کرد</w:t>
      </w:r>
      <w:r w:rsidRPr="008536BA">
        <w:rPr>
          <w:rFonts w:ascii="Cambria" w:hAnsi="Cambria" w:cs="B Nazanin"/>
          <w:sz w:val="24"/>
          <w:szCs w:val="24"/>
          <w:rtl/>
        </w:rPr>
        <w:t xml:space="preserve"> کل</w:t>
      </w:r>
      <w:r w:rsidRPr="008536BA">
        <w:rPr>
          <w:rFonts w:ascii="Cambria" w:hAnsi="Cambria" w:cs="B Nazanin" w:hint="cs"/>
          <w:sz w:val="24"/>
          <w:szCs w:val="24"/>
          <w:rtl/>
        </w:rPr>
        <w:t>ی</w:t>
      </w:r>
      <w:r w:rsidRPr="008536BA">
        <w:rPr>
          <w:rFonts w:ascii="Cambria" w:hAnsi="Cambria" w:cs="B Nazanin"/>
          <w:sz w:val="24"/>
          <w:szCs w:val="24"/>
          <w:rtl/>
        </w:rPr>
        <w:t xml:space="preserve"> قطعنامه</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شورا،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امر آشکار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شود</w:t>
      </w:r>
      <w:r w:rsidRPr="008536BA">
        <w:rPr>
          <w:rFonts w:ascii="Cambria" w:hAnsi="Cambria" w:cs="B Nazanin"/>
          <w:sz w:val="24"/>
          <w:szCs w:val="24"/>
          <w:rtl/>
        </w:rPr>
        <w:t xml:space="preserve"> که شورا اگر چه در جهت اهداف منشور عمل کرده است ول</w:t>
      </w:r>
      <w:r w:rsidRPr="008536BA">
        <w:rPr>
          <w:rFonts w:ascii="Cambria" w:hAnsi="Cambria" w:cs="B Nazanin" w:hint="cs"/>
          <w:sz w:val="24"/>
          <w:szCs w:val="24"/>
          <w:rtl/>
        </w:rPr>
        <w:t>ی</w:t>
      </w:r>
      <w:r w:rsidRPr="008536BA">
        <w:rPr>
          <w:rFonts w:ascii="Cambria" w:hAnsi="Cambria" w:cs="B Nazanin"/>
          <w:sz w:val="24"/>
          <w:szCs w:val="24"/>
          <w:rtl/>
        </w:rPr>
        <w:t xml:space="preserve"> گاه</w:t>
      </w:r>
      <w:r w:rsidRPr="008536BA">
        <w:rPr>
          <w:rFonts w:ascii="Cambria" w:hAnsi="Cambria" w:cs="B Nazanin" w:hint="cs"/>
          <w:sz w:val="24"/>
          <w:szCs w:val="24"/>
          <w:rtl/>
        </w:rPr>
        <w:t>ی</w:t>
      </w:r>
      <w:r w:rsidRPr="008536BA">
        <w:rPr>
          <w:rFonts w:ascii="Cambria" w:hAnsi="Cambria" w:cs="B Nazanin"/>
          <w:sz w:val="24"/>
          <w:szCs w:val="24"/>
          <w:rtl/>
        </w:rPr>
        <w:t xml:space="preserve"> به علت فقدان تعار</w:t>
      </w:r>
      <w:r w:rsidRPr="008536BA">
        <w:rPr>
          <w:rFonts w:ascii="Cambria" w:hAnsi="Cambria" w:cs="B Nazanin" w:hint="cs"/>
          <w:sz w:val="24"/>
          <w:szCs w:val="24"/>
          <w:rtl/>
        </w:rPr>
        <w:t>ی</w:t>
      </w:r>
      <w:r w:rsidRPr="008536BA">
        <w:rPr>
          <w:rFonts w:ascii="Cambria" w:hAnsi="Cambria" w:cs="B Nazanin" w:hint="eastAsia"/>
          <w:sz w:val="24"/>
          <w:szCs w:val="24"/>
          <w:rtl/>
        </w:rPr>
        <w:t>ف</w:t>
      </w:r>
      <w:r w:rsidRPr="008536BA">
        <w:rPr>
          <w:rFonts w:ascii="Cambria" w:hAnsi="Cambria" w:cs="B Nazanin"/>
          <w:sz w:val="24"/>
          <w:szCs w:val="24"/>
          <w:rtl/>
        </w:rPr>
        <w:t xml:space="preserve"> دق</w:t>
      </w:r>
      <w:r w:rsidRPr="008536BA">
        <w:rPr>
          <w:rFonts w:ascii="Cambria" w:hAnsi="Cambria" w:cs="B Nazanin" w:hint="cs"/>
          <w:sz w:val="24"/>
          <w:szCs w:val="24"/>
          <w:rtl/>
        </w:rPr>
        <w:t>ی</w:t>
      </w:r>
      <w:r w:rsidRPr="008536BA">
        <w:rPr>
          <w:rFonts w:ascii="Cambria" w:hAnsi="Cambria" w:cs="B Nazanin" w:hint="eastAsia"/>
          <w:sz w:val="24"/>
          <w:szCs w:val="24"/>
          <w:rtl/>
        </w:rPr>
        <w:t>ق</w:t>
      </w:r>
      <w:r w:rsidRPr="008536BA">
        <w:rPr>
          <w:rFonts w:ascii="Cambria" w:hAnsi="Cambria" w:cs="B Nazanin"/>
          <w:sz w:val="24"/>
          <w:szCs w:val="24"/>
          <w:rtl/>
        </w:rPr>
        <w:t xml:space="preserve"> از مفاه</w:t>
      </w:r>
      <w:r w:rsidRPr="008536BA">
        <w:rPr>
          <w:rFonts w:ascii="Cambria" w:hAnsi="Cambria" w:cs="B Nazanin" w:hint="cs"/>
          <w:sz w:val="24"/>
          <w:szCs w:val="24"/>
          <w:rtl/>
        </w:rPr>
        <w:t>ی</w:t>
      </w:r>
      <w:r w:rsidRPr="008536BA">
        <w:rPr>
          <w:rFonts w:ascii="Cambria" w:hAnsi="Cambria" w:cs="B Nazanin" w:hint="eastAsia"/>
          <w:sz w:val="24"/>
          <w:szCs w:val="24"/>
          <w:rtl/>
        </w:rPr>
        <w:t>م</w:t>
      </w:r>
      <w:r w:rsidRPr="008536BA">
        <w:rPr>
          <w:rFonts w:ascii="Cambria" w:hAnsi="Cambria" w:cs="B Nazanin"/>
          <w:sz w:val="24"/>
          <w:szCs w:val="24"/>
          <w:rtl/>
        </w:rPr>
        <w:t xml:space="preserve"> کل</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hint="cs"/>
          <w:sz w:val="24"/>
          <w:szCs w:val="24"/>
          <w:rtl/>
        </w:rPr>
        <w:t>ی</w:t>
      </w:r>
      <w:r w:rsidRPr="008536BA">
        <w:rPr>
          <w:rFonts w:ascii="Cambria" w:hAnsi="Cambria" w:cs="B Nazanin"/>
          <w:sz w:val="24"/>
          <w:szCs w:val="24"/>
          <w:rtl/>
        </w:rPr>
        <w:t xml:space="preserve"> مانند صلح و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و تجاوز و مفاه</w:t>
      </w:r>
      <w:r w:rsidRPr="008536BA">
        <w:rPr>
          <w:rFonts w:ascii="Cambria" w:hAnsi="Cambria" w:cs="B Nazanin" w:hint="cs"/>
          <w:sz w:val="24"/>
          <w:szCs w:val="24"/>
          <w:rtl/>
        </w:rPr>
        <w:t>ی</w:t>
      </w:r>
      <w:r w:rsidRPr="008536BA">
        <w:rPr>
          <w:rFonts w:ascii="Cambria" w:hAnsi="Cambria" w:cs="B Nazanin" w:hint="eastAsia"/>
          <w:sz w:val="24"/>
          <w:szCs w:val="24"/>
          <w:rtl/>
        </w:rPr>
        <w:t>م</w:t>
      </w:r>
      <w:r w:rsidRPr="008536BA">
        <w:rPr>
          <w:rFonts w:ascii="Cambria" w:hAnsi="Cambria" w:cs="B Nazanin"/>
          <w:sz w:val="24"/>
          <w:szCs w:val="24"/>
          <w:rtl/>
        </w:rPr>
        <w:t xml:space="preserve"> حقوق بشردوستانه، حقوق بشر و ترور</w:t>
      </w:r>
      <w:r w:rsidRPr="008536BA">
        <w:rPr>
          <w:rFonts w:ascii="Cambria" w:hAnsi="Cambria" w:cs="B Nazanin" w:hint="cs"/>
          <w:sz w:val="24"/>
          <w:szCs w:val="24"/>
          <w:rtl/>
        </w:rPr>
        <w:t>ی</w:t>
      </w:r>
      <w:r w:rsidRPr="008536BA">
        <w:rPr>
          <w:rFonts w:ascii="Cambria" w:hAnsi="Cambria" w:cs="B Nazanin" w:hint="eastAsia"/>
          <w:sz w:val="24"/>
          <w:szCs w:val="24"/>
          <w:rtl/>
        </w:rPr>
        <w:t>سم،</w:t>
      </w:r>
      <w:r w:rsidRPr="008536BA">
        <w:rPr>
          <w:rFonts w:ascii="Cambria" w:hAnsi="Cambria" w:cs="B Nazanin"/>
          <w:sz w:val="24"/>
          <w:szCs w:val="24"/>
          <w:rtl/>
        </w:rPr>
        <w:t xml:space="preserve"> دامنه و حدود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شورا با ابهامات و سوء </w:t>
      </w:r>
      <w:r w:rsidRPr="008536BA">
        <w:rPr>
          <w:rFonts w:ascii="Cambria" w:hAnsi="Cambria" w:cs="B Nazanin" w:hint="eastAsia"/>
          <w:sz w:val="24"/>
          <w:szCs w:val="24"/>
          <w:rtl/>
        </w:rPr>
        <w:t>برداشت</w:t>
      </w:r>
      <w:r w:rsidRPr="008536BA">
        <w:rPr>
          <w:rFonts w:ascii="Cambria" w:hAnsi="Cambria" w:cs="B Nazanin"/>
          <w:sz w:val="24"/>
          <w:szCs w:val="24"/>
          <w:rtl/>
        </w:rPr>
        <w:softHyphen/>
      </w:r>
      <w:r w:rsidRPr="008536BA">
        <w:rPr>
          <w:rFonts w:ascii="Cambria" w:hAnsi="Cambria" w:cs="B Nazanin" w:hint="cs"/>
          <w:sz w:val="24"/>
          <w:szCs w:val="24"/>
          <w:rtl/>
        </w:rPr>
        <w:t>هایی</w:t>
      </w:r>
      <w:r w:rsidRPr="008536BA">
        <w:rPr>
          <w:rFonts w:ascii="Cambria" w:hAnsi="Cambria" w:cs="B Nazanin"/>
          <w:sz w:val="24"/>
          <w:szCs w:val="24"/>
          <w:rtl/>
        </w:rPr>
        <w:t xml:space="preserve"> همراه بوده است. از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رو، ح</w:t>
      </w:r>
      <w:r w:rsidRPr="008536BA">
        <w:rPr>
          <w:rFonts w:ascii="Cambria" w:hAnsi="Cambria" w:cs="B Nazanin" w:hint="cs"/>
          <w:sz w:val="24"/>
          <w:szCs w:val="24"/>
          <w:rtl/>
        </w:rPr>
        <w:t>ی</w:t>
      </w:r>
      <w:r w:rsidRPr="008536BA">
        <w:rPr>
          <w:rFonts w:ascii="Cambria" w:hAnsi="Cambria" w:cs="B Nazanin" w:hint="eastAsia"/>
          <w:sz w:val="24"/>
          <w:szCs w:val="24"/>
          <w:rtl/>
        </w:rPr>
        <w:t>طه</w:t>
      </w:r>
      <w:r w:rsidRPr="008536BA">
        <w:rPr>
          <w:rFonts w:ascii="Cambria" w:hAnsi="Cambria" w:cs="B Nazanin"/>
          <w:sz w:val="24"/>
          <w:szCs w:val="24"/>
          <w:rtl/>
        </w:rPr>
        <w:softHyphen/>
      </w:r>
      <w:r w:rsidRPr="008536BA">
        <w:rPr>
          <w:rFonts w:ascii="Cambria" w:hAnsi="Cambria" w:cs="B Nazanin" w:hint="cs"/>
          <w:sz w:val="24"/>
          <w:szCs w:val="24"/>
          <w:rtl/>
        </w:rPr>
        <w:t>ی</w:t>
      </w:r>
      <w:r w:rsidRPr="008536BA">
        <w:rPr>
          <w:rFonts w:ascii="Cambria" w:hAnsi="Cambria" w:cs="B Nazanin"/>
          <w:sz w:val="24"/>
          <w:szCs w:val="24"/>
          <w:rtl/>
        </w:rPr>
        <w:t xml:space="preserve"> صلاح</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فصول شش و هفت و هشت و دوازده منشور و شرا</w:t>
      </w:r>
      <w:r w:rsidRPr="008536BA">
        <w:rPr>
          <w:rFonts w:ascii="Cambria" w:hAnsi="Cambria" w:cs="B Nazanin" w:hint="cs"/>
          <w:sz w:val="24"/>
          <w:szCs w:val="24"/>
          <w:rtl/>
        </w:rPr>
        <w:t>ی</w:t>
      </w:r>
      <w:r w:rsidRPr="008536BA">
        <w:rPr>
          <w:rFonts w:ascii="Cambria" w:hAnsi="Cambria" w:cs="B Nazanin" w:hint="eastAsia"/>
          <w:sz w:val="24"/>
          <w:szCs w:val="24"/>
          <w:rtl/>
        </w:rPr>
        <w:t>ط</w:t>
      </w:r>
      <w:r w:rsidRPr="008536BA">
        <w:rPr>
          <w:rFonts w:ascii="Cambria" w:hAnsi="Cambria" w:cs="B Nazanin"/>
          <w:sz w:val="24"/>
          <w:szCs w:val="24"/>
          <w:rtl/>
        </w:rPr>
        <w:t xml:space="preserve"> مذکور در ماده</w:t>
      </w:r>
      <w:r w:rsidRPr="008536BA">
        <w:rPr>
          <w:rFonts w:ascii="Cambria" w:hAnsi="Cambria" w:cs="B Nazanin"/>
          <w:sz w:val="24"/>
          <w:szCs w:val="24"/>
          <w:rtl/>
        </w:rPr>
        <w:softHyphen/>
      </w:r>
      <w:r w:rsidRPr="008536BA">
        <w:rPr>
          <w:rFonts w:ascii="Cambria" w:hAnsi="Cambria" w:cs="B Nazanin" w:hint="cs"/>
          <w:sz w:val="24"/>
          <w:szCs w:val="24"/>
          <w:rtl/>
        </w:rPr>
        <w:t>ی</w:t>
      </w:r>
      <w:r w:rsidRPr="008536BA">
        <w:rPr>
          <w:rFonts w:ascii="Cambria" w:hAnsi="Cambria" w:cs="B Nazanin"/>
          <w:sz w:val="24"/>
          <w:szCs w:val="24"/>
          <w:rtl/>
        </w:rPr>
        <w:t xml:space="preserve"> 24 و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ضمن</w:t>
      </w:r>
      <w:r w:rsidRPr="008536BA">
        <w:rPr>
          <w:rFonts w:ascii="Cambria" w:hAnsi="Cambria" w:cs="B Nazanin" w:hint="cs"/>
          <w:sz w:val="24"/>
          <w:szCs w:val="24"/>
          <w:rtl/>
        </w:rPr>
        <w:t>ی</w:t>
      </w:r>
      <w:r w:rsidRPr="008536BA">
        <w:rPr>
          <w:rFonts w:ascii="Cambria" w:hAnsi="Cambria" w:cs="B Nazanin"/>
          <w:sz w:val="24"/>
          <w:szCs w:val="24"/>
          <w:rtl/>
        </w:rPr>
        <w:t xml:space="preserve"> شورا در چهارچوب اصول و اهداف منشور است، که شورا در اجرا</w:t>
      </w:r>
      <w:r w:rsidRPr="008536BA">
        <w:rPr>
          <w:rFonts w:ascii="Cambria" w:hAnsi="Cambria" w:cs="B Nazanin" w:hint="cs"/>
          <w:sz w:val="24"/>
          <w:szCs w:val="24"/>
          <w:rtl/>
        </w:rPr>
        <w:t>ی</w:t>
      </w:r>
      <w:r w:rsidRPr="008536BA">
        <w:rPr>
          <w:rFonts w:ascii="Cambria" w:hAnsi="Cambria" w:cs="B Nazanin"/>
          <w:sz w:val="24"/>
          <w:szCs w:val="24"/>
          <w:rtl/>
        </w:rPr>
        <w:t xml:space="preserve"> آن گاه</w:t>
      </w:r>
      <w:r w:rsidRPr="008536BA">
        <w:rPr>
          <w:rFonts w:ascii="Cambria" w:hAnsi="Cambria" w:cs="B Nazanin" w:hint="cs"/>
          <w:sz w:val="24"/>
          <w:szCs w:val="24"/>
          <w:rtl/>
        </w:rPr>
        <w:t>ی</w:t>
      </w:r>
      <w:r w:rsidRPr="008536BA">
        <w:rPr>
          <w:rFonts w:ascii="Cambria" w:hAnsi="Cambria" w:cs="B Nazanin"/>
          <w:sz w:val="24"/>
          <w:szCs w:val="24"/>
          <w:rtl/>
        </w:rPr>
        <w:t xml:space="preserve"> با چالش</w:t>
      </w:r>
      <w:r w:rsidRPr="008536BA">
        <w:rPr>
          <w:rFonts w:ascii="Cambria" w:hAnsi="Cambria" w:cs="B Nazanin"/>
          <w:sz w:val="24"/>
          <w:szCs w:val="24"/>
          <w:rtl/>
        </w:rPr>
        <w:softHyphen/>
      </w:r>
      <w:r w:rsidRPr="008536BA">
        <w:rPr>
          <w:rFonts w:ascii="Cambria" w:hAnsi="Cambria" w:cs="B Nazanin" w:hint="cs"/>
          <w:sz w:val="24"/>
          <w:szCs w:val="24"/>
          <w:rtl/>
        </w:rPr>
        <w:t>هایی</w:t>
      </w:r>
      <w:r w:rsidRPr="008536BA">
        <w:rPr>
          <w:rFonts w:ascii="Cambria" w:hAnsi="Cambria" w:cs="B Nazanin"/>
          <w:sz w:val="24"/>
          <w:szCs w:val="24"/>
          <w:rtl/>
        </w:rPr>
        <w:t xml:space="preserve"> مواجه بوده است. بررس</w:t>
      </w:r>
      <w:r w:rsidRPr="008536BA">
        <w:rPr>
          <w:rFonts w:ascii="Cambria" w:hAnsi="Cambria" w:cs="B Nazanin" w:hint="cs"/>
          <w:sz w:val="24"/>
          <w:szCs w:val="24"/>
          <w:rtl/>
        </w:rPr>
        <w:t>ی</w:t>
      </w:r>
      <w:r w:rsidRPr="008536BA">
        <w:rPr>
          <w:rFonts w:ascii="Cambria" w:hAnsi="Cambria" w:cs="B Nazanin"/>
          <w:sz w:val="24"/>
          <w:szCs w:val="24"/>
          <w:rtl/>
        </w:rPr>
        <w:t xml:space="preserve"> ح</w:t>
      </w:r>
      <w:r w:rsidRPr="008536BA">
        <w:rPr>
          <w:rFonts w:ascii="Cambria" w:hAnsi="Cambria" w:cs="B Nazanin" w:hint="cs"/>
          <w:sz w:val="24"/>
          <w:szCs w:val="24"/>
          <w:rtl/>
        </w:rPr>
        <w:t>ی</w:t>
      </w:r>
      <w:r w:rsidRPr="008536BA">
        <w:rPr>
          <w:rFonts w:ascii="Cambria" w:hAnsi="Cambria" w:cs="B Nazanin" w:hint="eastAsia"/>
          <w:sz w:val="24"/>
          <w:szCs w:val="24"/>
          <w:rtl/>
        </w:rPr>
        <w:t>طه</w:t>
      </w:r>
      <w:r w:rsidRPr="008536BA">
        <w:rPr>
          <w:rFonts w:ascii="Cambria" w:hAnsi="Cambria" w:cs="B Nazanin"/>
          <w:sz w:val="24"/>
          <w:szCs w:val="24"/>
          <w:rtl/>
        </w:rPr>
        <w:t xml:space="preserve">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و صلاح</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Cambria" w:hint="cs"/>
          <w:sz w:val="24"/>
          <w:szCs w:val="24"/>
          <w:rtl/>
        </w:rPr>
        <w:t>¬</w:t>
      </w:r>
      <w:r w:rsidRPr="008536BA">
        <w:rPr>
          <w:rFonts w:ascii="Cambria" w:hAnsi="Cambria" w:cs="B Nazanin" w:hint="cs"/>
          <w:sz w:val="24"/>
          <w:szCs w:val="24"/>
          <w:rtl/>
        </w:rPr>
        <w:t>های</w:t>
      </w:r>
      <w:r w:rsidRPr="008536BA">
        <w:rPr>
          <w:rFonts w:ascii="Cambria" w:hAnsi="Cambria" w:cs="B Nazanin"/>
          <w:sz w:val="24"/>
          <w:szCs w:val="24"/>
          <w:rtl/>
        </w:rPr>
        <w:t xml:space="preserve">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با رو</w:t>
      </w:r>
      <w:r w:rsidRPr="008536BA">
        <w:rPr>
          <w:rFonts w:ascii="Cambria" w:hAnsi="Cambria" w:cs="B Nazanin" w:hint="cs"/>
          <w:sz w:val="24"/>
          <w:szCs w:val="24"/>
          <w:rtl/>
        </w:rPr>
        <w:t>ی</w:t>
      </w:r>
      <w:r w:rsidRPr="008536BA">
        <w:rPr>
          <w:rFonts w:ascii="Cambria" w:hAnsi="Cambria" w:cs="B Nazanin" w:hint="eastAsia"/>
          <w:sz w:val="24"/>
          <w:szCs w:val="24"/>
          <w:rtl/>
        </w:rPr>
        <w:t>کرد</w:t>
      </w:r>
      <w:r w:rsidRPr="008536BA">
        <w:rPr>
          <w:rFonts w:ascii="Cambria" w:hAnsi="Cambria" w:cs="B Nazanin" w:hint="cs"/>
          <w:sz w:val="24"/>
          <w:szCs w:val="24"/>
          <w:rtl/>
        </w:rPr>
        <w:t>ی</w:t>
      </w:r>
      <w:r w:rsidRPr="008536BA">
        <w:rPr>
          <w:rFonts w:ascii="Cambria" w:hAnsi="Cambria" w:cs="B Nazanin"/>
          <w:sz w:val="24"/>
          <w:szCs w:val="24"/>
          <w:rtl/>
        </w:rPr>
        <w:t xml:space="preserve"> جد</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sz w:val="24"/>
          <w:szCs w:val="24"/>
          <w:rtl/>
        </w:rPr>
        <w:t xml:space="preserve">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تواند</w:t>
      </w:r>
      <w:r w:rsidRPr="008536BA">
        <w:rPr>
          <w:rFonts w:ascii="Cambria" w:hAnsi="Cambria" w:cs="B Nazanin"/>
          <w:sz w:val="24"/>
          <w:szCs w:val="24"/>
          <w:rtl/>
        </w:rPr>
        <w:t xml:space="preserve"> باعث تقو</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نقش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و افزا</w:t>
      </w:r>
      <w:r w:rsidRPr="008536BA">
        <w:rPr>
          <w:rFonts w:ascii="Cambria" w:hAnsi="Cambria" w:cs="B Nazanin" w:hint="cs"/>
          <w:sz w:val="24"/>
          <w:szCs w:val="24"/>
          <w:rtl/>
        </w:rPr>
        <w:t>ی</w:t>
      </w:r>
      <w:r w:rsidRPr="008536BA">
        <w:rPr>
          <w:rFonts w:ascii="Cambria" w:hAnsi="Cambria" w:cs="B Nazanin" w:hint="eastAsia"/>
          <w:sz w:val="24"/>
          <w:szCs w:val="24"/>
          <w:rtl/>
        </w:rPr>
        <w:t>ش</w:t>
      </w:r>
      <w:r w:rsidRPr="008536BA">
        <w:rPr>
          <w:rFonts w:ascii="Cambria" w:hAnsi="Cambria" w:cs="B Nazanin"/>
          <w:sz w:val="24"/>
          <w:szCs w:val="24"/>
          <w:rtl/>
        </w:rPr>
        <w:t xml:space="preserve"> کارا</w:t>
      </w:r>
      <w:r w:rsidRPr="008536BA">
        <w:rPr>
          <w:rFonts w:ascii="Cambria" w:hAnsi="Cambria" w:cs="B Nazanin" w:hint="cs"/>
          <w:sz w:val="24"/>
          <w:szCs w:val="24"/>
          <w:rtl/>
        </w:rPr>
        <w:t>یی</w:t>
      </w:r>
      <w:r w:rsidRPr="008536BA">
        <w:rPr>
          <w:rFonts w:ascii="Cambria" w:hAnsi="Cambria" w:cs="B Nazanin"/>
          <w:sz w:val="24"/>
          <w:szCs w:val="24"/>
          <w:rtl/>
        </w:rPr>
        <w:t xml:space="preserve"> شورا در ا</w:t>
      </w:r>
      <w:r w:rsidRPr="008536BA">
        <w:rPr>
          <w:rFonts w:ascii="Cambria" w:hAnsi="Cambria" w:cs="B Nazanin" w:hint="cs"/>
          <w:sz w:val="24"/>
          <w:szCs w:val="24"/>
          <w:rtl/>
        </w:rPr>
        <w:t>ی</w:t>
      </w:r>
      <w:r w:rsidRPr="008536BA">
        <w:rPr>
          <w:rFonts w:ascii="Cambria" w:hAnsi="Cambria" w:cs="B Nazanin" w:hint="eastAsia"/>
          <w:sz w:val="24"/>
          <w:szCs w:val="24"/>
          <w:rtl/>
        </w:rPr>
        <w:t>فا</w:t>
      </w:r>
      <w:r w:rsidRPr="008536BA">
        <w:rPr>
          <w:rFonts w:ascii="Cambria" w:hAnsi="Cambria" w:cs="B Nazanin" w:hint="cs"/>
          <w:sz w:val="24"/>
          <w:szCs w:val="24"/>
          <w:rtl/>
        </w:rPr>
        <w:t>ی</w:t>
      </w:r>
      <w:r w:rsidRPr="008536BA">
        <w:rPr>
          <w:rFonts w:ascii="Cambria" w:hAnsi="Cambria" w:cs="B Nazanin"/>
          <w:sz w:val="24"/>
          <w:szCs w:val="24"/>
          <w:rtl/>
        </w:rPr>
        <w:t xml:space="preserve"> وظا</w:t>
      </w:r>
      <w:r w:rsidRPr="008536BA">
        <w:rPr>
          <w:rFonts w:ascii="Cambria" w:hAnsi="Cambria" w:cs="B Nazanin" w:hint="cs"/>
          <w:sz w:val="24"/>
          <w:szCs w:val="24"/>
          <w:rtl/>
        </w:rPr>
        <w:t>ی</w:t>
      </w:r>
      <w:r w:rsidRPr="008536BA">
        <w:rPr>
          <w:rFonts w:ascii="Cambria" w:hAnsi="Cambria" w:cs="B Nazanin" w:hint="eastAsia"/>
          <w:sz w:val="24"/>
          <w:szCs w:val="24"/>
          <w:rtl/>
        </w:rPr>
        <w:t>ف</w:t>
      </w:r>
      <w:r w:rsidRPr="008536BA">
        <w:rPr>
          <w:rFonts w:ascii="Cambria" w:hAnsi="Cambria" w:cs="B Nazanin"/>
          <w:sz w:val="24"/>
          <w:szCs w:val="24"/>
          <w:rtl/>
        </w:rPr>
        <w:t xml:space="preserve"> خو</w:t>
      </w:r>
      <w:r w:rsidRPr="008536BA">
        <w:rPr>
          <w:rFonts w:ascii="Cambria" w:hAnsi="Cambria" w:cs="B Nazanin" w:hint="cs"/>
          <w:sz w:val="24"/>
          <w:szCs w:val="24"/>
          <w:rtl/>
        </w:rPr>
        <w:t>ی</w:t>
      </w:r>
      <w:r w:rsidRPr="008536BA">
        <w:rPr>
          <w:rFonts w:ascii="Cambria" w:hAnsi="Cambria" w:cs="B Nazanin" w:hint="eastAsia"/>
          <w:sz w:val="24"/>
          <w:szCs w:val="24"/>
          <w:rtl/>
        </w:rPr>
        <w:t>ش</w:t>
      </w:r>
      <w:r w:rsidRPr="008536BA">
        <w:rPr>
          <w:rFonts w:ascii="Cambria" w:hAnsi="Cambria" w:cs="B Nazanin"/>
          <w:sz w:val="24"/>
          <w:szCs w:val="24"/>
          <w:rtl/>
        </w:rPr>
        <w:t xml:space="preserve"> باشد. </w:t>
      </w:r>
    </w:p>
    <w:p w:rsidR="00E714F0" w:rsidRPr="008536BA" w:rsidRDefault="00E714F0" w:rsidP="00E714F0">
      <w:pPr>
        <w:jc w:val="lowKashida"/>
        <w:rPr>
          <w:rFonts w:ascii="Cambria" w:hAnsi="Cambria" w:cs="B Nazanin"/>
          <w:sz w:val="24"/>
          <w:szCs w:val="24"/>
          <w:rtl/>
        </w:rPr>
      </w:pPr>
      <w:r w:rsidRPr="008536BA">
        <w:rPr>
          <w:rFonts w:ascii="Cambria" w:hAnsi="Cambria" w:cs="B Nazanin" w:hint="cs"/>
          <w:sz w:val="24"/>
          <w:szCs w:val="24"/>
          <w:rtl/>
        </w:rPr>
        <w:t xml:space="preserve">  </w:t>
      </w:r>
      <w:r w:rsidRPr="008536BA">
        <w:rPr>
          <w:rFonts w:ascii="Cambria" w:hAnsi="Cambria" w:cs="B Nazanin" w:hint="eastAsia"/>
          <w:sz w:val="24"/>
          <w:szCs w:val="24"/>
          <w:rtl/>
        </w:rPr>
        <w:t>طرفداران</w:t>
      </w:r>
      <w:r w:rsidRPr="008536BA">
        <w:rPr>
          <w:rFonts w:ascii="Cambria" w:hAnsi="Cambria" w:cs="B Nazanin"/>
          <w:sz w:val="24"/>
          <w:szCs w:val="24"/>
          <w:rtl/>
        </w:rPr>
        <w:t xml:space="preserve">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دکتر</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با استناد به تفس</w:t>
      </w:r>
      <w:r w:rsidRPr="008536BA">
        <w:rPr>
          <w:rFonts w:ascii="Cambria" w:hAnsi="Cambria" w:cs="B Nazanin" w:hint="cs"/>
          <w:sz w:val="24"/>
          <w:szCs w:val="24"/>
          <w:rtl/>
        </w:rPr>
        <w:t>ی</w:t>
      </w:r>
      <w:r w:rsidRPr="008536BA">
        <w:rPr>
          <w:rFonts w:ascii="Cambria" w:hAnsi="Cambria" w:cs="B Nazanin" w:hint="eastAsia"/>
          <w:sz w:val="24"/>
          <w:szCs w:val="24"/>
          <w:rtl/>
        </w:rPr>
        <w:t>ر</w:t>
      </w:r>
      <w:r w:rsidRPr="008536BA">
        <w:rPr>
          <w:rFonts w:ascii="Cambria" w:hAnsi="Cambria" w:cs="B Nazanin" w:hint="cs"/>
          <w:sz w:val="24"/>
          <w:szCs w:val="24"/>
          <w:rtl/>
        </w:rPr>
        <w:t>ی</w:t>
      </w:r>
      <w:r w:rsidRPr="008536BA">
        <w:rPr>
          <w:rFonts w:ascii="Cambria" w:hAnsi="Cambria" w:cs="B Nazanin"/>
          <w:sz w:val="24"/>
          <w:szCs w:val="24"/>
          <w:rtl/>
        </w:rPr>
        <w:t xml:space="preserve"> غا</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softHyphen/>
      </w:r>
      <w:r w:rsidRPr="008536BA">
        <w:rPr>
          <w:rFonts w:ascii="Cambria" w:hAnsi="Cambria" w:cs="B Nazanin" w:hint="cs"/>
          <w:sz w:val="24"/>
          <w:szCs w:val="24"/>
          <w:rtl/>
        </w:rPr>
        <w:t>گرا</w:t>
      </w:r>
      <w:r w:rsidRPr="008536BA">
        <w:rPr>
          <w:rFonts w:ascii="Cambria" w:hAnsi="Cambria" w:cs="B Nazanin"/>
          <w:sz w:val="24"/>
          <w:szCs w:val="24"/>
          <w:rtl/>
        </w:rPr>
        <w:t xml:space="preserve"> از سند اساس</w:t>
      </w:r>
      <w:r w:rsidRPr="008536BA">
        <w:rPr>
          <w:rFonts w:ascii="Cambria" w:hAnsi="Cambria" w:cs="B Nazanin" w:hint="cs"/>
          <w:sz w:val="24"/>
          <w:szCs w:val="24"/>
          <w:rtl/>
        </w:rPr>
        <w:t>ی</w:t>
      </w:r>
      <w:r w:rsidRPr="008536BA">
        <w:rPr>
          <w:rFonts w:ascii="Cambria" w:hAnsi="Cambria" w:cs="B Nazanin"/>
          <w:sz w:val="24"/>
          <w:szCs w:val="24"/>
          <w:rtl/>
        </w:rPr>
        <w:t xml:space="preserve"> و قبول تئور</w:t>
      </w:r>
      <w:r w:rsidRPr="008536BA">
        <w:rPr>
          <w:rFonts w:ascii="Cambria" w:hAnsi="Cambria" w:cs="B Nazanin" w:hint="cs"/>
          <w:sz w:val="24"/>
          <w:szCs w:val="24"/>
          <w:rtl/>
        </w:rPr>
        <w:t>ی</w:t>
      </w:r>
      <w:r w:rsidRPr="008536BA">
        <w:rPr>
          <w:rFonts w:ascii="Cambria" w:hAnsi="Cambria" w:cs="B Nazanin"/>
          <w:sz w:val="24"/>
          <w:szCs w:val="24"/>
          <w:rtl/>
        </w:rPr>
        <w:t xml:space="preserve">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ضمن</w:t>
      </w:r>
      <w:r w:rsidRPr="008536BA">
        <w:rPr>
          <w:rFonts w:ascii="Cambria" w:hAnsi="Cambria" w:cs="B Nazanin" w:hint="cs"/>
          <w:sz w:val="24"/>
          <w:szCs w:val="24"/>
          <w:rtl/>
        </w:rPr>
        <w:t>ی</w:t>
      </w:r>
      <w:r w:rsidRPr="008536BA">
        <w:rPr>
          <w:rFonts w:ascii="Cambria" w:hAnsi="Cambria" w:cs="B Nazanin" w:hint="eastAsia"/>
          <w:sz w:val="24"/>
          <w:szCs w:val="24"/>
          <w:rtl/>
        </w:rPr>
        <w:t>»</w:t>
      </w:r>
      <w:r w:rsidRPr="008536BA">
        <w:rPr>
          <w:rFonts w:ascii="Cambria" w:hAnsi="Cambria" w:cs="B Nazanin"/>
          <w:sz w:val="24"/>
          <w:szCs w:val="24"/>
          <w:rtl/>
        </w:rPr>
        <w:t xml:space="preserve"> برا</w:t>
      </w:r>
      <w:r w:rsidRPr="008536BA">
        <w:rPr>
          <w:rFonts w:ascii="Cambria" w:hAnsi="Cambria" w:cs="B Nazanin" w:hint="cs"/>
          <w:sz w:val="24"/>
          <w:szCs w:val="24"/>
          <w:rtl/>
        </w:rPr>
        <w:t>ی</w:t>
      </w:r>
      <w:r w:rsidRPr="008536BA">
        <w:rPr>
          <w:rFonts w:ascii="Cambria" w:hAnsi="Cambria" w:cs="B Nazanin"/>
          <w:sz w:val="24"/>
          <w:szCs w:val="24"/>
          <w:rtl/>
        </w:rPr>
        <w:t xml:space="preserve"> سازمان</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ب</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softHyphen/>
      </w:r>
      <w:r w:rsidRPr="008536BA">
        <w:rPr>
          <w:rFonts w:ascii="Cambria" w:hAnsi="Cambria" w:cs="B Nazanin" w:hint="cs"/>
          <w:sz w:val="24"/>
          <w:szCs w:val="24"/>
          <w:rtl/>
        </w:rPr>
        <w:t>المللی</w:t>
      </w:r>
      <w:r w:rsidRPr="008536BA">
        <w:rPr>
          <w:rFonts w:ascii="Cambria" w:hAnsi="Cambria" w:cs="B Nazanin"/>
          <w:sz w:val="24"/>
          <w:szCs w:val="24"/>
          <w:rtl/>
        </w:rPr>
        <w:t xml:space="preserve"> از </w:t>
      </w:r>
      <w:r w:rsidRPr="008536BA">
        <w:rPr>
          <w:rFonts w:ascii="Cambria" w:hAnsi="Cambria" w:cs="B Nazanin" w:hint="cs"/>
          <w:sz w:val="24"/>
          <w:szCs w:val="24"/>
          <w:rtl/>
        </w:rPr>
        <w:t>ی</w:t>
      </w:r>
      <w:r w:rsidRPr="008536BA">
        <w:rPr>
          <w:rFonts w:ascii="Cambria" w:hAnsi="Cambria" w:cs="B Nazanin" w:hint="eastAsia"/>
          <w:sz w:val="24"/>
          <w:szCs w:val="24"/>
          <w:rtl/>
        </w:rPr>
        <w:t>کسو</w:t>
      </w:r>
      <w:r w:rsidRPr="008536BA">
        <w:rPr>
          <w:rFonts w:ascii="Cambria" w:hAnsi="Cambria" w:cs="B Nazanin"/>
          <w:sz w:val="24"/>
          <w:szCs w:val="24"/>
          <w:rtl/>
        </w:rPr>
        <w:t xml:space="preserve"> و و</w:t>
      </w:r>
      <w:r w:rsidRPr="008536BA">
        <w:rPr>
          <w:rFonts w:ascii="Cambria" w:hAnsi="Cambria" w:cs="B Nazanin" w:hint="cs"/>
          <w:sz w:val="24"/>
          <w:szCs w:val="24"/>
          <w:rtl/>
        </w:rPr>
        <w:t>ی</w:t>
      </w:r>
      <w:r w:rsidRPr="008536BA">
        <w:rPr>
          <w:rFonts w:ascii="Cambria" w:hAnsi="Cambria" w:cs="B Nazanin" w:hint="eastAsia"/>
          <w:sz w:val="24"/>
          <w:szCs w:val="24"/>
          <w:rtl/>
        </w:rPr>
        <w:t>ژگ</w:t>
      </w:r>
      <w:r w:rsidRPr="008536BA">
        <w:rPr>
          <w:rFonts w:ascii="Cambria" w:hAnsi="Cambria" w:cs="B Nazanin" w:hint="cs"/>
          <w:sz w:val="24"/>
          <w:szCs w:val="24"/>
          <w:rtl/>
        </w:rPr>
        <w:t>ی</w:t>
      </w:r>
      <w:r w:rsidRPr="008536BA">
        <w:rPr>
          <w:rFonts w:ascii="Cambria" w:hAnsi="Cambria" w:cs="B Nazanin"/>
          <w:sz w:val="24"/>
          <w:szCs w:val="24"/>
          <w:rtl/>
        </w:rPr>
        <w:t xml:space="preserve"> خاص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از سو</w:t>
      </w:r>
      <w:r w:rsidRPr="008536BA">
        <w:rPr>
          <w:rFonts w:ascii="Cambria" w:hAnsi="Cambria" w:cs="B Nazanin" w:hint="cs"/>
          <w:sz w:val="24"/>
          <w:szCs w:val="24"/>
          <w:rtl/>
        </w:rPr>
        <w:t>ی</w:t>
      </w:r>
      <w:r w:rsidRPr="008536BA">
        <w:rPr>
          <w:rFonts w:ascii="Cambria" w:hAnsi="Cambria" w:cs="B Nazanin"/>
          <w:sz w:val="24"/>
          <w:szCs w:val="24"/>
          <w:rtl/>
        </w:rPr>
        <w:t xml:space="preserve"> د</w:t>
      </w:r>
      <w:r w:rsidRPr="008536BA">
        <w:rPr>
          <w:rFonts w:ascii="Cambria" w:hAnsi="Cambria" w:cs="B Nazanin" w:hint="cs"/>
          <w:sz w:val="24"/>
          <w:szCs w:val="24"/>
          <w:rtl/>
        </w:rPr>
        <w:t>ی</w:t>
      </w:r>
      <w:r w:rsidRPr="008536BA">
        <w:rPr>
          <w:rFonts w:ascii="Cambria" w:hAnsi="Cambria" w:cs="B Nazanin" w:hint="eastAsia"/>
          <w:sz w:val="24"/>
          <w:szCs w:val="24"/>
          <w:rtl/>
        </w:rPr>
        <w:t>گر،</w:t>
      </w:r>
      <w:r w:rsidRPr="008536BA">
        <w:rPr>
          <w:rFonts w:ascii="Cambria" w:hAnsi="Cambria" w:cs="B Nazanin"/>
          <w:sz w:val="24"/>
          <w:szCs w:val="24"/>
          <w:rtl/>
        </w:rPr>
        <w:t xml:space="preserve"> عرصه را در جهت توض</w:t>
      </w:r>
      <w:r w:rsidRPr="008536BA">
        <w:rPr>
          <w:rFonts w:ascii="Cambria" w:hAnsi="Cambria" w:cs="B Nazanin" w:hint="cs"/>
          <w:sz w:val="24"/>
          <w:szCs w:val="24"/>
          <w:rtl/>
        </w:rPr>
        <w:t>ی</w:t>
      </w:r>
      <w:r w:rsidRPr="008536BA">
        <w:rPr>
          <w:rFonts w:ascii="Cambria" w:hAnsi="Cambria" w:cs="B Nazanin" w:hint="eastAsia"/>
          <w:sz w:val="24"/>
          <w:szCs w:val="24"/>
          <w:rtl/>
        </w:rPr>
        <w:t>ح</w:t>
      </w:r>
      <w:r w:rsidRPr="008536BA">
        <w:rPr>
          <w:rFonts w:ascii="Cambria" w:hAnsi="Cambria" w:cs="B Nazanin"/>
          <w:sz w:val="24"/>
          <w:szCs w:val="24"/>
          <w:rtl/>
        </w:rPr>
        <w:t xml:space="preserve"> صلاح</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و فراتر رفتن از الفاظ منشور فراهم کرده</w:t>
      </w:r>
      <w:r w:rsidRPr="008536BA">
        <w:rPr>
          <w:rFonts w:ascii="Cambria" w:hAnsi="Cambria" w:cs="B Nazanin"/>
          <w:sz w:val="24"/>
          <w:szCs w:val="24"/>
          <w:rtl/>
        </w:rPr>
        <w:softHyphen/>
      </w:r>
      <w:r w:rsidRPr="008536BA">
        <w:rPr>
          <w:rFonts w:ascii="Cambria" w:hAnsi="Cambria" w:cs="B Nazanin" w:hint="cs"/>
          <w:sz w:val="24"/>
          <w:szCs w:val="24"/>
          <w:rtl/>
        </w:rPr>
        <w:t>اند</w:t>
      </w:r>
      <w:r w:rsidRPr="008536BA">
        <w:rPr>
          <w:rFonts w:ascii="Cambria" w:hAnsi="Cambria" w:cs="B Nazanin"/>
          <w:sz w:val="24"/>
          <w:szCs w:val="24"/>
          <w:rtl/>
        </w:rPr>
        <w:t xml:space="preserve">. </w:t>
      </w:r>
      <w:r w:rsidRPr="008536BA">
        <w:rPr>
          <w:rFonts w:ascii="Cambria" w:hAnsi="Cambria" w:cs="B Nazanin" w:hint="cs"/>
          <w:sz w:val="24"/>
          <w:szCs w:val="24"/>
          <w:rtl/>
        </w:rPr>
        <w:t>دی</w:t>
      </w:r>
      <w:r w:rsidRPr="008536BA">
        <w:rPr>
          <w:rFonts w:ascii="Cambria" w:hAnsi="Cambria" w:cs="B Nazanin" w:hint="eastAsia"/>
          <w:sz w:val="24"/>
          <w:szCs w:val="24"/>
          <w:rtl/>
        </w:rPr>
        <w:t>وان</w:t>
      </w:r>
      <w:r w:rsidRPr="008536BA">
        <w:rPr>
          <w:rFonts w:ascii="Cambria" w:hAnsi="Cambria" w:cs="B Nazanin"/>
          <w:sz w:val="24"/>
          <w:szCs w:val="24"/>
          <w:rtl/>
        </w:rPr>
        <w:t xml:space="preserve"> دادگستر</w:t>
      </w:r>
      <w:r w:rsidRPr="008536BA">
        <w:rPr>
          <w:rFonts w:ascii="Cambria" w:hAnsi="Cambria" w:cs="B Nazanin" w:hint="cs"/>
          <w:sz w:val="24"/>
          <w:szCs w:val="24"/>
          <w:rtl/>
        </w:rPr>
        <w:t>ی</w:t>
      </w:r>
      <w:r w:rsidRPr="008536BA">
        <w:rPr>
          <w:rFonts w:ascii="Cambria" w:hAnsi="Cambria" w:cs="B Nazanin"/>
          <w:sz w:val="24"/>
          <w:szCs w:val="24"/>
          <w:rtl/>
        </w:rPr>
        <w:t xml:space="preserve"> در قض</w:t>
      </w:r>
      <w:r w:rsidRPr="008536BA">
        <w:rPr>
          <w:rFonts w:ascii="Cambria" w:hAnsi="Cambria" w:cs="B Nazanin" w:hint="cs"/>
          <w:sz w:val="24"/>
          <w:szCs w:val="24"/>
          <w:rtl/>
        </w:rPr>
        <w:t>ی</w:t>
      </w:r>
      <w:r w:rsidRPr="008536BA">
        <w:rPr>
          <w:rFonts w:ascii="Cambria" w:hAnsi="Cambria" w:cs="B Nazanin" w:hint="eastAsia"/>
          <w:sz w:val="24"/>
          <w:szCs w:val="24"/>
          <w:rtl/>
        </w:rPr>
        <w:t>ه</w:t>
      </w:r>
      <w:r w:rsidRPr="008536BA">
        <w:rPr>
          <w:rFonts w:ascii="Cambria" w:hAnsi="Cambria" w:cs="B Nazanin"/>
          <w:sz w:val="24"/>
          <w:szCs w:val="24"/>
          <w:rtl/>
        </w:rPr>
        <w:t xml:space="preserve"> هز</w:t>
      </w:r>
      <w:r w:rsidRPr="008536BA">
        <w:rPr>
          <w:rFonts w:ascii="Cambria" w:hAnsi="Cambria" w:cs="B Nazanin" w:hint="cs"/>
          <w:sz w:val="24"/>
          <w:szCs w:val="24"/>
          <w:rtl/>
        </w:rPr>
        <w:t>ی</w:t>
      </w:r>
      <w:r w:rsidRPr="008536BA">
        <w:rPr>
          <w:rFonts w:ascii="Cambria" w:hAnsi="Cambria" w:cs="B Nazanin" w:hint="eastAsia"/>
          <w:sz w:val="24"/>
          <w:szCs w:val="24"/>
          <w:rtl/>
        </w:rPr>
        <w:t>نه</w:t>
      </w:r>
      <w:r w:rsidRPr="008536BA">
        <w:rPr>
          <w:rFonts w:ascii="Cambria" w:hAnsi="Cambria" w:cs="B Nazanin"/>
          <w:sz w:val="24"/>
          <w:szCs w:val="24"/>
          <w:rtl/>
        </w:rPr>
        <w:softHyphen/>
      </w:r>
      <w:r w:rsidRPr="008536BA">
        <w:rPr>
          <w:rFonts w:ascii="Cambria" w:hAnsi="Cambria" w:cs="B Nazanin" w:hint="cs"/>
          <w:sz w:val="24"/>
          <w:szCs w:val="24"/>
          <w:rtl/>
        </w:rPr>
        <w:t>ها</w:t>
      </w:r>
      <w:r w:rsidRPr="008536BA">
        <w:rPr>
          <w:rFonts w:ascii="Cambria" w:hAnsi="Cambria" w:cs="B Nazanin"/>
          <w:sz w:val="24"/>
          <w:szCs w:val="24"/>
          <w:rtl/>
        </w:rPr>
        <w:t xml:space="preserve"> ب</w:t>
      </w:r>
      <w:r w:rsidRPr="008536BA">
        <w:rPr>
          <w:rFonts w:ascii="Cambria" w:hAnsi="Cambria" w:cs="B Nazanin" w:hint="cs"/>
          <w:sz w:val="24"/>
          <w:szCs w:val="24"/>
          <w:rtl/>
        </w:rPr>
        <w:t>ی</w:t>
      </w:r>
      <w:r w:rsidRPr="008536BA">
        <w:rPr>
          <w:rFonts w:ascii="Cambria" w:hAnsi="Cambria" w:cs="B Nazanin" w:hint="eastAsia"/>
          <w:sz w:val="24"/>
          <w:szCs w:val="24"/>
          <w:rtl/>
        </w:rPr>
        <w:t>ان</w:t>
      </w:r>
      <w:r w:rsidRPr="008536BA">
        <w:rPr>
          <w:rFonts w:ascii="Cambria" w:hAnsi="Cambria" w:cs="B Nazanin"/>
          <w:sz w:val="24"/>
          <w:szCs w:val="24"/>
          <w:rtl/>
        </w:rPr>
        <w:t xml:space="preserve"> داشت: «د</w:t>
      </w:r>
      <w:r w:rsidRPr="008536BA">
        <w:rPr>
          <w:rFonts w:ascii="Cambria" w:hAnsi="Cambria" w:cs="B Nazanin" w:hint="cs"/>
          <w:sz w:val="24"/>
          <w:szCs w:val="24"/>
          <w:rtl/>
        </w:rPr>
        <w:t>ی</w:t>
      </w:r>
      <w:r w:rsidRPr="008536BA">
        <w:rPr>
          <w:rFonts w:ascii="Cambria" w:hAnsi="Cambria" w:cs="B Nazanin" w:hint="eastAsia"/>
          <w:sz w:val="24"/>
          <w:szCs w:val="24"/>
          <w:rtl/>
        </w:rPr>
        <w:t>وان</w:t>
      </w:r>
      <w:r w:rsidRPr="008536BA">
        <w:rPr>
          <w:rFonts w:ascii="Cambria" w:hAnsi="Cambria" w:cs="B Nazanin"/>
          <w:sz w:val="24"/>
          <w:szCs w:val="24"/>
          <w:rtl/>
        </w:rPr>
        <w:t xml:space="preserve">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پذی</w:t>
      </w:r>
      <w:r w:rsidRPr="008536BA">
        <w:rPr>
          <w:rFonts w:ascii="Cambria" w:hAnsi="Cambria" w:cs="B Nazanin" w:hint="eastAsia"/>
          <w:sz w:val="24"/>
          <w:szCs w:val="24"/>
          <w:rtl/>
        </w:rPr>
        <w:t>رد</w:t>
      </w:r>
      <w:r w:rsidRPr="008536BA">
        <w:rPr>
          <w:rFonts w:ascii="Cambria" w:hAnsi="Cambria" w:cs="B Nazanin"/>
          <w:sz w:val="24"/>
          <w:szCs w:val="24"/>
          <w:rtl/>
        </w:rPr>
        <w:t xml:space="preserve"> که مخارج با</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sz w:val="24"/>
          <w:szCs w:val="24"/>
          <w:rtl/>
        </w:rPr>
        <w:t xml:space="preserve"> براساس ارتباطشان با اهداف سازمان ملل متحد ارز</w:t>
      </w:r>
      <w:r w:rsidRPr="008536BA">
        <w:rPr>
          <w:rFonts w:ascii="Cambria" w:hAnsi="Cambria" w:cs="B Nazanin" w:hint="cs"/>
          <w:sz w:val="24"/>
          <w:szCs w:val="24"/>
          <w:rtl/>
        </w:rPr>
        <w:t>ی</w:t>
      </w:r>
      <w:r w:rsidRPr="008536BA">
        <w:rPr>
          <w:rFonts w:ascii="Cambria" w:hAnsi="Cambria" w:cs="B Nazanin" w:hint="eastAsia"/>
          <w:sz w:val="24"/>
          <w:szCs w:val="24"/>
          <w:rtl/>
        </w:rPr>
        <w:t>اب</w:t>
      </w:r>
      <w:r w:rsidRPr="008536BA">
        <w:rPr>
          <w:rFonts w:ascii="Cambria" w:hAnsi="Cambria" w:cs="B Nazanin" w:hint="cs"/>
          <w:sz w:val="24"/>
          <w:szCs w:val="24"/>
          <w:rtl/>
        </w:rPr>
        <w:t>ی</w:t>
      </w:r>
      <w:r w:rsidRPr="008536BA">
        <w:rPr>
          <w:rFonts w:ascii="Cambria" w:hAnsi="Cambria" w:cs="B Nazanin"/>
          <w:sz w:val="24"/>
          <w:szCs w:val="24"/>
          <w:rtl/>
        </w:rPr>
        <w:t xml:space="preserve"> گردند؛ بد</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معنا که اگر هز</w:t>
      </w:r>
      <w:r w:rsidRPr="008536BA">
        <w:rPr>
          <w:rFonts w:ascii="Cambria" w:hAnsi="Cambria" w:cs="B Nazanin" w:hint="cs"/>
          <w:sz w:val="24"/>
          <w:szCs w:val="24"/>
          <w:rtl/>
        </w:rPr>
        <w:t>ی</w:t>
      </w:r>
      <w:r w:rsidRPr="008536BA">
        <w:rPr>
          <w:rFonts w:ascii="Cambria" w:hAnsi="Cambria" w:cs="B Nazanin" w:hint="eastAsia"/>
          <w:sz w:val="24"/>
          <w:szCs w:val="24"/>
          <w:rtl/>
        </w:rPr>
        <w:t>نه</w:t>
      </w:r>
      <w:r w:rsidRPr="008536BA">
        <w:rPr>
          <w:rFonts w:ascii="Cambria" w:hAnsi="Cambria" w:cs="B Nazanin"/>
          <w:sz w:val="24"/>
          <w:szCs w:val="24"/>
          <w:rtl/>
        </w:rPr>
        <w:softHyphen/>
      </w:r>
      <w:r w:rsidRPr="008536BA">
        <w:rPr>
          <w:rFonts w:ascii="Cambria" w:hAnsi="Cambria" w:cs="B Nazanin" w:hint="cs"/>
          <w:sz w:val="24"/>
          <w:szCs w:val="24"/>
          <w:rtl/>
        </w:rPr>
        <w:t>ای</w:t>
      </w:r>
      <w:r w:rsidRPr="008536BA">
        <w:rPr>
          <w:rFonts w:ascii="Cambria" w:hAnsi="Cambria" w:cs="B Nazanin"/>
          <w:sz w:val="24"/>
          <w:szCs w:val="24"/>
          <w:rtl/>
        </w:rPr>
        <w:t xml:space="preserve"> با توجه به هدف</w:t>
      </w:r>
      <w:r w:rsidRPr="008536BA">
        <w:rPr>
          <w:rFonts w:ascii="Cambria" w:hAnsi="Cambria" w:cs="B Nazanin" w:hint="cs"/>
          <w:sz w:val="24"/>
          <w:szCs w:val="24"/>
          <w:rtl/>
        </w:rPr>
        <w:t>ی</w:t>
      </w:r>
      <w:r w:rsidRPr="008536BA">
        <w:rPr>
          <w:rFonts w:ascii="Cambria" w:hAnsi="Cambria" w:cs="B Nazanin"/>
          <w:sz w:val="24"/>
          <w:szCs w:val="24"/>
          <w:rtl/>
        </w:rPr>
        <w:t xml:space="preserve"> غ</w:t>
      </w:r>
      <w:r w:rsidRPr="008536BA">
        <w:rPr>
          <w:rFonts w:ascii="Cambria" w:hAnsi="Cambria" w:cs="B Nazanin" w:hint="cs"/>
          <w:sz w:val="24"/>
          <w:szCs w:val="24"/>
          <w:rtl/>
        </w:rPr>
        <w:t>ی</w:t>
      </w:r>
      <w:r w:rsidRPr="008536BA">
        <w:rPr>
          <w:rFonts w:ascii="Cambria" w:hAnsi="Cambria" w:cs="B Nazanin" w:hint="eastAsia"/>
          <w:sz w:val="24"/>
          <w:szCs w:val="24"/>
          <w:rtl/>
        </w:rPr>
        <w:t>ر</w:t>
      </w:r>
      <w:r w:rsidRPr="008536BA">
        <w:rPr>
          <w:rFonts w:ascii="Cambria" w:hAnsi="Cambria" w:cs="B Nazanin"/>
          <w:sz w:val="24"/>
          <w:szCs w:val="24"/>
          <w:rtl/>
        </w:rPr>
        <w:t xml:space="preserve"> از اهداف سازمان صورت گرفته باشد نم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توان</w:t>
      </w:r>
      <w:r w:rsidRPr="008536BA">
        <w:rPr>
          <w:rFonts w:ascii="Cambria" w:hAnsi="Cambria" w:cs="B Nazanin"/>
          <w:sz w:val="24"/>
          <w:szCs w:val="24"/>
          <w:rtl/>
        </w:rPr>
        <w:t xml:space="preserve"> به عنوان «هز</w:t>
      </w:r>
      <w:r w:rsidRPr="008536BA">
        <w:rPr>
          <w:rFonts w:ascii="Cambria" w:hAnsi="Cambria" w:cs="B Nazanin" w:hint="cs"/>
          <w:sz w:val="24"/>
          <w:szCs w:val="24"/>
          <w:rtl/>
        </w:rPr>
        <w:t>ی</w:t>
      </w:r>
      <w:r w:rsidRPr="008536BA">
        <w:rPr>
          <w:rFonts w:ascii="Cambria" w:hAnsi="Cambria" w:cs="B Nazanin" w:hint="eastAsia"/>
          <w:sz w:val="24"/>
          <w:szCs w:val="24"/>
          <w:rtl/>
        </w:rPr>
        <w:t>نه</w:t>
      </w:r>
      <w:r w:rsidRPr="008536BA">
        <w:rPr>
          <w:rFonts w:ascii="Cambria" w:hAnsi="Cambria" w:cs="B Nazanin"/>
          <w:sz w:val="24"/>
          <w:szCs w:val="24"/>
          <w:rtl/>
        </w:rPr>
        <w:t xml:space="preserve"> سازمان» تلق</w:t>
      </w:r>
      <w:r w:rsidRPr="008536BA">
        <w:rPr>
          <w:rFonts w:ascii="Cambria" w:hAnsi="Cambria" w:cs="B Nazanin" w:hint="cs"/>
          <w:sz w:val="24"/>
          <w:szCs w:val="24"/>
          <w:rtl/>
        </w:rPr>
        <w:t>ی</w:t>
      </w:r>
      <w:r w:rsidRPr="008536BA">
        <w:rPr>
          <w:rFonts w:ascii="Cambria" w:hAnsi="Cambria" w:cs="B Nazanin"/>
          <w:sz w:val="24"/>
          <w:szCs w:val="24"/>
          <w:rtl/>
        </w:rPr>
        <w:t xml:space="preserve"> گردد ... اما ه</w:t>
      </w:r>
      <w:r w:rsidRPr="008536BA">
        <w:rPr>
          <w:rFonts w:ascii="Cambria" w:hAnsi="Cambria" w:cs="B Nazanin" w:hint="eastAsia"/>
          <w:sz w:val="24"/>
          <w:szCs w:val="24"/>
          <w:rtl/>
        </w:rPr>
        <w:t>ر</w:t>
      </w:r>
      <w:r w:rsidRPr="008536BA">
        <w:rPr>
          <w:rFonts w:ascii="Cambria" w:hAnsi="Cambria" w:cs="B Nazanin"/>
          <w:sz w:val="24"/>
          <w:szCs w:val="24"/>
          <w:rtl/>
        </w:rPr>
        <w:t xml:space="preserve"> گاه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سازمان اقدام</w:t>
      </w:r>
      <w:r w:rsidRPr="008536BA">
        <w:rPr>
          <w:rFonts w:ascii="Cambria" w:hAnsi="Cambria" w:cs="B Nazanin" w:hint="cs"/>
          <w:sz w:val="24"/>
          <w:szCs w:val="24"/>
          <w:rtl/>
        </w:rPr>
        <w:t>ی</w:t>
      </w:r>
      <w:r w:rsidRPr="008536BA">
        <w:rPr>
          <w:rFonts w:ascii="Cambria" w:hAnsi="Cambria" w:cs="B Nazanin"/>
          <w:sz w:val="24"/>
          <w:szCs w:val="24"/>
          <w:rtl/>
        </w:rPr>
        <w:t xml:space="preserve"> صورت دهد که ادعا</w:t>
      </w:r>
      <w:r w:rsidRPr="008536BA">
        <w:rPr>
          <w:rFonts w:ascii="Cambria" w:hAnsi="Cambria" w:cs="B Nazanin" w:hint="cs"/>
          <w:sz w:val="24"/>
          <w:szCs w:val="24"/>
          <w:rtl/>
        </w:rPr>
        <w:t>ی</w:t>
      </w:r>
      <w:r w:rsidRPr="008536BA">
        <w:rPr>
          <w:rFonts w:ascii="Cambria" w:hAnsi="Cambria" w:cs="B Nazanin"/>
          <w:sz w:val="24"/>
          <w:szCs w:val="24"/>
          <w:rtl/>
        </w:rPr>
        <w:t xml:space="preserve"> انجام در راستا</w:t>
      </w:r>
      <w:r w:rsidRPr="008536BA">
        <w:rPr>
          <w:rFonts w:ascii="Cambria" w:hAnsi="Cambria" w:cs="B Nazanin" w:hint="cs"/>
          <w:sz w:val="24"/>
          <w:szCs w:val="24"/>
          <w:rtl/>
        </w:rPr>
        <w:t>ی</w:t>
      </w:r>
      <w:r w:rsidRPr="008536BA">
        <w:rPr>
          <w:rFonts w:ascii="Cambria" w:hAnsi="Cambria" w:cs="B Nazanin"/>
          <w:sz w:val="24"/>
          <w:szCs w:val="24"/>
          <w:rtl/>
        </w:rPr>
        <w:t xml:space="preserve"> ا</w:t>
      </w:r>
      <w:r w:rsidRPr="008536BA">
        <w:rPr>
          <w:rFonts w:ascii="Cambria" w:hAnsi="Cambria" w:cs="B Nazanin" w:hint="cs"/>
          <w:sz w:val="24"/>
          <w:szCs w:val="24"/>
          <w:rtl/>
        </w:rPr>
        <w:t>ی</w:t>
      </w:r>
      <w:r w:rsidRPr="008536BA">
        <w:rPr>
          <w:rFonts w:ascii="Cambria" w:hAnsi="Cambria" w:cs="B Nazanin" w:hint="eastAsia"/>
          <w:sz w:val="24"/>
          <w:szCs w:val="24"/>
          <w:rtl/>
        </w:rPr>
        <w:t>فا</w:t>
      </w:r>
      <w:r w:rsidRPr="008536BA">
        <w:rPr>
          <w:rFonts w:ascii="Cambria" w:hAnsi="Cambria" w:cs="B Nazanin" w:hint="cs"/>
          <w:sz w:val="24"/>
          <w:szCs w:val="24"/>
          <w:rtl/>
        </w:rPr>
        <w:t>ی</w:t>
      </w:r>
      <w:r w:rsidRPr="008536BA">
        <w:rPr>
          <w:rFonts w:ascii="Cambria" w:hAnsi="Cambria" w:cs="B Nazanin"/>
          <w:sz w:val="24"/>
          <w:szCs w:val="24"/>
          <w:rtl/>
        </w:rPr>
        <w:t xml:space="preserve"> مقاصد ذکر شده سازمان ملل متحد را توج</w:t>
      </w:r>
      <w:r w:rsidRPr="008536BA">
        <w:rPr>
          <w:rFonts w:ascii="Cambria" w:hAnsi="Cambria" w:cs="B Nazanin" w:hint="cs"/>
          <w:sz w:val="24"/>
          <w:szCs w:val="24"/>
          <w:rtl/>
        </w:rPr>
        <w:t>ی</w:t>
      </w:r>
      <w:r w:rsidRPr="008536BA">
        <w:rPr>
          <w:rFonts w:ascii="Cambria" w:hAnsi="Cambria" w:cs="B Nazanin" w:hint="eastAsia"/>
          <w:sz w:val="24"/>
          <w:szCs w:val="24"/>
          <w:rtl/>
        </w:rPr>
        <w:t>ه</w:t>
      </w:r>
      <w:r w:rsidRPr="008536BA">
        <w:rPr>
          <w:rFonts w:ascii="Cambria" w:hAnsi="Cambria" w:cs="B Nazanin"/>
          <w:sz w:val="24"/>
          <w:szCs w:val="24"/>
          <w:rtl/>
        </w:rPr>
        <w:t xml:space="preserve">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کند،</w:t>
      </w:r>
      <w:r w:rsidRPr="008536BA">
        <w:rPr>
          <w:rFonts w:ascii="Cambria" w:hAnsi="Cambria" w:cs="B Nazanin"/>
          <w:sz w:val="24"/>
          <w:szCs w:val="24"/>
          <w:rtl/>
        </w:rPr>
        <w:t xml:space="preserve"> فرض بر آن است که چن</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عمل</w:t>
      </w:r>
      <w:r w:rsidRPr="008536BA">
        <w:rPr>
          <w:rFonts w:ascii="Cambria" w:hAnsi="Cambria" w:cs="B Nazanin" w:hint="cs"/>
          <w:sz w:val="24"/>
          <w:szCs w:val="24"/>
          <w:rtl/>
        </w:rPr>
        <w:t>ی</w:t>
      </w:r>
      <w:r w:rsidRPr="008536BA">
        <w:rPr>
          <w:rFonts w:ascii="Cambria" w:hAnsi="Cambria" w:cs="B Nazanin"/>
          <w:sz w:val="24"/>
          <w:szCs w:val="24"/>
          <w:rtl/>
        </w:rPr>
        <w:t xml:space="preserve"> تجاوز از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سازمان ن</w:t>
      </w:r>
      <w:r w:rsidRPr="008536BA">
        <w:rPr>
          <w:rFonts w:ascii="Cambria" w:hAnsi="Cambria" w:cs="B Nazanin" w:hint="cs"/>
          <w:sz w:val="24"/>
          <w:szCs w:val="24"/>
          <w:rtl/>
        </w:rPr>
        <w:t>ی</w:t>
      </w:r>
      <w:r w:rsidRPr="008536BA">
        <w:rPr>
          <w:rFonts w:ascii="Cambria" w:hAnsi="Cambria" w:cs="B Nazanin" w:hint="eastAsia"/>
          <w:sz w:val="24"/>
          <w:szCs w:val="24"/>
          <w:rtl/>
        </w:rPr>
        <w:t>ست»</w:t>
      </w:r>
      <w:r w:rsidRPr="008536BA">
        <w:rPr>
          <w:rFonts w:ascii="Cambria" w:hAnsi="Cambria" w:cs="B Nazanin"/>
          <w:sz w:val="24"/>
          <w:szCs w:val="24"/>
          <w:rtl/>
        </w:rPr>
        <w:t>. (</w:t>
      </w:r>
      <w:r w:rsidRPr="008536BA">
        <w:rPr>
          <w:rFonts w:ascii="Cambria" w:hAnsi="Cambria" w:cs="B Nazanin"/>
          <w:sz w:val="24"/>
          <w:szCs w:val="24"/>
        </w:rPr>
        <w:t>ICJ, 1962, pp. 167-168</w:t>
      </w:r>
      <w:r w:rsidRPr="008536BA">
        <w:rPr>
          <w:rFonts w:ascii="Cambria" w:hAnsi="Cambria" w:cs="B Nazanin"/>
          <w:sz w:val="24"/>
          <w:szCs w:val="24"/>
          <w:rtl/>
        </w:rPr>
        <w:t>) بنا بر د</w:t>
      </w:r>
      <w:r w:rsidRPr="008536BA">
        <w:rPr>
          <w:rFonts w:ascii="Cambria" w:hAnsi="Cambria" w:cs="B Nazanin" w:hint="cs"/>
          <w:sz w:val="24"/>
          <w:szCs w:val="24"/>
          <w:rtl/>
        </w:rPr>
        <w:t>ی</w:t>
      </w:r>
      <w:r w:rsidRPr="008536BA">
        <w:rPr>
          <w:rFonts w:ascii="Cambria" w:hAnsi="Cambria" w:cs="B Nazanin" w:hint="eastAsia"/>
          <w:sz w:val="24"/>
          <w:szCs w:val="24"/>
          <w:rtl/>
        </w:rPr>
        <w:t>دگاه</w:t>
      </w:r>
      <w:r w:rsidRPr="008536BA">
        <w:rPr>
          <w:rFonts w:ascii="Cambria" w:hAnsi="Cambria" w:cs="B Nazanin"/>
          <w:sz w:val="24"/>
          <w:szCs w:val="24"/>
          <w:rtl/>
        </w:rPr>
        <w:t xml:space="preserve"> د</w:t>
      </w:r>
      <w:r w:rsidRPr="008536BA">
        <w:rPr>
          <w:rFonts w:ascii="Cambria" w:hAnsi="Cambria" w:cs="B Nazanin" w:hint="cs"/>
          <w:sz w:val="24"/>
          <w:szCs w:val="24"/>
          <w:rtl/>
        </w:rPr>
        <w:t>ی</w:t>
      </w:r>
      <w:r w:rsidRPr="008536BA">
        <w:rPr>
          <w:rFonts w:ascii="Cambria" w:hAnsi="Cambria" w:cs="B Nazanin" w:hint="eastAsia"/>
          <w:sz w:val="24"/>
          <w:szCs w:val="24"/>
          <w:rtl/>
        </w:rPr>
        <w:t>وان</w:t>
      </w:r>
      <w:r w:rsidRPr="008536BA">
        <w:rPr>
          <w:rFonts w:ascii="Cambria" w:hAnsi="Cambria" w:cs="B Nazanin"/>
          <w:sz w:val="24"/>
          <w:szCs w:val="24"/>
          <w:rtl/>
        </w:rPr>
        <w:t xml:space="preserve"> ب</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softHyphen/>
      </w:r>
      <w:r w:rsidRPr="008536BA">
        <w:rPr>
          <w:rFonts w:ascii="Cambria" w:hAnsi="Cambria" w:cs="B Nazanin" w:hint="cs"/>
          <w:sz w:val="24"/>
          <w:szCs w:val="24"/>
          <w:rtl/>
        </w:rPr>
        <w:t>المللی</w:t>
      </w:r>
      <w:r w:rsidRPr="008536BA">
        <w:rPr>
          <w:rFonts w:ascii="Cambria" w:hAnsi="Cambria" w:cs="B Nazanin"/>
          <w:sz w:val="24"/>
          <w:szCs w:val="24"/>
          <w:rtl/>
        </w:rPr>
        <w:t xml:space="preserve"> دادگستر</w:t>
      </w:r>
      <w:r w:rsidRPr="008536BA">
        <w:rPr>
          <w:rFonts w:ascii="Cambria" w:hAnsi="Cambria" w:cs="B Nazanin" w:hint="cs"/>
          <w:sz w:val="24"/>
          <w:szCs w:val="24"/>
          <w:rtl/>
        </w:rPr>
        <w:t>ی</w:t>
      </w:r>
      <w:r w:rsidRPr="008536BA">
        <w:rPr>
          <w:rFonts w:ascii="Cambria" w:hAnsi="Cambria" w:cs="B Nazanin"/>
          <w:sz w:val="24"/>
          <w:szCs w:val="24"/>
          <w:rtl/>
        </w:rPr>
        <w:t xml:space="preserve"> موارد ز</w:t>
      </w:r>
      <w:r w:rsidRPr="008536BA">
        <w:rPr>
          <w:rFonts w:ascii="Cambria" w:hAnsi="Cambria" w:cs="B Nazanin" w:hint="cs"/>
          <w:sz w:val="24"/>
          <w:szCs w:val="24"/>
          <w:rtl/>
        </w:rPr>
        <w:t>ی</w:t>
      </w:r>
      <w:r w:rsidRPr="008536BA">
        <w:rPr>
          <w:rFonts w:ascii="Cambria" w:hAnsi="Cambria" w:cs="B Nazanin" w:hint="eastAsia"/>
          <w:sz w:val="24"/>
          <w:szCs w:val="24"/>
          <w:rtl/>
        </w:rPr>
        <w:t>ر</w:t>
      </w:r>
      <w:r w:rsidRPr="008536BA">
        <w:rPr>
          <w:rFonts w:ascii="Cambria" w:hAnsi="Cambria" w:cs="B Nazanin"/>
          <w:sz w:val="24"/>
          <w:szCs w:val="24"/>
          <w:rtl/>
        </w:rPr>
        <w:t xml:space="preserve"> را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توان</w:t>
      </w:r>
      <w:r w:rsidRPr="008536BA">
        <w:rPr>
          <w:rFonts w:ascii="Cambria" w:hAnsi="Cambria" w:cs="B Nazanin"/>
          <w:sz w:val="24"/>
          <w:szCs w:val="24"/>
          <w:rtl/>
        </w:rPr>
        <w:t xml:space="preserve"> مع</w:t>
      </w:r>
      <w:r w:rsidRPr="008536BA">
        <w:rPr>
          <w:rFonts w:ascii="Cambria" w:hAnsi="Cambria" w:cs="B Nazanin" w:hint="cs"/>
          <w:sz w:val="24"/>
          <w:szCs w:val="24"/>
          <w:rtl/>
        </w:rPr>
        <w:t>ی</w:t>
      </w:r>
      <w:r w:rsidRPr="008536BA">
        <w:rPr>
          <w:rFonts w:ascii="Cambria" w:hAnsi="Cambria" w:cs="B Nazanin" w:hint="eastAsia"/>
          <w:sz w:val="24"/>
          <w:szCs w:val="24"/>
          <w:rtl/>
        </w:rPr>
        <w:t>ار</w:t>
      </w:r>
      <w:r w:rsidRPr="008536BA">
        <w:rPr>
          <w:rFonts w:ascii="Cambria" w:hAnsi="Cambria" w:cs="B Nazanin"/>
          <w:sz w:val="24"/>
          <w:szCs w:val="24"/>
          <w:rtl/>
        </w:rPr>
        <w:t xml:space="preserve"> صلاح</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softHyphen/>
      </w:r>
      <w:r w:rsidRPr="008536BA">
        <w:rPr>
          <w:rFonts w:ascii="Cambria" w:hAnsi="Cambria" w:cs="B Nazanin" w:hint="cs"/>
          <w:sz w:val="24"/>
          <w:szCs w:val="24"/>
          <w:rtl/>
        </w:rPr>
        <w:t>های</w:t>
      </w:r>
      <w:r w:rsidRPr="008536BA">
        <w:rPr>
          <w:rFonts w:ascii="Cambria" w:hAnsi="Cambria" w:cs="B Nazanin"/>
          <w:sz w:val="24"/>
          <w:szCs w:val="24"/>
          <w:rtl/>
        </w:rPr>
        <w:t xml:space="preserve"> سازمان در نظر گرفت: </w:t>
      </w:r>
    </w:p>
    <w:p w:rsidR="00E714F0" w:rsidRPr="008536BA" w:rsidRDefault="00E714F0" w:rsidP="00E714F0">
      <w:pPr>
        <w:jc w:val="lowKashida"/>
        <w:rPr>
          <w:rFonts w:ascii="Cambria" w:hAnsi="Cambria" w:cs="B Nazanin"/>
          <w:sz w:val="24"/>
          <w:szCs w:val="24"/>
          <w:rtl/>
        </w:rPr>
      </w:pPr>
      <w:r w:rsidRPr="008536BA">
        <w:rPr>
          <w:rFonts w:ascii="Cambria" w:hAnsi="Cambria" w:cs="B Nazanin" w:hint="eastAsia"/>
          <w:sz w:val="24"/>
          <w:szCs w:val="24"/>
          <w:rtl/>
        </w:rPr>
        <w:t>الف</w:t>
      </w:r>
      <w:r w:rsidRPr="008536BA">
        <w:rPr>
          <w:rFonts w:ascii="Cambria" w:hAnsi="Cambria" w:cs="B Nazanin"/>
          <w:sz w:val="24"/>
          <w:szCs w:val="24"/>
          <w:rtl/>
        </w:rPr>
        <w:t xml:space="preserve"> ـ سازمان</w:t>
      </w:r>
      <w:r w:rsidRPr="008536BA">
        <w:rPr>
          <w:rFonts w:ascii="Cambria" w:hAnsi="Cambria" w:cs="B Nazanin"/>
          <w:sz w:val="24"/>
          <w:szCs w:val="24"/>
          <w:rtl/>
        </w:rPr>
        <w:softHyphen/>
      </w:r>
      <w:r w:rsidRPr="008536BA">
        <w:rPr>
          <w:rFonts w:ascii="Cambria" w:hAnsi="Cambria" w:cs="B Nazanin" w:hint="cs"/>
          <w:sz w:val="24"/>
          <w:szCs w:val="24"/>
          <w:rtl/>
        </w:rPr>
        <w:t>ها</w:t>
      </w:r>
      <w:r w:rsidRPr="008536BA">
        <w:rPr>
          <w:rFonts w:ascii="Cambria" w:hAnsi="Cambria" w:cs="B Nazanin"/>
          <w:sz w:val="24"/>
          <w:szCs w:val="24"/>
          <w:rtl/>
        </w:rPr>
        <w:t xml:space="preserve"> </w:t>
      </w:r>
      <w:r w:rsidRPr="008536BA">
        <w:rPr>
          <w:rFonts w:ascii="Cambria" w:hAnsi="Cambria" w:cs="B Nazanin" w:hint="cs"/>
          <w:sz w:val="24"/>
          <w:szCs w:val="24"/>
          <w:rtl/>
        </w:rPr>
        <w:t>از</w:t>
      </w:r>
      <w:r w:rsidRPr="008536BA">
        <w:rPr>
          <w:rFonts w:ascii="Cambria" w:hAnsi="Cambria" w:cs="B Nazanin"/>
          <w:sz w:val="24"/>
          <w:szCs w:val="24"/>
          <w:rtl/>
        </w:rPr>
        <w:t xml:space="preserve"> </w:t>
      </w:r>
      <w:r w:rsidRPr="008536BA">
        <w:rPr>
          <w:rFonts w:ascii="Cambria" w:hAnsi="Cambria" w:cs="B Nazanin" w:hint="cs"/>
          <w:sz w:val="24"/>
          <w:szCs w:val="24"/>
          <w:rtl/>
        </w:rPr>
        <w:t>صلاحی</w:t>
      </w:r>
      <w:r w:rsidRPr="008536BA">
        <w:rPr>
          <w:rFonts w:ascii="Cambria" w:hAnsi="Cambria" w:cs="B Nazanin" w:hint="eastAsia"/>
          <w:sz w:val="24"/>
          <w:szCs w:val="24"/>
          <w:rtl/>
        </w:rPr>
        <w:t>ت</w:t>
      </w:r>
      <w:r w:rsidRPr="008536BA">
        <w:rPr>
          <w:rFonts w:ascii="Cambria" w:hAnsi="Cambria" w:cs="B Nazanin"/>
          <w:sz w:val="24"/>
          <w:szCs w:val="24"/>
          <w:rtl/>
        </w:rPr>
        <w:softHyphen/>
      </w:r>
      <w:r w:rsidRPr="008536BA">
        <w:rPr>
          <w:rFonts w:ascii="Cambria" w:hAnsi="Cambria" w:cs="B Nazanin" w:hint="cs"/>
          <w:sz w:val="24"/>
          <w:szCs w:val="24"/>
          <w:rtl/>
        </w:rPr>
        <w:t>ها</w:t>
      </w:r>
      <w:r w:rsidRPr="008536BA">
        <w:rPr>
          <w:rFonts w:ascii="Cambria" w:hAnsi="Cambria" w:cs="B Nazanin"/>
          <w:sz w:val="24"/>
          <w:szCs w:val="24"/>
          <w:rtl/>
        </w:rPr>
        <w:t xml:space="preserve"> و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hint="cs"/>
          <w:sz w:val="24"/>
          <w:szCs w:val="24"/>
          <w:rtl/>
        </w:rPr>
        <w:t>ی</w:t>
      </w:r>
      <w:r w:rsidRPr="008536BA">
        <w:rPr>
          <w:rFonts w:ascii="Cambria" w:hAnsi="Cambria" w:cs="B Nazanin"/>
          <w:sz w:val="24"/>
          <w:szCs w:val="24"/>
          <w:rtl/>
        </w:rPr>
        <w:t xml:space="preserve"> برخوردارند که از فحوا و الزامات اساسنامه</w:t>
      </w:r>
      <w:r w:rsidRPr="008536BA">
        <w:rPr>
          <w:rFonts w:ascii="Cambria" w:hAnsi="Cambria" w:cs="B Nazanin"/>
          <w:sz w:val="24"/>
          <w:szCs w:val="24"/>
          <w:rtl/>
        </w:rPr>
        <w:softHyphen/>
      </w:r>
      <w:r w:rsidRPr="008536BA">
        <w:rPr>
          <w:rFonts w:ascii="Cambria" w:hAnsi="Cambria" w:cs="B Nazanin" w:hint="cs"/>
          <w:sz w:val="24"/>
          <w:szCs w:val="24"/>
          <w:rtl/>
        </w:rPr>
        <w:t>شان</w:t>
      </w:r>
      <w:r w:rsidRPr="008536BA">
        <w:rPr>
          <w:rFonts w:ascii="Cambria" w:hAnsi="Cambria" w:cs="B Nazanin"/>
          <w:sz w:val="24"/>
          <w:szCs w:val="24"/>
          <w:rtl/>
        </w:rPr>
        <w:t xml:space="preserve"> (</w:t>
      </w:r>
      <w:r w:rsidRPr="008536BA">
        <w:rPr>
          <w:rFonts w:ascii="Cambria" w:hAnsi="Cambria" w:cs="B Nazanin" w:hint="cs"/>
          <w:sz w:val="24"/>
          <w:szCs w:val="24"/>
          <w:rtl/>
        </w:rPr>
        <w:t>دلالت</w:t>
      </w:r>
      <w:r w:rsidRPr="008536BA">
        <w:rPr>
          <w:rFonts w:ascii="Cambria" w:hAnsi="Cambria" w:cs="B Nazanin"/>
          <w:sz w:val="24"/>
          <w:szCs w:val="24"/>
          <w:rtl/>
        </w:rPr>
        <w:t xml:space="preserve"> </w:t>
      </w:r>
      <w:r w:rsidRPr="008536BA">
        <w:rPr>
          <w:rFonts w:ascii="Cambria" w:hAnsi="Cambria" w:cs="B Nazanin" w:hint="cs"/>
          <w:sz w:val="24"/>
          <w:szCs w:val="24"/>
          <w:rtl/>
        </w:rPr>
        <w:t>التزامی</w:t>
      </w:r>
      <w:r w:rsidRPr="008536BA">
        <w:rPr>
          <w:rFonts w:ascii="Cambria" w:hAnsi="Cambria" w:cs="B Nazanin"/>
          <w:sz w:val="24"/>
          <w:szCs w:val="24"/>
          <w:rtl/>
        </w:rPr>
        <w:t>)، برا</w:t>
      </w:r>
      <w:r w:rsidRPr="008536BA">
        <w:rPr>
          <w:rFonts w:ascii="Cambria" w:hAnsi="Cambria" w:cs="B Nazanin" w:hint="cs"/>
          <w:sz w:val="24"/>
          <w:szCs w:val="24"/>
          <w:rtl/>
        </w:rPr>
        <w:t>ی</w:t>
      </w:r>
      <w:r w:rsidRPr="008536BA">
        <w:rPr>
          <w:rFonts w:ascii="Cambria" w:hAnsi="Cambria" w:cs="B Nazanin"/>
          <w:sz w:val="24"/>
          <w:szCs w:val="24"/>
          <w:rtl/>
        </w:rPr>
        <w:t xml:space="preserve"> انجام وظا</w:t>
      </w:r>
      <w:r w:rsidRPr="008536BA">
        <w:rPr>
          <w:rFonts w:ascii="Cambria" w:hAnsi="Cambria" w:cs="B Nazanin" w:hint="cs"/>
          <w:sz w:val="24"/>
          <w:szCs w:val="24"/>
          <w:rtl/>
        </w:rPr>
        <w:t>ی</w:t>
      </w:r>
      <w:r w:rsidRPr="008536BA">
        <w:rPr>
          <w:rFonts w:ascii="Cambria" w:hAnsi="Cambria" w:cs="B Nazanin" w:hint="eastAsia"/>
          <w:sz w:val="24"/>
          <w:szCs w:val="24"/>
          <w:rtl/>
        </w:rPr>
        <w:t>فشان</w:t>
      </w:r>
      <w:r w:rsidRPr="008536BA">
        <w:rPr>
          <w:rFonts w:ascii="Cambria" w:hAnsi="Cambria" w:cs="B Nazanin"/>
          <w:sz w:val="24"/>
          <w:szCs w:val="24"/>
          <w:rtl/>
        </w:rPr>
        <w:t xml:space="preserve"> ضرور</w:t>
      </w:r>
      <w:r w:rsidRPr="008536BA">
        <w:rPr>
          <w:rFonts w:ascii="Cambria" w:hAnsi="Cambria" w:cs="B Nazanin" w:hint="cs"/>
          <w:sz w:val="24"/>
          <w:szCs w:val="24"/>
          <w:rtl/>
        </w:rPr>
        <w:t>ی</w:t>
      </w:r>
      <w:r w:rsidRPr="008536BA">
        <w:rPr>
          <w:rFonts w:ascii="Cambria" w:hAnsi="Cambria" w:cs="B Nazanin"/>
          <w:sz w:val="24"/>
          <w:szCs w:val="24"/>
          <w:rtl/>
        </w:rPr>
        <w:t xml:space="preserve"> دانسته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شود؛</w:t>
      </w:r>
      <w:r w:rsidRPr="008536BA">
        <w:rPr>
          <w:rFonts w:ascii="Cambria" w:hAnsi="Cambria" w:cs="B Nazanin"/>
          <w:sz w:val="24"/>
          <w:szCs w:val="24"/>
          <w:rtl/>
        </w:rPr>
        <w:t xml:space="preserve"> ب ـ سازمان</w:t>
      </w:r>
      <w:r w:rsidRPr="008536BA">
        <w:rPr>
          <w:rFonts w:ascii="Cambria" w:hAnsi="Cambria" w:cs="B Nazanin"/>
          <w:sz w:val="24"/>
          <w:szCs w:val="24"/>
          <w:rtl/>
        </w:rPr>
        <w:softHyphen/>
      </w:r>
      <w:r w:rsidRPr="008536BA">
        <w:rPr>
          <w:rFonts w:ascii="Cambria" w:hAnsi="Cambria" w:cs="B Nazanin" w:hint="cs"/>
          <w:sz w:val="24"/>
          <w:szCs w:val="24"/>
          <w:rtl/>
        </w:rPr>
        <w:t>ها</w:t>
      </w:r>
      <w:r w:rsidRPr="008536BA">
        <w:rPr>
          <w:rFonts w:ascii="Cambria" w:hAnsi="Cambria" w:cs="B Nazanin"/>
          <w:sz w:val="24"/>
          <w:szCs w:val="24"/>
          <w:rtl/>
        </w:rPr>
        <w:t xml:space="preserve"> </w:t>
      </w:r>
      <w:r w:rsidRPr="008536BA">
        <w:rPr>
          <w:rFonts w:ascii="Cambria" w:hAnsi="Cambria" w:cs="B Nazanin" w:hint="cs"/>
          <w:sz w:val="24"/>
          <w:szCs w:val="24"/>
          <w:rtl/>
        </w:rPr>
        <w:t>از</w:t>
      </w:r>
      <w:r w:rsidRPr="008536BA">
        <w:rPr>
          <w:rFonts w:ascii="Cambria" w:hAnsi="Cambria" w:cs="B Nazanin"/>
          <w:sz w:val="24"/>
          <w:szCs w:val="24"/>
          <w:rtl/>
        </w:rPr>
        <w:t xml:space="preserve"> </w:t>
      </w:r>
      <w:r w:rsidRPr="008536BA">
        <w:rPr>
          <w:rFonts w:ascii="Cambria" w:hAnsi="Cambria" w:cs="B Nazanin" w:hint="cs"/>
          <w:sz w:val="24"/>
          <w:szCs w:val="24"/>
          <w:rtl/>
        </w:rPr>
        <w:t>صلاحی</w:t>
      </w:r>
      <w:r w:rsidRPr="008536BA">
        <w:rPr>
          <w:rFonts w:ascii="Cambria" w:hAnsi="Cambria" w:cs="B Nazanin" w:hint="eastAsia"/>
          <w:sz w:val="24"/>
          <w:szCs w:val="24"/>
          <w:rtl/>
        </w:rPr>
        <w:t>ت</w:t>
      </w:r>
      <w:r w:rsidRPr="008536BA">
        <w:rPr>
          <w:rFonts w:ascii="Cambria" w:hAnsi="Cambria" w:cs="B Nazanin"/>
          <w:sz w:val="24"/>
          <w:szCs w:val="24"/>
          <w:rtl/>
        </w:rPr>
        <w:softHyphen/>
      </w:r>
      <w:r w:rsidRPr="008536BA">
        <w:rPr>
          <w:rFonts w:ascii="Cambria" w:hAnsi="Cambria" w:cs="B Nazanin" w:hint="cs"/>
          <w:sz w:val="24"/>
          <w:szCs w:val="24"/>
          <w:rtl/>
        </w:rPr>
        <w:t>ها</w:t>
      </w:r>
      <w:r w:rsidRPr="008536BA">
        <w:rPr>
          <w:rFonts w:ascii="Cambria" w:hAnsi="Cambria" w:cs="B Nazanin"/>
          <w:sz w:val="24"/>
          <w:szCs w:val="24"/>
          <w:rtl/>
        </w:rPr>
        <w:t xml:space="preserve"> و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hint="cs"/>
          <w:sz w:val="24"/>
          <w:szCs w:val="24"/>
          <w:rtl/>
        </w:rPr>
        <w:t>ی</w:t>
      </w:r>
      <w:r w:rsidRPr="008536BA">
        <w:rPr>
          <w:rFonts w:ascii="Cambria" w:hAnsi="Cambria" w:cs="B Nazanin"/>
          <w:sz w:val="24"/>
          <w:szCs w:val="24"/>
          <w:rtl/>
        </w:rPr>
        <w:t xml:space="preserve"> برخوردارند که برا</w:t>
      </w:r>
      <w:r w:rsidRPr="008536BA">
        <w:rPr>
          <w:rFonts w:ascii="Cambria" w:hAnsi="Cambria" w:cs="B Nazanin" w:hint="cs"/>
          <w:sz w:val="24"/>
          <w:szCs w:val="24"/>
          <w:rtl/>
        </w:rPr>
        <w:t>ی</w:t>
      </w:r>
      <w:r w:rsidRPr="008536BA">
        <w:rPr>
          <w:rFonts w:ascii="Cambria" w:hAnsi="Cambria" w:cs="B Nazanin"/>
          <w:sz w:val="24"/>
          <w:szCs w:val="24"/>
          <w:rtl/>
        </w:rPr>
        <w:t xml:space="preserve"> ا</w:t>
      </w:r>
      <w:r w:rsidRPr="008536BA">
        <w:rPr>
          <w:rFonts w:ascii="Cambria" w:hAnsi="Cambria" w:cs="B Nazanin" w:hint="cs"/>
          <w:sz w:val="24"/>
          <w:szCs w:val="24"/>
          <w:rtl/>
        </w:rPr>
        <w:t>ی</w:t>
      </w:r>
      <w:r w:rsidRPr="008536BA">
        <w:rPr>
          <w:rFonts w:ascii="Cambria" w:hAnsi="Cambria" w:cs="B Nazanin" w:hint="eastAsia"/>
          <w:sz w:val="24"/>
          <w:szCs w:val="24"/>
          <w:rtl/>
        </w:rPr>
        <w:t>فا</w:t>
      </w:r>
      <w:r w:rsidRPr="008536BA">
        <w:rPr>
          <w:rFonts w:ascii="Cambria" w:hAnsi="Cambria" w:cs="B Nazanin" w:hint="cs"/>
          <w:sz w:val="24"/>
          <w:szCs w:val="24"/>
          <w:rtl/>
        </w:rPr>
        <w:t>ی</w:t>
      </w:r>
      <w:r w:rsidRPr="008536BA">
        <w:rPr>
          <w:rFonts w:ascii="Cambria" w:hAnsi="Cambria" w:cs="B Nazanin"/>
          <w:sz w:val="24"/>
          <w:szCs w:val="24"/>
          <w:rtl/>
        </w:rPr>
        <w:t xml:space="preserve"> کارکردها</w:t>
      </w:r>
      <w:r w:rsidRPr="008536BA">
        <w:rPr>
          <w:rFonts w:ascii="Cambria" w:hAnsi="Cambria" w:cs="B Nazanin" w:hint="cs"/>
          <w:sz w:val="24"/>
          <w:szCs w:val="24"/>
          <w:rtl/>
        </w:rPr>
        <w:t>ی</w:t>
      </w:r>
      <w:r w:rsidRPr="008536BA">
        <w:rPr>
          <w:rFonts w:ascii="Cambria" w:hAnsi="Cambria" w:cs="B Nazanin" w:hint="eastAsia"/>
          <w:sz w:val="24"/>
          <w:szCs w:val="24"/>
          <w:rtl/>
        </w:rPr>
        <w:t>شان</w:t>
      </w:r>
      <w:r w:rsidRPr="008536BA">
        <w:rPr>
          <w:rFonts w:ascii="Cambria" w:hAnsi="Cambria" w:cs="B Nazanin"/>
          <w:sz w:val="24"/>
          <w:szCs w:val="24"/>
          <w:rtl/>
        </w:rPr>
        <w:t xml:space="preserve"> ضرورت دارد؛ ج ـ سازمان</w:t>
      </w:r>
      <w:r w:rsidRPr="008536BA">
        <w:rPr>
          <w:rFonts w:ascii="Cambria" w:hAnsi="Cambria" w:cs="Cambria" w:hint="cs"/>
          <w:sz w:val="24"/>
          <w:szCs w:val="24"/>
          <w:rtl/>
        </w:rPr>
        <w:t>¬</w:t>
      </w:r>
      <w:r w:rsidRPr="008536BA">
        <w:rPr>
          <w:rFonts w:ascii="Cambria" w:hAnsi="Cambria" w:cs="B Nazanin" w:hint="cs"/>
          <w:sz w:val="24"/>
          <w:szCs w:val="24"/>
          <w:rtl/>
        </w:rPr>
        <w:t>ها</w:t>
      </w:r>
      <w:r w:rsidRPr="008536BA">
        <w:rPr>
          <w:rFonts w:ascii="Cambria" w:hAnsi="Cambria" w:cs="B Nazanin"/>
          <w:sz w:val="24"/>
          <w:szCs w:val="24"/>
          <w:rtl/>
        </w:rPr>
        <w:t xml:space="preserve"> </w:t>
      </w:r>
      <w:r w:rsidRPr="008536BA">
        <w:rPr>
          <w:rFonts w:ascii="Cambria" w:hAnsi="Cambria" w:cs="B Nazanin" w:hint="cs"/>
          <w:sz w:val="24"/>
          <w:szCs w:val="24"/>
          <w:rtl/>
        </w:rPr>
        <w:t>از</w:t>
      </w:r>
      <w:r w:rsidRPr="008536BA">
        <w:rPr>
          <w:rFonts w:ascii="Cambria" w:hAnsi="Cambria" w:cs="B Nazanin"/>
          <w:sz w:val="24"/>
          <w:szCs w:val="24"/>
          <w:rtl/>
        </w:rPr>
        <w:t xml:space="preserve"> </w:t>
      </w:r>
      <w:r w:rsidRPr="008536BA">
        <w:rPr>
          <w:rFonts w:ascii="Cambria" w:hAnsi="Cambria" w:cs="B Nazanin" w:hint="cs"/>
          <w:sz w:val="24"/>
          <w:szCs w:val="24"/>
          <w:rtl/>
        </w:rPr>
        <w:t>صلاحی</w:t>
      </w:r>
      <w:r w:rsidRPr="008536BA">
        <w:rPr>
          <w:rFonts w:ascii="Cambria" w:hAnsi="Cambria" w:cs="B Nazanin" w:hint="eastAsia"/>
          <w:sz w:val="24"/>
          <w:szCs w:val="24"/>
          <w:rtl/>
        </w:rPr>
        <w:t>ت</w:t>
      </w:r>
      <w:r w:rsidRPr="008536BA">
        <w:rPr>
          <w:rFonts w:ascii="Cambria" w:hAnsi="Cambria" w:cs="B Nazanin"/>
          <w:sz w:val="24"/>
          <w:szCs w:val="24"/>
          <w:rtl/>
        </w:rPr>
        <w:softHyphen/>
      </w:r>
      <w:r w:rsidRPr="008536BA">
        <w:rPr>
          <w:rFonts w:ascii="Cambria" w:hAnsi="Cambria" w:cs="B Nazanin" w:hint="cs"/>
          <w:sz w:val="24"/>
          <w:szCs w:val="24"/>
          <w:rtl/>
        </w:rPr>
        <w:t>ها</w:t>
      </w:r>
      <w:r w:rsidRPr="008536BA">
        <w:rPr>
          <w:rFonts w:ascii="Cambria" w:hAnsi="Cambria" w:cs="B Nazanin"/>
          <w:sz w:val="24"/>
          <w:szCs w:val="24"/>
          <w:rtl/>
        </w:rPr>
        <w:t xml:space="preserve"> و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hint="cs"/>
          <w:sz w:val="24"/>
          <w:szCs w:val="24"/>
          <w:rtl/>
        </w:rPr>
        <w:t>ی</w:t>
      </w:r>
      <w:r w:rsidRPr="008536BA">
        <w:rPr>
          <w:rFonts w:ascii="Cambria" w:hAnsi="Cambria" w:cs="B Nazanin"/>
          <w:sz w:val="24"/>
          <w:szCs w:val="24"/>
          <w:rtl/>
        </w:rPr>
        <w:t xml:space="preserve"> برخوردارند که برا</w:t>
      </w:r>
      <w:r w:rsidRPr="008536BA">
        <w:rPr>
          <w:rFonts w:ascii="Cambria" w:hAnsi="Cambria" w:cs="B Nazanin" w:hint="cs"/>
          <w:sz w:val="24"/>
          <w:szCs w:val="24"/>
          <w:rtl/>
        </w:rPr>
        <w:t>ی</w:t>
      </w:r>
      <w:r w:rsidRPr="008536BA">
        <w:rPr>
          <w:rFonts w:ascii="Cambria" w:hAnsi="Cambria" w:cs="B Nazanin"/>
          <w:sz w:val="24"/>
          <w:szCs w:val="24"/>
          <w:rtl/>
        </w:rPr>
        <w:t xml:space="preserve"> ا</w:t>
      </w:r>
      <w:r w:rsidRPr="008536BA">
        <w:rPr>
          <w:rFonts w:ascii="Cambria" w:hAnsi="Cambria" w:cs="B Nazanin" w:hint="cs"/>
          <w:sz w:val="24"/>
          <w:szCs w:val="24"/>
          <w:rtl/>
        </w:rPr>
        <w:t>ی</w:t>
      </w:r>
      <w:r w:rsidRPr="008536BA">
        <w:rPr>
          <w:rFonts w:ascii="Cambria" w:hAnsi="Cambria" w:cs="B Nazanin" w:hint="eastAsia"/>
          <w:sz w:val="24"/>
          <w:szCs w:val="24"/>
          <w:rtl/>
        </w:rPr>
        <w:t>فا</w:t>
      </w:r>
      <w:r w:rsidRPr="008536BA">
        <w:rPr>
          <w:rFonts w:ascii="Cambria" w:hAnsi="Cambria" w:cs="B Nazanin" w:hint="cs"/>
          <w:sz w:val="24"/>
          <w:szCs w:val="24"/>
          <w:rtl/>
        </w:rPr>
        <w:t>ی</w:t>
      </w:r>
      <w:r w:rsidRPr="008536BA">
        <w:rPr>
          <w:rFonts w:ascii="Cambria" w:hAnsi="Cambria" w:cs="B Nazanin"/>
          <w:sz w:val="24"/>
          <w:szCs w:val="24"/>
          <w:rtl/>
        </w:rPr>
        <w:t xml:space="preserve"> مقاصد مقرر شده، مناسب است. (</w:t>
      </w:r>
      <w:r w:rsidRPr="008536BA">
        <w:rPr>
          <w:rFonts w:ascii="Cambria" w:hAnsi="Cambria" w:cs="B Nazanin"/>
          <w:sz w:val="24"/>
          <w:szCs w:val="24"/>
        </w:rPr>
        <w:t>Amerasinghe, 2005, pp. 96-97</w:t>
      </w:r>
      <w:r w:rsidRPr="008536BA">
        <w:rPr>
          <w:rFonts w:ascii="Cambria" w:hAnsi="Cambria" w:cs="B Nazanin"/>
          <w:sz w:val="24"/>
          <w:szCs w:val="24"/>
          <w:rtl/>
        </w:rPr>
        <w:t xml:space="preserve">). </w:t>
      </w:r>
    </w:p>
    <w:p w:rsidR="00E714F0" w:rsidRPr="008536BA" w:rsidRDefault="00E714F0" w:rsidP="00E714F0">
      <w:pPr>
        <w:jc w:val="lowKashida"/>
        <w:rPr>
          <w:rFonts w:ascii="Cambria" w:hAnsi="Cambria" w:cs="B Nazanin"/>
          <w:sz w:val="24"/>
          <w:szCs w:val="24"/>
        </w:rPr>
      </w:pPr>
      <w:r w:rsidRPr="008536BA">
        <w:rPr>
          <w:rFonts w:ascii="Cambria" w:hAnsi="Cambria" w:cs="B Nazanin" w:hint="cs"/>
          <w:sz w:val="24"/>
          <w:szCs w:val="24"/>
          <w:rtl/>
        </w:rPr>
        <w:t xml:space="preserve">   </w:t>
      </w:r>
      <w:r w:rsidRPr="008536BA">
        <w:rPr>
          <w:rFonts w:ascii="Cambria" w:hAnsi="Cambria" w:cs="B Nazanin" w:hint="eastAsia"/>
          <w:sz w:val="24"/>
          <w:szCs w:val="24"/>
          <w:rtl/>
        </w:rPr>
        <w:t>د</w:t>
      </w:r>
      <w:r w:rsidRPr="008536BA">
        <w:rPr>
          <w:rFonts w:ascii="Cambria" w:hAnsi="Cambria" w:cs="B Nazanin" w:hint="cs"/>
          <w:sz w:val="24"/>
          <w:szCs w:val="24"/>
          <w:rtl/>
        </w:rPr>
        <w:t>ی</w:t>
      </w:r>
      <w:r w:rsidRPr="008536BA">
        <w:rPr>
          <w:rFonts w:ascii="Cambria" w:hAnsi="Cambria" w:cs="B Nazanin" w:hint="eastAsia"/>
          <w:sz w:val="24"/>
          <w:szCs w:val="24"/>
          <w:rtl/>
        </w:rPr>
        <w:t>وان</w:t>
      </w:r>
      <w:r w:rsidRPr="008536BA">
        <w:rPr>
          <w:rFonts w:ascii="Cambria" w:hAnsi="Cambria" w:cs="B Nazanin"/>
          <w:sz w:val="24"/>
          <w:szCs w:val="24"/>
          <w:rtl/>
        </w:rPr>
        <w:t xml:space="preserve"> ب</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softHyphen/>
      </w:r>
      <w:r w:rsidRPr="008536BA">
        <w:rPr>
          <w:rFonts w:ascii="Cambria" w:hAnsi="Cambria" w:cs="B Nazanin" w:hint="cs"/>
          <w:sz w:val="24"/>
          <w:szCs w:val="24"/>
          <w:rtl/>
        </w:rPr>
        <w:t>المللی</w:t>
      </w:r>
      <w:r w:rsidRPr="008536BA">
        <w:rPr>
          <w:rFonts w:ascii="Cambria" w:hAnsi="Cambria" w:cs="B Nazanin"/>
          <w:sz w:val="24"/>
          <w:szCs w:val="24"/>
          <w:rtl/>
        </w:rPr>
        <w:t xml:space="preserve"> دادگستر</w:t>
      </w:r>
      <w:r w:rsidRPr="008536BA">
        <w:rPr>
          <w:rFonts w:ascii="Cambria" w:hAnsi="Cambria" w:cs="B Nazanin" w:hint="cs"/>
          <w:sz w:val="24"/>
          <w:szCs w:val="24"/>
          <w:rtl/>
        </w:rPr>
        <w:t>ی</w:t>
      </w:r>
      <w:r w:rsidRPr="008536BA">
        <w:rPr>
          <w:rFonts w:ascii="Cambria" w:hAnsi="Cambria" w:cs="B Nazanin"/>
          <w:sz w:val="24"/>
          <w:szCs w:val="24"/>
          <w:rtl/>
        </w:rPr>
        <w:t xml:space="preserve"> با پذ</w:t>
      </w:r>
      <w:r w:rsidRPr="008536BA">
        <w:rPr>
          <w:rFonts w:ascii="Cambria" w:hAnsi="Cambria" w:cs="B Nazanin" w:hint="cs"/>
          <w:sz w:val="24"/>
          <w:szCs w:val="24"/>
          <w:rtl/>
        </w:rPr>
        <w:t>ی</w:t>
      </w:r>
      <w:r w:rsidRPr="008536BA">
        <w:rPr>
          <w:rFonts w:ascii="Cambria" w:hAnsi="Cambria" w:cs="B Nazanin" w:hint="eastAsia"/>
          <w:sz w:val="24"/>
          <w:szCs w:val="24"/>
          <w:rtl/>
        </w:rPr>
        <w:t>رش</w:t>
      </w:r>
      <w:r w:rsidRPr="008536BA">
        <w:rPr>
          <w:rFonts w:ascii="Cambria" w:hAnsi="Cambria" w:cs="B Nazanin"/>
          <w:sz w:val="24"/>
          <w:szCs w:val="24"/>
          <w:rtl/>
        </w:rPr>
        <w:t xml:space="preserve"> دکتر</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ضمن</w:t>
      </w:r>
      <w:r w:rsidRPr="008536BA">
        <w:rPr>
          <w:rFonts w:ascii="Cambria" w:hAnsi="Cambria" w:cs="B Nazanin" w:hint="cs"/>
          <w:sz w:val="24"/>
          <w:szCs w:val="24"/>
          <w:rtl/>
        </w:rPr>
        <w:t>ی</w:t>
      </w:r>
      <w:r w:rsidRPr="008536BA">
        <w:rPr>
          <w:rFonts w:ascii="Cambria" w:hAnsi="Cambria" w:cs="B Nazanin" w:hint="eastAsia"/>
          <w:sz w:val="24"/>
          <w:szCs w:val="24"/>
          <w:rtl/>
        </w:rPr>
        <w:t>،</w:t>
      </w:r>
      <w:r w:rsidRPr="008536BA">
        <w:rPr>
          <w:rFonts w:ascii="Cambria" w:hAnsi="Cambria" w:cs="B Nazanin"/>
          <w:sz w:val="24"/>
          <w:szCs w:val="24"/>
          <w:rtl/>
        </w:rPr>
        <w:t xml:space="preserve"> در فراز</w:t>
      </w:r>
      <w:r w:rsidRPr="008536BA">
        <w:rPr>
          <w:rFonts w:ascii="Cambria" w:hAnsi="Cambria" w:cs="B Nazanin" w:hint="cs"/>
          <w:sz w:val="24"/>
          <w:szCs w:val="24"/>
          <w:rtl/>
        </w:rPr>
        <w:t>ی</w:t>
      </w:r>
      <w:r w:rsidRPr="008536BA">
        <w:rPr>
          <w:rFonts w:ascii="Cambria" w:hAnsi="Cambria" w:cs="B Nazanin"/>
          <w:sz w:val="24"/>
          <w:szCs w:val="24"/>
          <w:rtl/>
        </w:rPr>
        <w:t xml:space="preserve"> از رأ</w:t>
      </w:r>
      <w:r w:rsidRPr="008536BA">
        <w:rPr>
          <w:rFonts w:ascii="Cambria" w:hAnsi="Cambria" w:cs="B Nazanin" w:hint="cs"/>
          <w:sz w:val="24"/>
          <w:szCs w:val="24"/>
          <w:rtl/>
        </w:rPr>
        <w:t>ی</w:t>
      </w:r>
      <w:r w:rsidRPr="008536BA">
        <w:rPr>
          <w:rFonts w:ascii="Cambria" w:hAnsi="Cambria" w:cs="B Nazanin"/>
          <w:sz w:val="24"/>
          <w:szCs w:val="24"/>
          <w:rtl/>
        </w:rPr>
        <w:t xml:space="preserve"> مشورت</w:t>
      </w:r>
      <w:r w:rsidRPr="008536BA">
        <w:rPr>
          <w:rFonts w:ascii="Cambria" w:hAnsi="Cambria" w:cs="B Nazanin" w:hint="cs"/>
          <w:sz w:val="24"/>
          <w:szCs w:val="24"/>
          <w:rtl/>
        </w:rPr>
        <w:t>ی</w:t>
      </w:r>
      <w:r w:rsidRPr="008536BA">
        <w:rPr>
          <w:rFonts w:ascii="Cambria" w:hAnsi="Cambria" w:cs="B Nazanin"/>
          <w:sz w:val="24"/>
          <w:szCs w:val="24"/>
          <w:rtl/>
        </w:rPr>
        <w:t xml:space="preserve"> نام</w:t>
      </w:r>
      <w:r w:rsidRPr="008536BA">
        <w:rPr>
          <w:rFonts w:ascii="Cambria" w:hAnsi="Cambria" w:cs="B Nazanin" w:hint="cs"/>
          <w:sz w:val="24"/>
          <w:szCs w:val="24"/>
          <w:rtl/>
        </w:rPr>
        <w:t>ی</w:t>
      </w:r>
      <w:r w:rsidRPr="008536BA">
        <w:rPr>
          <w:rFonts w:ascii="Cambria" w:hAnsi="Cambria" w:cs="B Nazanin" w:hint="eastAsia"/>
          <w:sz w:val="24"/>
          <w:szCs w:val="24"/>
          <w:rtl/>
        </w:rPr>
        <w:t>ب</w:t>
      </w:r>
      <w:r w:rsidRPr="008536BA">
        <w:rPr>
          <w:rFonts w:ascii="Cambria" w:hAnsi="Cambria" w:cs="B Nazanin" w:hint="cs"/>
          <w:sz w:val="24"/>
          <w:szCs w:val="24"/>
          <w:rtl/>
        </w:rPr>
        <w:t>ی</w:t>
      </w:r>
      <w:r w:rsidRPr="008536BA">
        <w:rPr>
          <w:rFonts w:ascii="Cambria" w:hAnsi="Cambria" w:cs="B Nazanin" w:hint="eastAsia"/>
          <w:sz w:val="24"/>
          <w:szCs w:val="24"/>
          <w:rtl/>
        </w:rPr>
        <w:t>ا</w:t>
      </w:r>
      <w:r w:rsidRPr="008536BA">
        <w:rPr>
          <w:rFonts w:ascii="Cambria" w:hAnsi="Cambria" w:cs="B Nazanin"/>
          <w:sz w:val="24"/>
          <w:szCs w:val="24"/>
          <w:rtl/>
        </w:rPr>
        <w:t xml:space="preserve"> ب</w:t>
      </w:r>
      <w:r w:rsidRPr="008536BA">
        <w:rPr>
          <w:rFonts w:ascii="Cambria" w:hAnsi="Cambria" w:cs="B Nazanin" w:hint="cs"/>
          <w:sz w:val="24"/>
          <w:szCs w:val="24"/>
          <w:rtl/>
        </w:rPr>
        <w:t>ی</w:t>
      </w:r>
      <w:r w:rsidRPr="008536BA">
        <w:rPr>
          <w:rFonts w:ascii="Cambria" w:hAnsi="Cambria" w:cs="B Nazanin" w:hint="eastAsia"/>
          <w:sz w:val="24"/>
          <w:szCs w:val="24"/>
          <w:rtl/>
        </w:rPr>
        <w:t>ان</w:t>
      </w:r>
      <w:r w:rsidRPr="008536BA">
        <w:rPr>
          <w:rFonts w:ascii="Cambria" w:hAnsi="Cambria" w:cs="B Nazanin"/>
          <w:sz w:val="24"/>
          <w:szCs w:val="24"/>
          <w:rtl/>
        </w:rPr>
        <w:t xml:space="preserve"> داشته است: «به عنوان مبنا</w:t>
      </w:r>
      <w:r w:rsidRPr="008536BA">
        <w:rPr>
          <w:rFonts w:ascii="Cambria" w:hAnsi="Cambria" w:cs="B Nazanin" w:hint="cs"/>
          <w:sz w:val="24"/>
          <w:szCs w:val="24"/>
          <w:rtl/>
        </w:rPr>
        <w:t>ی</w:t>
      </w:r>
      <w:r w:rsidRPr="008536BA">
        <w:rPr>
          <w:rFonts w:ascii="Cambria" w:hAnsi="Cambria" w:cs="B Nazanin"/>
          <w:sz w:val="24"/>
          <w:szCs w:val="24"/>
          <w:rtl/>
        </w:rPr>
        <w:t xml:space="preserve"> حقوق</w:t>
      </w:r>
      <w:r w:rsidRPr="008536BA">
        <w:rPr>
          <w:rFonts w:ascii="Cambria" w:hAnsi="Cambria" w:cs="B Nazanin" w:hint="cs"/>
          <w:sz w:val="24"/>
          <w:szCs w:val="24"/>
          <w:rtl/>
        </w:rPr>
        <w:t>ی</w:t>
      </w:r>
      <w:r w:rsidRPr="008536BA">
        <w:rPr>
          <w:rFonts w:ascii="Cambria" w:hAnsi="Cambria" w:cs="B Nazanin"/>
          <w:sz w:val="24"/>
          <w:szCs w:val="24"/>
          <w:rtl/>
        </w:rPr>
        <w:t xml:space="preserve">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قطعنامه، ماده 24 منشور به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لازم را برا</w:t>
      </w:r>
      <w:r w:rsidRPr="008536BA">
        <w:rPr>
          <w:rFonts w:ascii="Cambria" w:hAnsi="Cambria" w:cs="B Nazanin" w:hint="cs"/>
          <w:sz w:val="24"/>
          <w:szCs w:val="24"/>
          <w:rtl/>
        </w:rPr>
        <w:t>ی</w:t>
      </w:r>
      <w:r w:rsidRPr="008536BA">
        <w:rPr>
          <w:rFonts w:ascii="Cambria" w:hAnsi="Cambria" w:cs="B Nazanin"/>
          <w:sz w:val="24"/>
          <w:szCs w:val="24"/>
          <w:rtl/>
        </w:rPr>
        <w:t xml:space="preserve"> اقدام در قض</w:t>
      </w:r>
      <w:r w:rsidRPr="008536BA">
        <w:rPr>
          <w:rFonts w:ascii="Cambria" w:hAnsi="Cambria" w:cs="B Nazanin" w:hint="cs"/>
          <w:sz w:val="24"/>
          <w:szCs w:val="24"/>
          <w:rtl/>
        </w:rPr>
        <w:t>ی</w:t>
      </w:r>
      <w:r w:rsidRPr="008536BA">
        <w:rPr>
          <w:rFonts w:ascii="Cambria" w:hAnsi="Cambria" w:cs="B Nazanin" w:hint="eastAsia"/>
          <w:sz w:val="24"/>
          <w:szCs w:val="24"/>
          <w:rtl/>
        </w:rPr>
        <w:t>ه</w:t>
      </w:r>
      <w:r w:rsidRPr="008536BA">
        <w:rPr>
          <w:rFonts w:ascii="Cambria" w:hAnsi="Cambria" w:cs="B Nazanin"/>
          <w:sz w:val="24"/>
          <w:szCs w:val="24"/>
          <w:rtl/>
        </w:rPr>
        <w:t xml:space="preserve"> حاضر اعطا 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کند</w:t>
      </w:r>
      <w:r w:rsidRPr="008536BA">
        <w:rPr>
          <w:rFonts w:ascii="Cambria" w:hAnsi="Cambria" w:cs="B Nazanin"/>
          <w:sz w:val="24"/>
          <w:szCs w:val="24"/>
          <w:rtl/>
        </w:rPr>
        <w:t>. استناد پاراگراف 2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ماده به اخت</w:t>
      </w:r>
      <w:r w:rsidRPr="008536BA">
        <w:rPr>
          <w:rFonts w:ascii="Cambria" w:hAnsi="Cambria" w:cs="B Nazanin" w:hint="cs"/>
          <w:sz w:val="24"/>
          <w:szCs w:val="24"/>
          <w:rtl/>
        </w:rPr>
        <w:t>ی</w:t>
      </w:r>
      <w:r w:rsidRPr="008536BA">
        <w:rPr>
          <w:rFonts w:ascii="Cambria" w:hAnsi="Cambria" w:cs="B Nazanin"/>
          <w:sz w:val="24"/>
          <w:szCs w:val="24"/>
          <w:rtl/>
        </w:rPr>
        <w:t>ارات خاص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ذ</w:t>
      </w:r>
      <w:r w:rsidRPr="008536BA">
        <w:rPr>
          <w:rFonts w:ascii="Cambria" w:hAnsi="Cambria" w:cs="B Nazanin" w:hint="cs"/>
          <w:sz w:val="24"/>
          <w:szCs w:val="24"/>
          <w:rtl/>
        </w:rPr>
        <w:t>ی</w:t>
      </w:r>
      <w:r w:rsidRPr="008536BA">
        <w:rPr>
          <w:rFonts w:ascii="Cambria" w:hAnsi="Cambria" w:cs="B Nazanin" w:hint="eastAsia"/>
          <w:sz w:val="24"/>
          <w:szCs w:val="24"/>
          <w:rtl/>
        </w:rPr>
        <w:t>ل</w:t>
      </w:r>
      <w:r w:rsidRPr="008536BA">
        <w:rPr>
          <w:rFonts w:ascii="Cambria" w:hAnsi="Cambria" w:cs="B Nazanin"/>
          <w:sz w:val="24"/>
          <w:szCs w:val="24"/>
          <w:rtl/>
        </w:rPr>
        <w:t xml:space="preserve"> فصول خاص</w:t>
      </w:r>
      <w:r w:rsidRPr="008536BA">
        <w:rPr>
          <w:rFonts w:ascii="Cambria" w:hAnsi="Cambria" w:cs="B Nazanin" w:hint="cs"/>
          <w:sz w:val="24"/>
          <w:szCs w:val="24"/>
          <w:rtl/>
        </w:rPr>
        <w:t>ی</w:t>
      </w:r>
      <w:r w:rsidRPr="008536BA">
        <w:rPr>
          <w:rFonts w:ascii="Cambria" w:hAnsi="Cambria" w:cs="B Nazanin"/>
          <w:sz w:val="24"/>
          <w:szCs w:val="24"/>
          <w:rtl/>
        </w:rPr>
        <w:t xml:space="preserve"> از منشور، وجود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کل</w:t>
      </w:r>
      <w:r w:rsidRPr="008536BA">
        <w:rPr>
          <w:rFonts w:ascii="Cambria" w:hAnsi="Cambria" w:cs="B Nazanin" w:hint="cs"/>
          <w:sz w:val="24"/>
          <w:szCs w:val="24"/>
          <w:rtl/>
        </w:rPr>
        <w:t>ی</w:t>
      </w:r>
      <w:r w:rsidRPr="008536BA">
        <w:rPr>
          <w:rFonts w:ascii="Cambria" w:hAnsi="Cambria" w:cs="B Nazanin"/>
          <w:sz w:val="24"/>
          <w:szCs w:val="24"/>
          <w:rtl/>
        </w:rPr>
        <w:t xml:space="preserve"> (عام) در ا</w:t>
      </w:r>
      <w:r w:rsidRPr="008536BA">
        <w:rPr>
          <w:rFonts w:ascii="Cambria" w:hAnsi="Cambria" w:cs="B Nazanin" w:hint="cs"/>
          <w:sz w:val="24"/>
          <w:szCs w:val="24"/>
          <w:rtl/>
        </w:rPr>
        <w:t>ی</w:t>
      </w:r>
      <w:r w:rsidRPr="008536BA">
        <w:rPr>
          <w:rFonts w:ascii="Cambria" w:hAnsi="Cambria" w:cs="B Nazanin" w:hint="eastAsia"/>
          <w:sz w:val="24"/>
          <w:szCs w:val="24"/>
          <w:rtl/>
        </w:rPr>
        <w:t>فا</w:t>
      </w:r>
      <w:r w:rsidRPr="008536BA">
        <w:rPr>
          <w:rFonts w:ascii="Cambria" w:hAnsi="Cambria" w:cs="B Nazanin" w:hint="cs"/>
          <w:sz w:val="24"/>
          <w:szCs w:val="24"/>
          <w:rtl/>
        </w:rPr>
        <w:t>ی</w:t>
      </w:r>
      <w:r w:rsidRPr="008536BA">
        <w:rPr>
          <w:rFonts w:ascii="Cambria" w:hAnsi="Cambria" w:cs="B Nazanin"/>
          <w:sz w:val="24"/>
          <w:szCs w:val="24"/>
          <w:rtl/>
        </w:rPr>
        <w:t xml:space="preserve"> مسئول</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Cambria" w:hint="cs"/>
          <w:sz w:val="24"/>
          <w:szCs w:val="24"/>
          <w:rtl/>
        </w:rPr>
        <w:t>¬</w:t>
      </w:r>
      <w:r w:rsidRPr="008536BA">
        <w:rPr>
          <w:rFonts w:ascii="Cambria" w:hAnsi="Cambria" w:cs="B Nazanin" w:hint="cs"/>
          <w:sz w:val="24"/>
          <w:szCs w:val="24"/>
          <w:rtl/>
        </w:rPr>
        <w:t>های</w:t>
      </w:r>
      <w:r w:rsidRPr="008536BA">
        <w:rPr>
          <w:rFonts w:ascii="Cambria" w:hAnsi="Cambria" w:cs="B Nazanin"/>
          <w:sz w:val="24"/>
          <w:szCs w:val="24"/>
          <w:rtl/>
        </w:rPr>
        <w:t xml:space="preserve"> محوله پاراگراف 1 را نف</w:t>
      </w:r>
      <w:r w:rsidRPr="008536BA">
        <w:rPr>
          <w:rFonts w:ascii="Cambria" w:hAnsi="Cambria" w:cs="B Nazanin" w:hint="cs"/>
          <w:sz w:val="24"/>
          <w:szCs w:val="24"/>
          <w:rtl/>
        </w:rPr>
        <w:t>ی</w:t>
      </w:r>
      <w:r w:rsidRPr="008536BA">
        <w:rPr>
          <w:rFonts w:ascii="Cambria" w:hAnsi="Cambria" w:cs="B Nazanin"/>
          <w:sz w:val="24"/>
          <w:szCs w:val="24"/>
          <w:rtl/>
        </w:rPr>
        <w:t xml:space="preserve"> نم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کند</w:t>
      </w:r>
      <w:r w:rsidRPr="008536BA">
        <w:rPr>
          <w:rFonts w:ascii="Cambria" w:hAnsi="Cambria" w:cs="B Nazanin"/>
          <w:sz w:val="24"/>
          <w:szCs w:val="24"/>
          <w:rtl/>
        </w:rPr>
        <w:t>. در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خصوص م</w:t>
      </w:r>
      <w:r w:rsidRPr="008536BA">
        <w:rPr>
          <w:rFonts w:ascii="Cambria" w:hAnsi="Cambria" w:cs="B Nazanin" w:hint="cs"/>
          <w:sz w:val="24"/>
          <w:szCs w:val="24"/>
          <w:rtl/>
        </w:rPr>
        <w:t>ی</w:t>
      </w:r>
      <w:r w:rsidRPr="008536BA">
        <w:rPr>
          <w:rFonts w:ascii="Cambria" w:hAnsi="Cambria" w:cs="Cambria" w:hint="cs"/>
          <w:sz w:val="24"/>
          <w:szCs w:val="24"/>
          <w:rtl/>
        </w:rPr>
        <w:t>¬</w:t>
      </w:r>
      <w:r w:rsidRPr="008536BA">
        <w:rPr>
          <w:rFonts w:ascii="Cambria" w:hAnsi="Cambria" w:cs="B Nazanin" w:hint="cs"/>
          <w:sz w:val="24"/>
          <w:szCs w:val="24"/>
          <w:rtl/>
        </w:rPr>
        <w:t>توان</w:t>
      </w:r>
      <w:r w:rsidRPr="008536BA">
        <w:rPr>
          <w:rFonts w:ascii="Cambria" w:hAnsi="Cambria" w:cs="B Nazanin"/>
          <w:sz w:val="24"/>
          <w:szCs w:val="24"/>
          <w:rtl/>
        </w:rPr>
        <w:t xml:space="preserve"> به ب</w:t>
      </w:r>
      <w:r w:rsidRPr="008536BA">
        <w:rPr>
          <w:rFonts w:ascii="Cambria" w:hAnsi="Cambria" w:cs="B Nazanin" w:hint="cs"/>
          <w:sz w:val="24"/>
          <w:szCs w:val="24"/>
          <w:rtl/>
        </w:rPr>
        <w:t>ی</w:t>
      </w:r>
      <w:r w:rsidRPr="008536BA">
        <w:rPr>
          <w:rFonts w:ascii="Cambria" w:hAnsi="Cambria" w:cs="B Nazanin" w:hint="eastAsia"/>
          <w:sz w:val="24"/>
          <w:szCs w:val="24"/>
          <w:rtl/>
        </w:rPr>
        <w:t>ان</w:t>
      </w:r>
      <w:r w:rsidRPr="008536BA">
        <w:rPr>
          <w:rFonts w:ascii="Cambria" w:hAnsi="Cambria" w:cs="B Nazanin" w:hint="cs"/>
          <w:sz w:val="24"/>
          <w:szCs w:val="24"/>
          <w:rtl/>
        </w:rPr>
        <w:t>ی</w:t>
      </w:r>
      <w:r w:rsidRPr="008536BA">
        <w:rPr>
          <w:rFonts w:ascii="Cambria" w:hAnsi="Cambria" w:cs="B Nazanin" w:hint="eastAsia"/>
          <w:sz w:val="24"/>
          <w:szCs w:val="24"/>
          <w:rtl/>
        </w:rPr>
        <w:t>ه</w:t>
      </w:r>
      <w:r w:rsidRPr="008536BA">
        <w:rPr>
          <w:rFonts w:ascii="Cambria" w:hAnsi="Cambria" w:cs="B Nazanin"/>
          <w:sz w:val="24"/>
          <w:szCs w:val="24"/>
          <w:rtl/>
        </w:rPr>
        <w:t xml:space="preserve"> دب</w:t>
      </w:r>
      <w:r w:rsidRPr="008536BA">
        <w:rPr>
          <w:rFonts w:ascii="Cambria" w:hAnsi="Cambria" w:cs="B Nazanin" w:hint="cs"/>
          <w:sz w:val="24"/>
          <w:szCs w:val="24"/>
          <w:rtl/>
        </w:rPr>
        <w:t>ی</w:t>
      </w:r>
      <w:r w:rsidRPr="008536BA">
        <w:rPr>
          <w:rFonts w:ascii="Cambria" w:hAnsi="Cambria" w:cs="B Nazanin" w:hint="eastAsia"/>
          <w:sz w:val="24"/>
          <w:szCs w:val="24"/>
          <w:rtl/>
        </w:rPr>
        <w:t>ر</w:t>
      </w:r>
      <w:r w:rsidRPr="008536BA">
        <w:rPr>
          <w:rFonts w:ascii="Cambria" w:hAnsi="Cambria" w:cs="B Nazanin"/>
          <w:sz w:val="24"/>
          <w:szCs w:val="24"/>
          <w:rtl/>
        </w:rPr>
        <w:t xml:space="preserve"> کل خطاب به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در 10 ژانو</w:t>
      </w:r>
      <w:r w:rsidRPr="008536BA">
        <w:rPr>
          <w:rFonts w:ascii="Cambria" w:hAnsi="Cambria" w:cs="B Nazanin" w:hint="cs"/>
          <w:sz w:val="24"/>
          <w:szCs w:val="24"/>
          <w:rtl/>
        </w:rPr>
        <w:t>ی</w:t>
      </w:r>
      <w:r w:rsidRPr="008536BA">
        <w:rPr>
          <w:rFonts w:ascii="Cambria" w:hAnsi="Cambria" w:cs="B Nazanin" w:hint="eastAsia"/>
          <w:sz w:val="24"/>
          <w:szCs w:val="24"/>
          <w:rtl/>
        </w:rPr>
        <w:t>ه</w:t>
      </w:r>
      <w:r w:rsidRPr="008536BA">
        <w:rPr>
          <w:rFonts w:ascii="Cambria" w:hAnsi="Cambria" w:cs="B Nazanin"/>
          <w:sz w:val="24"/>
          <w:szCs w:val="24"/>
          <w:rtl/>
        </w:rPr>
        <w:t xml:space="preserve"> 1947 اشاره کرده، مبن</w:t>
      </w:r>
      <w:r w:rsidRPr="008536BA">
        <w:rPr>
          <w:rFonts w:ascii="Cambria" w:hAnsi="Cambria" w:cs="B Nazanin" w:hint="cs"/>
          <w:sz w:val="24"/>
          <w:szCs w:val="24"/>
          <w:rtl/>
        </w:rPr>
        <w:t>ی</w:t>
      </w:r>
      <w:r w:rsidRPr="008536BA">
        <w:rPr>
          <w:rFonts w:ascii="Cambria" w:hAnsi="Cambria" w:cs="B Nazanin"/>
          <w:sz w:val="24"/>
          <w:szCs w:val="24"/>
          <w:rtl/>
        </w:rPr>
        <w:t xml:space="preserve"> بر ا</w:t>
      </w:r>
      <w:r w:rsidRPr="008536BA">
        <w:rPr>
          <w:rFonts w:ascii="Cambria" w:hAnsi="Cambria" w:cs="B Nazanin" w:hint="cs"/>
          <w:sz w:val="24"/>
          <w:szCs w:val="24"/>
          <w:rtl/>
        </w:rPr>
        <w:t>ی</w:t>
      </w:r>
      <w:r w:rsidRPr="008536BA">
        <w:rPr>
          <w:rFonts w:ascii="Cambria" w:hAnsi="Cambria" w:cs="B Nazanin" w:hint="eastAsia"/>
          <w:sz w:val="24"/>
          <w:szCs w:val="24"/>
          <w:rtl/>
        </w:rPr>
        <w:t>نکه</w:t>
      </w:r>
      <w:r w:rsidRPr="008536BA">
        <w:rPr>
          <w:rFonts w:ascii="Cambria" w:hAnsi="Cambria" w:cs="B Nazanin"/>
          <w:sz w:val="24"/>
          <w:szCs w:val="24"/>
          <w:rtl/>
        </w:rPr>
        <w:t xml:space="preserve">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به موجب ما</w:t>
      </w:r>
      <w:r w:rsidRPr="008536BA">
        <w:rPr>
          <w:rFonts w:ascii="Cambria" w:hAnsi="Cambria" w:cs="B Nazanin" w:hint="eastAsia"/>
          <w:sz w:val="24"/>
          <w:szCs w:val="24"/>
          <w:rtl/>
        </w:rPr>
        <w:t>ده</w:t>
      </w:r>
      <w:r w:rsidRPr="008536BA">
        <w:rPr>
          <w:rFonts w:ascii="Cambria" w:hAnsi="Cambria" w:cs="B Nazanin"/>
          <w:sz w:val="24"/>
          <w:szCs w:val="24"/>
          <w:rtl/>
        </w:rPr>
        <w:t xml:space="preserve"> 24 محدود به موارد خاص اعطا</w:t>
      </w:r>
      <w:r w:rsidRPr="008536BA">
        <w:rPr>
          <w:rFonts w:ascii="Cambria" w:hAnsi="Cambria" w:cs="B Nazanin" w:hint="cs"/>
          <w:sz w:val="24"/>
          <w:szCs w:val="24"/>
          <w:rtl/>
        </w:rPr>
        <w:t>یی</w:t>
      </w:r>
      <w:r w:rsidRPr="008536BA">
        <w:rPr>
          <w:rFonts w:ascii="Cambria" w:hAnsi="Cambria" w:cs="B Nazanin"/>
          <w:sz w:val="24"/>
          <w:szCs w:val="24"/>
          <w:rtl/>
        </w:rPr>
        <w:t xml:space="preserve"> مندرج در فصول 6، 7، 8 و 12 نم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شود</w:t>
      </w:r>
      <w:r w:rsidRPr="008536BA">
        <w:rPr>
          <w:rFonts w:ascii="Cambria" w:hAnsi="Cambria" w:cs="B Nazanin"/>
          <w:sz w:val="24"/>
          <w:szCs w:val="24"/>
          <w:rtl/>
        </w:rPr>
        <w:t xml:space="preserve"> ... اعضا</w:t>
      </w:r>
      <w:r w:rsidRPr="008536BA">
        <w:rPr>
          <w:rFonts w:ascii="Cambria" w:hAnsi="Cambria" w:cs="B Nazanin" w:hint="cs"/>
          <w:sz w:val="24"/>
          <w:szCs w:val="24"/>
          <w:rtl/>
        </w:rPr>
        <w:t>ی</w:t>
      </w:r>
      <w:r w:rsidRPr="008536BA">
        <w:rPr>
          <w:rFonts w:ascii="Cambria" w:hAnsi="Cambria" w:cs="B Nazanin"/>
          <w:sz w:val="24"/>
          <w:szCs w:val="24"/>
          <w:rtl/>
        </w:rPr>
        <w:t xml:space="preserve"> ملل متحد به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اخت</w:t>
      </w:r>
      <w:r w:rsidRPr="008536BA">
        <w:rPr>
          <w:rFonts w:ascii="Cambria" w:hAnsi="Cambria" w:cs="B Nazanin" w:hint="cs"/>
          <w:sz w:val="24"/>
          <w:szCs w:val="24"/>
          <w:rtl/>
        </w:rPr>
        <w:t>ی</w:t>
      </w:r>
      <w:r w:rsidRPr="008536BA">
        <w:rPr>
          <w:rFonts w:ascii="Cambria" w:hAnsi="Cambria" w:cs="B Nazanin" w:hint="eastAsia"/>
          <w:sz w:val="24"/>
          <w:szCs w:val="24"/>
          <w:rtl/>
        </w:rPr>
        <w:t>ارات</w:t>
      </w:r>
      <w:r w:rsidRPr="008536BA">
        <w:rPr>
          <w:rFonts w:ascii="Cambria" w:hAnsi="Cambria" w:cs="B Nazanin"/>
          <w:sz w:val="24"/>
          <w:szCs w:val="24"/>
          <w:rtl/>
        </w:rPr>
        <w:t xml:space="preserve"> متناسب با مسئول</w:t>
      </w:r>
      <w:r w:rsidRPr="008536BA">
        <w:rPr>
          <w:rFonts w:ascii="Cambria" w:hAnsi="Cambria" w:cs="B Nazanin" w:hint="cs"/>
          <w:sz w:val="24"/>
          <w:szCs w:val="24"/>
          <w:rtl/>
        </w:rPr>
        <w:t>ی</w:t>
      </w:r>
      <w:r w:rsidRPr="008536BA">
        <w:rPr>
          <w:rFonts w:ascii="Cambria" w:hAnsi="Cambria" w:cs="B Nazanin" w:hint="eastAsia"/>
          <w:sz w:val="24"/>
          <w:szCs w:val="24"/>
          <w:rtl/>
        </w:rPr>
        <w:t>تش</w:t>
      </w:r>
      <w:r w:rsidRPr="008536BA">
        <w:rPr>
          <w:rFonts w:ascii="Cambria" w:hAnsi="Cambria" w:cs="B Nazanin"/>
          <w:sz w:val="24"/>
          <w:szCs w:val="24"/>
          <w:rtl/>
        </w:rPr>
        <w:t xml:space="preserve"> برا</w:t>
      </w:r>
      <w:r w:rsidRPr="008536BA">
        <w:rPr>
          <w:rFonts w:ascii="Cambria" w:hAnsi="Cambria" w:cs="B Nazanin" w:hint="cs"/>
          <w:sz w:val="24"/>
          <w:szCs w:val="24"/>
          <w:rtl/>
        </w:rPr>
        <w:t>ی</w:t>
      </w:r>
      <w:r w:rsidRPr="008536BA">
        <w:rPr>
          <w:rFonts w:ascii="Cambria" w:hAnsi="Cambria" w:cs="B Nazanin"/>
          <w:sz w:val="24"/>
          <w:szCs w:val="24"/>
          <w:rtl/>
        </w:rPr>
        <w:t xml:space="preserve"> حفظ صلح و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را واگذار کرده</w:t>
      </w:r>
      <w:r w:rsidRPr="008536BA">
        <w:rPr>
          <w:rFonts w:ascii="Cambria" w:hAnsi="Cambria" w:cs="B Nazanin"/>
          <w:sz w:val="24"/>
          <w:szCs w:val="24"/>
          <w:rtl/>
        </w:rPr>
        <w:softHyphen/>
      </w:r>
      <w:r w:rsidRPr="008536BA">
        <w:rPr>
          <w:rFonts w:ascii="Cambria" w:hAnsi="Cambria" w:cs="B Nazanin" w:hint="cs"/>
          <w:sz w:val="24"/>
          <w:szCs w:val="24"/>
          <w:rtl/>
        </w:rPr>
        <w:t>اند</w:t>
      </w:r>
      <w:r w:rsidRPr="008536BA">
        <w:rPr>
          <w:rFonts w:ascii="Cambria" w:hAnsi="Cambria" w:cs="B Nazanin"/>
          <w:sz w:val="24"/>
          <w:szCs w:val="24"/>
          <w:rtl/>
        </w:rPr>
        <w:t xml:space="preserve">. </w:t>
      </w:r>
      <w:r w:rsidRPr="008536BA">
        <w:rPr>
          <w:rFonts w:ascii="Cambria" w:hAnsi="Cambria" w:cs="B Nazanin" w:hint="cs"/>
          <w:sz w:val="24"/>
          <w:szCs w:val="24"/>
          <w:rtl/>
        </w:rPr>
        <w:t>تنها</w:t>
      </w:r>
      <w:r w:rsidRPr="008536BA">
        <w:rPr>
          <w:rFonts w:ascii="Cambria" w:hAnsi="Cambria" w:cs="B Nazanin"/>
          <w:sz w:val="24"/>
          <w:szCs w:val="24"/>
          <w:rtl/>
        </w:rPr>
        <w:t xml:space="preserve"> </w:t>
      </w:r>
      <w:r w:rsidRPr="008536BA">
        <w:rPr>
          <w:rFonts w:ascii="Cambria" w:hAnsi="Cambria" w:cs="B Nazanin" w:hint="cs"/>
          <w:sz w:val="24"/>
          <w:szCs w:val="24"/>
          <w:rtl/>
        </w:rPr>
        <w:t>محدودی</w:t>
      </w:r>
      <w:r w:rsidRPr="008536BA">
        <w:rPr>
          <w:rFonts w:ascii="Cambria" w:hAnsi="Cambria" w:cs="B Nazanin" w:hint="eastAsia"/>
          <w:sz w:val="24"/>
          <w:szCs w:val="24"/>
          <w:rtl/>
        </w:rPr>
        <w:t>ت</w:t>
      </w:r>
      <w:r w:rsidRPr="008536BA">
        <w:rPr>
          <w:rFonts w:ascii="Cambria" w:hAnsi="Cambria" w:cs="B Nazanin"/>
          <w:sz w:val="24"/>
          <w:szCs w:val="24"/>
          <w:rtl/>
        </w:rPr>
        <w:softHyphen/>
      </w:r>
      <w:r w:rsidRPr="008536BA">
        <w:rPr>
          <w:rFonts w:ascii="Cambria" w:hAnsi="Cambria" w:cs="B Nazanin" w:hint="cs"/>
          <w:sz w:val="24"/>
          <w:szCs w:val="24"/>
          <w:rtl/>
        </w:rPr>
        <w:t>ها،</w:t>
      </w:r>
      <w:r w:rsidRPr="008536BA">
        <w:rPr>
          <w:rFonts w:ascii="Cambria" w:hAnsi="Cambria" w:cs="B Nazanin"/>
          <w:sz w:val="24"/>
          <w:szCs w:val="24"/>
          <w:rtl/>
        </w:rPr>
        <w:t xml:space="preserve"> اهداف و اصول بن</w:t>
      </w:r>
      <w:r w:rsidRPr="008536BA">
        <w:rPr>
          <w:rFonts w:ascii="Cambria" w:hAnsi="Cambria" w:cs="B Nazanin" w:hint="cs"/>
          <w:sz w:val="24"/>
          <w:szCs w:val="24"/>
          <w:rtl/>
        </w:rPr>
        <w:t>ی</w:t>
      </w:r>
      <w:r w:rsidRPr="008536BA">
        <w:rPr>
          <w:rFonts w:ascii="Cambria" w:hAnsi="Cambria" w:cs="B Nazanin" w:hint="eastAsia"/>
          <w:sz w:val="24"/>
          <w:szCs w:val="24"/>
          <w:rtl/>
        </w:rPr>
        <w:t>اد</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hint="cs"/>
          <w:sz w:val="24"/>
          <w:szCs w:val="24"/>
          <w:rtl/>
        </w:rPr>
        <w:t>ی</w:t>
      </w:r>
      <w:r w:rsidRPr="008536BA">
        <w:rPr>
          <w:rFonts w:ascii="Cambria" w:hAnsi="Cambria" w:cs="B Nazanin"/>
          <w:sz w:val="24"/>
          <w:szCs w:val="24"/>
          <w:rtl/>
        </w:rPr>
        <w:t xml:space="preserve"> هستند که در فصل اول منشور درج شده</w:t>
      </w:r>
      <w:r w:rsidRPr="008536BA">
        <w:rPr>
          <w:rFonts w:ascii="Cambria" w:hAnsi="Cambria" w:cs="B Nazanin"/>
          <w:sz w:val="24"/>
          <w:szCs w:val="24"/>
          <w:rtl/>
        </w:rPr>
        <w:softHyphen/>
      </w:r>
      <w:r w:rsidRPr="008536BA">
        <w:rPr>
          <w:rFonts w:ascii="Cambria" w:hAnsi="Cambria" w:cs="B Nazanin" w:hint="cs"/>
          <w:sz w:val="24"/>
          <w:szCs w:val="24"/>
          <w:rtl/>
        </w:rPr>
        <w:t>اند»</w:t>
      </w:r>
      <w:r w:rsidRPr="008536BA">
        <w:rPr>
          <w:rFonts w:ascii="Cambria" w:hAnsi="Cambria" w:cs="B Nazanin"/>
          <w:sz w:val="24"/>
          <w:szCs w:val="24"/>
          <w:rtl/>
        </w:rPr>
        <w:t>. (</w:t>
      </w:r>
      <w:r w:rsidRPr="008536BA">
        <w:rPr>
          <w:rFonts w:ascii="Cambria" w:hAnsi="Cambria" w:cs="B Nazanin"/>
          <w:sz w:val="24"/>
          <w:szCs w:val="24"/>
        </w:rPr>
        <w:t>ICJ, 1971, P. 40</w:t>
      </w:r>
      <w:r w:rsidRPr="008536BA">
        <w:rPr>
          <w:rFonts w:ascii="Cambria" w:hAnsi="Cambria" w:cs="B Nazanin"/>
          <w:sz w:val="24"/>
          <w:szCs w:val="24"/>
          <w:rtl/>
        </w:rPr>
        <w:t xml:space="preserve">) </w:t>
      </w:r>
    </w:p>
    <w:p w:rsidR="00E714F0" w:rsidRPr="008536BA" w:rsidRDefault="00E714F0" w:rsidP="00E714F0">
      <w:pPr>
        <w:jc w:val="lowKashida"/>
        <w:rPr>
          <w:rFonts w:ascii="Cambria" w:hAnsi="Cambria" w:cs="B Nazanin"/>
          <w:sz w:val="24"/>
          <w:szCs w:val="24"/>
          <w:rtl/>
        </w:rPr>
      </w:pPr>
      <w:r w:rsidRPr="008536BA">
        <w:rPr>
          <w:rFonts w:ascii="Cambria" w:hAnsi="Cambria" w:cs="B Nazanin" w:hint="cs"/>
          <w:sz w:val="24"/>
          <w:szCs w:val="24"/>
          <w:rtl/>
        </w:rPr>
        <w:lastRenderedPageBreak/>
        <w:t xml:space="preserve">  </w:t>
      </w:r>
      <w:r w:rsidRPr="008536BA">
        <w:rPr>
          <w:rFonts w:ascii="Cambria" w:hAnsi="Cambria" w:cs="B Nazanin" w:hint="eastAsia"/>
          <w:sz w:val="24"/>
          <w:szCs w:val="24"/>
          <w:rtl/>
        </w:rPr>
        <w:t>مع</w:t>
      </w:r>
      <w:r w:rsidRPr="008536BA">
        <w:rPr>
          <w:rFonts w:ascii="Cambria" w:hAnsi="Cambria" w:cs="B Nazanin"/>
          <w:sz w:val="24"/>
          <w:szCs w:val="24"/>
          <w:rtl/>
        </w:rPr>
        <w:softHyphen/>
      </w:r>
      <w:r w:rsidRPr="008536BA">
        <w:rPr>
          <w:rFonts w:ascii="Cambria" w:hAnsi="Cambria" w:cs="B Nazanin" w:hint="cs"/>
          <w:sz w:val="24"/>
          <w:szCs w:val="24"/>
          <w:rtl/>
        </w:rPr>
        <w:t>الوصف،</w:t>
      </w:r>
      <w:r w:rsidRPr="008536BA">
        <w:rPr>
          <w:rFonts w:ascii="Cambria" w:hAnsi="Cambria" w:cs="B Nazanin"/>
          <w:sz w:val="24"/>
          <w:szCs w:val="24"/>
          <w:rtl/>
        </w:rPr>
        <w:t xml:space="preserve"> طرفداران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دکتر</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پا را فراتر از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نهاده و مدع</w:t>
      </w:r>
      <w:r w:rsidRPr="008536BA">
        <w:rPr>
          <w:rFonts w:ascii="Cambria" w:hAnsi="Cambria" w:cs="B Nazanin" w:hint="cs"/>
          <w:sz w:val="24"/>
          <w:szCs w:val="24"/>
          <w:rtl/>
        </w:rPr>
        <w:t>ی</w:t>
      </w:r>
      <w:r w:rsidRPr="008536BA">
        <w:rPr>
          <w:rFonts w:ascii="Cambria" w:hAnsi="Cambria" w:cs="B Nazanin"/>
          <w:sz w:val="24"/>
          <w:szCs w:val="24"/>
          <w:rtl/>
        </w:rPr>
        <w:t xml:space="preserve"> شده</w:t>
      </w:r>
      <w:r w:rsidRPr="008536BA">
        <w:rPr>
          <w:rFonts w:ascii="Cambria" w:hAnsi="Cambria" w:cs="B Nazanin"/>
          <w:sz w:val="24"/>
          <w:szCs w:val="24"/>
          <w:rtl/>
        </w:rPr>
        <w:softHyphen/>
      </w:r>
      <w:r w:rsidRPr="008536BA">
        <w:rPr>
          <w:rFonts w:ascii="Cambria" w:hAnsi="Cambria" w:cs="B Nazanin" w:hint="cs"/>
          <w:sz w:val="24"/>
          <w:szCs w:val="24"/>
          <w:rtl/>
        </w:rPr>
        <w:t>اند</w:t>
      </w:r>
      <w:r w:rsidRPr="008536BA">
        <w:rPr>
          <w:rFonts w:ascii="Cambria" w:hAnsi="Cambria" w:cs="B Nazanin"/>
          <w:sz w:val="24"/>
          <w:szCs w:val="24"/>
          <w:rtl/>
        </w:rPr>
        <w:t xml:space="preserve"> </w:t>
      </w:r>
      <w:r w:rsidRPr="008536BA">
        <w:rPr>
          <w:rFonts w:ascii="Cambria" w:hAnsi="Cambria" w:cs="B Nazanin" w:hint="cs"/>
          <w:sz w:val="24"/>
          <w:szCs w:val="24"/>
          <w:rtl/>
        </w:rPr>
        <w:t>که</w:t>
      </w:r>
      <w:r w:rsidRPr="008536BA">
        <w:rPr>
          <w:rFonts w:ascii="Cambria" w:hAnsi="Cambria" w:cs="B Nazanin"/>
          <w:sz w:val="24"/>
          <w:szCs w:val="24"/>
          <w:rtl/>
        </w:rPr>
        <w:t xml:space="preserve"> </w:t>
      </w:r>
      <w:r w:rsidRPr="008536BA">
        <w:rPr>
          <w:rFonts w:ascii="Cambria" w:hAnsi="Cambria" w:cs="B Nazanin" w:hint="cs"/>
          <w:sz w:val="24"/>
          <w:szCs w:val="24"/>
          <w:rtl/>
        </w:rPr>
        <w:t>شورای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در قلمرو اجرا</w:t>
      </w:r>
      <w:r w:rsidRPr="008536BA">
        <w:rPr>
          <w:rFonts w:ascii="Cambria" w:hAnsi="Cambria" w:cs="B Nazanin" w:hint="cs"/>
          <w:sz w:val="24"/>
          <w:szCs w:val="24"/>
          <w:rtl/>
        </w:rPr>
        <w:t>ی</w:t>
      </w:r>
      <w:r w:rsidRPr="008536BA">
        <w:rPr>
          <w:rFonts w:ascii="Cambria" w:hAnsi="Cambria" w:cs="B Nazanin"/>
          <w:sz w:val="24"/>
          <w:szCs w:val="24"/>
          <w:rtl/>
        </w:rPr>
        <w:t xml:space="preserve"> تصم</w:t>
      </w:r>
      <w:r w:rsidRPr="008536BA">
        <w:rPr>
          <w:rFonts w:ascii="Cambria" w:hAnsi="Cambria" w:cs="B Nazanin" w:hint="cs"/>
          <w:sz w:val="24"/>
          <w:szCs w:val="24"/>
          <w:rtl/>
        </w:rPr>
        <w:t>ی</w:t>
      </w:r>
      <w:r w:rsidRPr="008536BA">
        <w:rPr>
          <w:rFonts w:ascii="Cambria" w:hAnsi="Cambria" w:cs="B Nazanin" w:hint="eastAsia"/>
          <w:sz w:val="24"/>
          <w:szCs w:val="24"/>
          <w:rtl/>
        </w:rPr>
        <w:t>مات</w:t>
      </w:r>
      <w:r w:rsidRPr="008536BA">
        <w:rPr>
          <w:rFonts w:ascii="Cambria" w:hAnsi="Cambria" w:cs="B Nazanin"/>
          <w:sz w:val="24"/>
          <w:szCs w:val="24"/>
          <w:rtl/>
        </w:rPr>
        <w:t xml:space="preserve"> فصل هفتم منشور، مق</w:t>
      </w:r>
      <w:r w:rsidRPr="008536BA">
        <w:rPr>
          <w:rFonts w:ascii="Cambria" w:hAnsi="Cambria" w:cs="B Nazanin" w:hint="cs"/>
          <w:sz w:val="24"/>
          <w:szCs w:val="24"/>
          <w:rtl/>
        </w:rPr>
        <w:t>ی</w:t>
      </w:r>
      <w:r w:rsidRPr="008536BA">
        <w:rPr>
          <w:rFonts w:ascii="Cambria" w:hAnsi="Cambria" w:cs="B Nazanin" w:hint="eastAsia"/>
          <w:sz w:val="24"/>
          <w:szCs w:val="24"/>
          <w:rtl/>
        </w:rPr>
        <w:t>د</w:t>
      </w:r>
      <w:r w:rsidRPr="008536BA">
        <w:rPr>
          <w:rFonts w:ascii="Cambria" w:hAnsi="Cambria" w:cs="B Nazanin"/>
          <w:sz w:val="24"/>
          <w:szCs w:val="24"/>
          <w:rtl/>
        </w:rPr>
        <w:t xml:space="preserve"> به «اصول عدالت و حقوققق ب</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softHyphen/>
      </w:r>
      <w:r w:rsidRPr="008536BA">
        <w:rPr>
          <w:rFonts w:ascii="Cambria" w:hAnsi="Cambria" w:cs="B Nazanin" w:hint="cs"/>
          <w:sz w:val="24"/>
          <w:szCs w:val="24"/>
          <w:rtl/>
        </w:rPr>
        <w:t>الملل»</w:t>
      </w:r>
      <w:r w:rsidRPr="008536BA">
        <w:rPr>
          <w:rFonts w:ascii="Cambria" w:hAnsi="Cambria" w:cs="B Nazanin"/>
          <w:sz w:val="24"/>
          <w:szCs w:val="24"/>
          <w:rtl/>
        </w:rPr>
        <w:t xml:space="preserve"> که در زمره اهداف ملل متحد در بند 1 ماده 1 منشور آمده، ن</w:t>
      </w:r>
      <w:r w:rsidRPr="008536BA">
        <w:rPr>
          <w:rFonts w:ascii="Cambria" w:hAnsi="Cambria" w:cs="B Nazanin" w:hint="cs"/>
          <w:sz w:val="24"/>
          <w:szCs w:val="24"/>
          <w:rtl/>
        </w:rPr>
        <w:t>ی</w:t>
      </w:r>
      <w:r w:rsidRPr="008536BA">
        <w:rPr>
          <w:rFonts w:ascii="Cambria" w:hAnsi="Cambria" w:cs="B Nazanin" w:hint="eastAsia"/>
          <w:sz w:val="24"/>
          <w:szCs w:val="24"/>
          <w:rtl/>
        </w:rPr>
        <w:t>ز</w:t>
      </w:r>
      <w:r w:rsidRPr="008536BA">
        <w:rPr>
          <w:rFonts w:ascii="Cambria" w:hAnsi="Cambria" w:cs="B Nazanin"/>
          <w:sz w:val="24"/>
          <w:szCs w:val="24"/>
          <w:rtl/>
        </w:rPr>
        <w:t xml:space="preserve"> نم</w:t>
      </w:r>
      <w:r w:rsidRPr="008536BA">
        <w:rPr>
          <w:rFonts w:ascii="Cambria" w:hAnsi="Cambria" w:cs="B Nazanin" w:hint="cs"/>
          <w:sz w:val="24"/>
          <w:szCs w:val="24"/>
          <w:rtl/>
        </w:rPr>
        <w:t>ی</w:t>
      </w:r>
      <w:r w:rsidRPr="008536BA">
        <w:rPr>
          <w:rFonts w:ascii="Cambria" w:hAnsi="Cambria" w:cs="B Nazanin"/>
          <w:sz w:val="24"/>
          <w:szCs w:val="24"/>
          <w:rtl/>
        </w:rPr>
        <w:softHyphen/>
      </w:r>
      <w:r w:rsidRPr="008536BA">
        <w:rPr>
          <w:rFonts w:ascii="Cambria" w:hAnsi="Cambria" w:cs="B Nazanin" w:hint="cs"/>
          <w:sz w:val="24"/>
          <w:szCs w:val="24"/>
          <w:rtl/>
        </w:rPr>
        <w:t>باشد</w:t>
      </w:r>
      <w:r w:rsidRPr="008536BA">
        <w:rPr>
          <w:rFonts w:ascii="Cambria" w:hAnsi="Cambria" w:cs="B Nazanin"/>
          <w:sz w:val="24"/>
          <w:szCs w:val="24"/>
          <w:rtl/>
        </w:rPr>
        <w:t xml:space="preserve"> و منظور ا</w:t>
      </w:r>
      <w:r w:rsidRPr="008536BA">
        <w:rPr>
          <w:rFonts w:ascii="Cambria" w:hAnsi="Cambria" w:cs="B Nazanin" w:hint="cs"/>
          <w:sz w:val="24"/>
          <w:szCs w:val="24"/>
          <w:rtl/>
        </w:rPr>
        <w:t>ی</w:t>
      </w:r>
      <w:r w:rsidRPr="008536BA">
        <w:rPr>
          <w:rFonts w:ascii="Cambria" w:hAnsi="Cambria" w:cs="B Nazanin" w:hint="eastAsia"/>
          <w:sz w:val="24"/>
          <w:szCs w:val="24"/>
          <w:rtl/>
        </w:rPr>
        <w:t>ن</w:t>
      </w:r>
      <w:r w:rsidRPr="008536BA">
        <w:rPr>
          <w:rFonts w:ascii="Cambria" w:hAnsi="Cambria" w:cs="B Nazanin"/>
          <w:sz w:val="24"/>
          <w:szCs w:val="24"/>
          <w:rtl/>
        </w:rPr>
        <w:t xml:space="preserve"> مقرره را اقد</w:t>
      </w:r>
      <w:r w:rsidRPr="008536BA">
        <w:rPr>
          <w:rFonts w:ascii="Cambria" w:hAnsi="Cambria" w:cs="B Nazanin" w:hint="eastAsia"/>
          <w:sz w:val="24"/>
          <w:szCs w:val="24"/>
          <w:rtl/>
        </w:rPr>
        <w:t>امات</w:t>
      </w:r>
      <w:r w:rsidRPr="008536BA">
        <w:rPr>
          <w:rFonts w:ascii="Cambria" w:hAnsi="Cambria" w:cs="B Nazanin"/>
          <w:sz w:val="24"/>
          <w:szCs w:val="24"/>
          <w:rtl/>
        </w:rPr>
        <w:t xml:space="preserve"> شورا</w:t>
      </w:r>
      <w:r w:rsidRPr="008536BA">
        <w:rPr>
          <w:rFonts w:ascii="Cambria" w:hAnsi="Cambria" w:cs="B Nazanin" w:hint="cs"/>
          <w:sz w:val="24"/>
          <w:szCs w:val="24"/>
          <w:rtl/>
        </w:rPr>
        <w:t>ی</w:t>
      </w:r>
      <w:r w:rsidRPr="008536BA">
        <w:rPr>
          <w:rFonts w:ascii="Cambria" w:hAnsi="Cambria" w:cs="B Nazanin"/>
          <w:sz w:val="24"/>
          <w:szCs w:val="24"/>
          <w:rtl/>
        </w:rPr>
        <w:t xml:space="preserve"> امن</w:t>
      </w:r>
      <w:r w:rsidRPr="008536BA">
        <w:rPr>
          <w:rFonts w:ascii="Cambria" w:hAnsi="Cambria" w:cs="B Nazanin" w:hint="cs"/>
          <w:sz w:val="24"/>
          <w:szCs w:val="24"/>
          <w:rtl/>
        </w:rPr>
        <w:t>ی</w:t>
      </w:r>
      <w:r w:rsidRPr="008536BA">
        <w:rPr>
          <w:rFonts w:ascii="Cambria" w:hAnsi="Cambria" w:cs="B Nazanin" w:hint="eastAsia"/>
          <w:sz w:val="24"/>
          <w:szCs w:val="24"/>
          <w:rtl/>
        </w:rPr>
        <w:t>ت</w:t>
      </w:r>
      <w:r w:rsidRPr="008536BA">
        <w:rPr>
          <w:rFonts w:ascii="Cambria" w:hAnsi="Cambria" w:cs="B Nazanin"/>
          <w:sz w:val="24"/>
          <w:szCs w:val="24"/>
          <w:rtl/>
        </w:rPr>
        <w:t xml:space="preserve"> به موجب د</w:t>
      </w:r>
      <w:r w:rsidRPr="008536BA">
        <w:rPr>
          <w:rFonts w:ascii="Cambria" w:hAnsi="Cambria" w:cs="B Nazanin" w:hint="cs"/>
          <w:sz w:val="24"/>
          <w:szCs w:val="24"/>
          <w:rtl/>
        </w:rPr>
        <w:t>ی</w:t>
      </w:r>
      <w:r w:rsidRPr="008536BA">
        <w:rPr>
          <w:rFonts w:ascii="Cambria" w:hAnsi="Cambria" w:cs="B Nazanin" w:hint="eastAsia"/>
          <w:sz w:val="24"/>
          <w:szCs w:val="24"/>
          <w:rtl/>
        </w:rPr>
        <w:t>گر</w:t>
      </w:r>
      <w:r w:rsidRPr="008536BA">
        <w:rPr>
          <w:rFonts w:ascii="Cambria" w:hAnsi="Cambria" w:cs="B Nazanin"/>
          <w:sz w:val="24"/>
          <w:szCs w:val="24"/>
          <w:rtl/>
        </w:rPr>
        <w:t xml:space="preserve"> فصول منشور و در راستا</w:t>
      </w:r>
      <w:r w:rsidRPr="008536BA">
        <w:rPr>
          <w:rFonts w:ascii="Cambria" w:hAnsi="Cambria" w:cs="B Nazanin" w:hint="cs"/>
          <w:sz w:val="24"/>
          <w:szCs w:val="24"/>
          <w:rtl/>
        </w:rPr>
        <w:t>ی</w:t>
      </w:r>
      <w:r w:rsidRPr="008536BA">
        <w:rPr>
          <w:rFonts w:ascii="Cambria" w:hAnsi="Cambria" w:cs="B Nazanin"/>
          <w:sz w:val="24"/>
          <w:szCs w:val="24"/>
          <w:rtl/>
        </w:rPr>
        <w:t xml:space="preserve"> حل و فصل مسالمت</w:t>
      </w:r>
      <w:r w:rsidRPr="008536BA">
        <w:rPr>
          <w:rFonts w:ascii="Cambria" w:hAnsi="Cambria" w:cs="B Nazanin"/>
          <w:sz w:val="24"/>
          <w:szCs w:val="24"/>
          <w:rtl/>
        </w:rPr>
        <w:softHyphen/>
      </w:r>
      <w:r w:rsidRPr="008536BA">
        <w:rPr>
          <w:rFonts w:ascii="Cambria" w:hAnsi="Cambria" w:cs="B Nazanin" w:hint="cs"/>
          <w:sz w:val="24"/>
          <w:szCs w:val="24"/>
          <w:rtl/>
        </w:rPr>
        <w:t>آمی</w:t>
      </w:r>
      <w:r w:rsidRPr="008536BA">
        <w:rPr>
          <w:rFonts w:ascii="Cambria" w:hAnsi="Cambria" w:cs="B Nazanin" w:hint="eastAsia"/>
          <w:sz w:val="24"/>
          <w:szCs w:val="24"/>
          <w:rtl/>
        </w:rPr>
        <w:t>ز</w:t>
      </w:r>
      <w:r w:rsidRPr="008536BA">
        <w:rPr>
          <w:rFonts w:ascii="Cambria" w:hAnsi="Cambria" w:cs="B Nazanin"/>
          <w:sz w:val="24"/>
          <w:szCs w:val="24"/>
          <w:rtl/>
        </w:rPr>
        <w:t xml:space="preserve"> اختلافات تلق</w:t>
      </w:r>
      <w:r w:rsidRPr="008536BA">
        <w:rPr>
          <w:rFonts w:ascii="Cambria" w:hAnsi="Cambria" w:cs="B Nazanin" w:hint="cs"/>
          <w:sz w:val="24"/>
          <w:szCs w:val="24"/>
          <w:rtl/>
        </w:rPr>
        <w:t>ی</w:t>
      </w:r>
      <w:r w:rsidRPr="008536BA">
        <w:rPr>
          <w:rFonts w:ascii="Cambria" w:hAnsi="Cambria" w:cs="B Nazanin"/>
          <w:sz w:val="24"/>
          <w:szCs w:val="24"/>
          <w:rtl/>
        </w:rPr>
        <w:t xml:space="preserve"> کرده</w:t>
      </w:r>
      <w:r w:rsidRPr="008536BA">
        <w:rPr>
          <w:rFonts w:ascii="Cambria" w:hAnsi="Cambria" w:cs="B Nazanin"/>
          <w:sz w:val="24"/>
          <w:szCs w:val="24"/>
          <w:rtl/>
        </w:rPr>
        <w:softHyphen/>
      </w:r>
      <w:r w:rsidRPr="008536BA">
        <w:rPr>
          <w:rFonts w:ascii="Cambria" w:hAnsi="Cambria" w:cs="B Nazanin" w:hint="cs"/>
          <w:sz w:val="24"/>
          <w:szCs w:val="24"/>
          <w:rtl/>
        </w:rPr>
        <w:t>اند</w:t>
      </w:r>
      <w:r w:rsidRPr="008536BA">
        <w:rPr>
          <w:rFonts w:ascii="Cambria" w:hAnsi="Cambria" w:cs="B Nazanin"/>
          <w:sz w:val="24"/>
          <w:szCs w:val="24"/>
          <w:rtl/>
        </w:rPr>
        <w:t>.</w:t>
      </w:r>
    </w:p>
    <w:p w:rsidR="00E714F0" w:rsidRPr="008536BA" w:rsidRDefault="00E714F0" w:rsidP="00E714F0">
      <w:pPr>
        <w:pStyle w:val="Heading1"/>
        <w:rPr>
          <w:rFonts w:cs="B Nazanin"/>
          <w:sz w:val="24"/>
          <w:szCs w:val="24"/>
          <w:rtl/>
          <w:lang w:bidi="ar-SA"/>
        </w:rPr>
      </w:pPr>
      <w:bookmarkStart w:id="8" w:name="_Toc74454173"/>
      <w:r w:rsidRPr="008536BA">
        <w:rPr>
          <w:rFonts w:cs="B Nazanin"/>
          <w:sz w:val="24"/>
          <w:szCs w:val="24"/>
          <w:rtl/>
          <w:lang w:bidi="ar-SA"/>
        </w:rPr>
        <w:t>پیشینه پژوهش:</w:t>
      </w:r>
      <w:bookmarkStart w:id="9" w:name="_Toc72400450"/>
      <w:bookmarkStart w:id="10" w:name="_Toc72832004"/>
      <w:bookmarkEnd w:id="6"/>
      <w:bookmarkEnd w:id="7"/>
      <w:bookmarkEnd w:id="8"/>
    </w:p>
    <w:p w:rsidR="00E714F0" w:rsidRPr="008536BA" w:rsidRDefault="00E714F0" w:rsidP="00E714F0">
      <w:pPr>
        <w:pStyle w:val="Heading1"/>
        <w:jc w:val="both"/>
        <w:rPr>
          <w:rFonts w:cs="B Nazanin"/>
          <w:b w:val="0"/>
          <w:bCs w:val="0"/>
          <w:sz w:val="24"/>
          <w:szCs w:val="24"/>
          <w:rtl/>
          <w:lang w:bidi="ar-SA"/>
        </w:rPr>
      </w:pPr>
      <w:r w:rsidRPr="008536BA">
        <w:rPr>
          <w:rFonts w:ascii="Times New Roman" w:hAnsi="Times New Roman" w:cs="B Nazanin"/>
          <w:b w:val="0"/>
          <w:bCs w:val="0"/>
          <w:sz w:val="24"/>
          <w:szCs w:val="24"/>
          <w:rtl/>
          <w:lang w:bidi="ar-SA"/>
        </w:rPr>
        <w:t>مقاله نقش شورا</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امن</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ت</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در تحقق عدالت ک</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فر</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ب</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ن</w:t>
      </w:r>
      <w:r w:rsidRPr="008536BA">
        <w:rPr>
          <w:rFonts w:ascii="Cambria" w:hAnsi="Cambria" w:cs="B Nazanin"/>
          <w:b w:val="0"/>
          <w:bCs w:val="0"/>
          <w:sz w:val="24"/>
          <w:szCs w:val="24"/>
          <w:rtl/>
          <w:lang w:bidi="ar-SA"/>
        </w:rPr>
        <w:softHyphen/>
      </w:r>
      <w:r w:rsidRPr="008536BA">
        <w:rPr>
          <w:rFonts w:ascii="Times New Roman" w:hAnsi="Times New Roman" w:cs="B Nazanin" w:hint="cs"/>
          <w:b w:val="0"/>
          <w:bCs w:val="0"/>
          <w:sz w:val="24"/>
          <w:szCs w:val="24"/>
          <w:rtl/>
          <w:lang w:bidi="ar-SA"/>
        </w:rPr>
        <w:t>المللی</w:t>
      </w:r>
      <w:r w:rsidRPr="008536BA">
        <w:rPr>
          <w:rFonts w:ascii="Times New Roman" w:hAnsi="Times New Roman" w:cs="B Nazanin"/>
          <w:b w:val="0"/>
          <w:bCs w:val="0"/>
          <w:sz w:val="24"/>
          <w:szCs w:val="24"/>
          <w:rtl/>
          <w:lang w:bidi="ar-SA"/>
        </w:rPr>
        <w:t>. نو</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سنده</w:t>
      </w:r>
      <w:r w:rsidRPr="008536BA">
        <w:rPr>
          <w:rFonts w:ascii="Times New Roman" w:hAnsi="Times New Roman" w:cs="B Nazanin"/>
          <w:b w:val="0"/>
          <w:bCs w:val="0"/>
          <w:sz w:val="24"/>
          <w:szCs w:val="24"/>
          <w:rtl/>
          <w:lang w:bidi="ar-SA"/>
        </w:rPr>
        <w:t>: مصطف</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تأمل</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w:t>
      </w:r>
      <w:r w:rsidRPr="008536BA">
        <w:rPr>
          <w:rFonts w:ascii="Times New Roman" w:hAnsi="Times New Roman" w:cs="B Nazanin"/>
          <w:b w:val="0"/>
          <w:bCs w:val="0"/>
          <w:sz w:val="24"/>
          <w:szCs w:val="24"/>
          <w:rtl/>
          <w:lang w:bidi="ar-SA"/>
        </w:rPr>
        <w:t xml:space="preserve"> نشر</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ه</w:t>
      </w:r>
      <w:r w:rsidRPr="008536BA">
        <w:rPr>
          <w:rFonts w:ascii="Times New Roman" w:hAnsi="Times New Roman" w:cs="B Nazanin"/>
          <w:b w:val="0"/>
          <w:bCs w:val="0"/>
          <w:sz w:val="24"/>
          <w:szCs w:val="24"/>
          <w:rtl/>
          <w:lang w:bidi="ar-SA"/>
        </w:rPr>
        <w:t xml:space="preserve"> د</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دگاه</w:t>
      </w:r>
      <w:r w:rsidRPr="008536BA">
        <w:rPr>
          <w:rFonts w:ascii="Cambria" w:hAnsi="Cambria" w:cs="B Nazanin"/>
          <w:b w:val="0"/>
          <w:bCs w:val="0"/>
          <w:sz w:val="24"/>
          <w:szCs w:val="24"/>
          <w:rtl/>
          <w:lang w:bidi="ar-SA"/>
        </w:rPr>
        <w:softHyphen/>
      </w:r>
      <w:r w:rsidRPr="008536BA">
        <w:rPr>
          <w:rFonts w:ascii="Times New Roman" w:hAnsi="Times New Roman" w:cs="B Nazanin" w:hint="cs"/>
          <w:b w:val="0"/>
          <w:bCs w:val="0"/>
          <w:sz w:val="24"/>
          <w:szCs w:val="24"/>
          <w:rtl/>
          <w:lang w:bidi="ar-SA"/>
        </w:rPr>
        <w:t>های</w:t>
      </w:r>
      <w:r w:rsidRPr="008536BA">
        <w:rPr>
          <w:rFonts w:ascii="Times New Roman" w:hAnsi="Times New Roman" w:cs="B Nazanin"/>
          <w:b w:val="0"/>
          <w:bCs w:val="0"/>
          <w:sz w:val="24"/>
          <w:szCs w:val="24"/>
          <w:rtl/>
          <w:lang w:bidi="ar-SA"/>
        </w:rPr>
        <w:t xml:space="preserve"> حقوق قضا</w:t>
      </w:r>
      <w:r w:rsidRPr="008536BA">
        <w:rPr>
          <w:rFonts w:ascii="Times New Roman" w:hAnsi="Times New Roman" w:cs="B Nazanin" w:hint="cs"/>
          <w:b w:val="0"/>
          <w:bCs w:val="0"/>
          <w:sz w:val="24"/>
          <w:szCs w:val="24"/>
          <w:rtl/>
          <w:lang w:bidi="ar-SA"/>
        </w:rPr>
        <w:t>یی</w:t>
      </w:r>
      <w:r w:rsidRPr="008536BA">
        <w:rPr>
          <w:rFonts w:ascii="Times New Roman" w:hAnsi="Times New Roman" w:cs="B Nazanin" w:hint="eastAsia"/>
          <w:b w:val="0"/>
          <w:bCs w:val="0"/>
          <w:sz w:val="24"/>
          <w:szCs w:val="24"/>
          <w:rtl/>
          <w:lang w:bidi="ar-SA"/>
        </w:rPr>
        <w:t>،</w:t>
      </w:r>
      <w:r w:rsidRPr="008536BA">
        <w:rPr>
          <w:rFonts w:ascii="Times New Roman" w:hAnsi="Times New Roman" w:cs="B Nazanin"/>
          <w:b w:val="0"/>
          <w:bCs w:val="0"/>
          <w:sz w:val="24"/>
          <w:szCs w:val="24"/>
          <w:rtl/>
          <w:lang w:bidi="ar-SA"/>
        </w:rPr>
        <w:t xml:space="preserve"> بهار 92، شماره 61. در ا</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ن</w:t>
      </w:r>
      <w:r w:rsidRPr="008536BA">
        <w:rPr>
          <w:rFonts w:ascii="Times New Roman" w:hAnsi="Times New Roman" w:cs="B Nazanin"/>
          <w:b w:val="0"/>
          <w:bCs w:val="0"/>
          <w:sz w:val="24"/>
          <w:szCs w:val="24"/>
          <w:rtl/>
          <w:lang w:bidi="ar-SA"/>
        </w:rPr>
        <w:t xml:space="preserve"> مقاله به بررس</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ارتباط شورا</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امن</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ت</w:t>
      </w:r>
      <w:r w:rsidRPr="008536BA">
        <w:rPr>
          <w:rFonts w:ascii="Times New Roman" w:hAnsi="Times New Roman" w:cs="B Nazanin"/>
          <w:b w:val="0"/>
          <w:bCs w:val="0"/>
          <w:sz w:val="24"/>
          <w:szCs w:val="24"/>
          <w:rtl/>
          <w:lang w:bidi="ar-SA"/>
        </w:rPr>
        <w:t xml:space="preserve"> با د</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وان</w:t>
      </w:r>
      <w:r w:rsidRPr="008536BA">
        <w:rPr>
          <w:rFonts w:ascii="Times New Roman" w:hAnsi="Times New Roman" w:cs="B Nazanin"/>
          <w:b w:val="0"/>
          <w:bCs w:val="0"/>
          <w:sz w:val="24"/>
          <w:szCs w:val="24"/>
          <w:rtl/>
          <w:lang w:bidi="ar-SA"/>
        </w:rPr>
        <w:t xml:space="preserve"> ک</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فر</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ب</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ن</w:t>
      </w:r>
      <w:r w:rsidRPr="008536BA">
        <w:rPr>
          <w:rFonts w:ascii="Cambria" w:hAnsi="Cambria" w:cs="B Nazanin"/>
          <w:b w:val="0"/>
          <w:bCs w:val="0"/>
          <w:sz w:val="24"/>
          <w:szCs w:val="24"/>
          <w:rtl/>
          <w:lang w:bidi="ar-SA"/>
        </w:rPr>
        <w:softHyphen/>
      </w:r>
      <w:r w:rsidRPr="008536BA">
        <w:rPr>
          <w:rFonts w:ascii="Times New Roman" w:hAnsi="Times New Roman" w:cs="B Nazanin" w:hint="cs"/>
          <w:b w:val="0"/>
          <w:bCs w:val="0"/>
          <w:sz w:val="24"/>
          <w:szCs w:val="24"/>
          <w:rtl/>
          <w:lang w:bidi="ar-SA"/>
        </w:rPr>
        <w:t>المللی</w:t>
      </w:r>
      <w:r w:rsidRPr="008536BA">
        <w:rPr>
          <w:rFonts w:ascii="Times New Roman" w:hAnsi="Times New Roman" w:cs="B Nazanin"/>
          <w:b w:val="0"/>
          <w:bCs w:val="0"/>
          <w:sz w:val="24"/>
          <w:szCs w:val="24"/>
          <w:rtl/>
          <w:lang w:bidi="ar-SA"/>
        </w:rPr>
        <w:t xml:space="preserve"> و رابطه عم</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ق</w:t>
      </w:r>
      <w:r w:rsidRPr="008536BA">
        <w:rPr>
          <w:rFonts w:ascii="Times New Roman" w:hAnsi="Times New Roman" w:cs="B Nazanin"/>
          <w:b w:val="0"/>
          <w:bCs w:val="0"/>
          <w:sz w:val="24"/>
          <w:szCs w:val="24"/>
          <w:rtl/>
          <w:lang w:bidi="ar-SA"/>
        </w:rPr>
        <w:t xml:space="preserve"> ب</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ن</w:t>
      </w:r>
      <w:r w:rsidRPr="008536BA">
        <w:rPr>
          <w:rFonts w:ascii="Times New Roman" w:hAnsi="Times New Roman" w:cs="B Nazanin"/>
          <w:b w:val="0"/>
          <w:bCs w:val="0"/>
          <w:sz w:val="24"/>
          <w:szCs w:val="24"/>
          <w:rtl/>
          <w:lang w:bidi="ar-SA"/>
        </w:rPr>
        <w:t xml:space="preserve"> عدالت و صلح پرداخته است. با توجه به ا</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نکه</w:t>
      </w:r>
      <w:r w:rsidRPr="008536BA">
        <w:rPr>
          <w:rFonts w:ascii="Times New Roman" w:hAnsi="Times New Roman" w:cs="B Nazanin"/>
          <w:b w:val="0"/>
          <w:bCs w:val="0"/>
          <w:sz w:val="24"/>
          <w:szCs w:val="24"/>
          <w:rtl/>
          <w:lang w:bidi="ar-SA"/>
        </w:rPr>
        <w:t xml:space="preserve"> ضا</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عات</w:t>
      </w:r>
      <w:r w:rsidRPr="008536BA">
        <w:rPr>
          <w:rFonts w:ascii="Times New Roman" w:hAnsi="Times New Roman" w:cs="B Nazanin"/>
          <w:b w:val="0"/>
          <w:bCs w:val="0"/>
          <w:sz w:val="24"/>
          <w:szCs w:val="24"/>
          <w:rtl/>
          <w:lang w:bidi="ar-SA"/>
        </w:rPr>
        <w:t xml:space="preserve"> و جرا</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م</w:t>
      </w:r>
      <w:r w:rsidRPr="008536BA">
        <w:rPr>
          <w:rFonts w:ascii="Times New Roman" w:hAnsi="Times New Roman" w:cs="B Nazanin"/>
          <w:b w:val="0"/>
          <w:bCs w:val="0"/>
          <w:sz w:val="24"/>
          <w:szCs w:val="24"/>
          <w:rtl/>
          <w:lang w:bidi="ar-SA"/>
        </w:rPr>
        <w:t xml:space="preserve"> ب</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ن</w:t>
      </w:r>
      <w:r w:rsidRPr="008536BA">
        <w:rPr>
          <w:rFonts w:ascii="Cambria" w:hAnsi="Cambria" w:cs="B Nazanin"/>
          <w:b w:val="0"/>
          <w:bCs w:val="0"/>
          <w:sz w:val="24"/>
          <w:szCs w:val="24"/>
          <w:rtl/>
          <w:lang w:bidi="ar-SA"/>
        </w:rPr>
        <w:softHyphen/>
      </w:r>
      <w:r w:rsidRPr="008536BA">
        <w:rPr>
          <w:rFonts w:ascii="Times New Roman" w:hAnsi="Times New Roman" w:cs="B Nazanin" w:hint="cs"/>
          <w:b w:val="0"/>
          <w:bCs w:val="0"/>
          <w:sz w:val="24"/>
          <w:szCs w:val="24"/>
          <w:rtl/>
          <w:lang w:bidi="ar-SA"/>
        </w:rPr>
        <w:t>المللی</w:t>
      </w:r>
      <w:r w:rsidRPr="008536BA">
        <w:rPr>
          <w:rFonts w:ascii="Times New Roman" w:hAnsi="Times New Roman" w:cs="B Nazanin"/>
          <w:b w:val="0"/>
          <w:bCs w:val="0"/>
          <w:sz w:val="24"/>
          <w:szCs w:val="24"/>
          <w:rtl/>
          <w:lang w:bidi="ar-SA"/>
        </w:rPr>
        <w:t xml:space="preserve"> تهد</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دات</w:t>
      </w:r>
      <w:r w:rsidRPr="008536BA">
        <w:rPr>
          <w:rFonts w:ascii="Times New Roman" w:hAnsi="Times New Roman" w:cs="B Nazanin"/>
          <w:b w:val="0"/>
          <w:bCs w:val="0"/>
          <w:sz w:val="24"/>
          <w:szCs w:val="24"/>
          <w:rtl/>
          <w:lang w:bidi="ar-SA"/>
        </w:rPr>
        <w:t xml:space="preserve"> مجر</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عل</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ه</w:t>
      </w:r>
      <w:r w:rsidRPr="008536BA">
        <w:rPr>
          <w:rFonts w:ascii="Times New Roman" w:hAnsi="Times New Roman" w:cs="B Nazanin"/>
          <w:b w:val="0"/>
          <w:bCs w:val="0"/>
          <w:sz w:val="24"/>
          <w:szCs w:val="24"/>
          <w:rtl/>
          <w:lang w:bidi="ar-SA"/>
        </w:rPr>
        <w:t xml:space="preserve"> صلح و امن</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ت</w:t>
      </w:r>
      <w:r w:rsidRPr="008536BA">
        <w:rPr>
          <w:rFonts w:ascii="Times New Roman" w:hAnsi="Times New Roman" w:cs="B Nazanin"/>
          <w:b w:val="0"/>
          <w:bCs w:val="0"/>
          <w:sz w:val="24"/>
          <w:szCs w:val="24"/>
          <w:rtl/>
          <w:lang w:bidi="ar-SA"/>
        </w:rPr>
        <w:t xml:space="preserve"> جهان</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محسوب م</w:t>
      </w:r>
      <w:r w:rsidRPr="008536BA">
        <w:rPr>
          <w:rFonts w:ascii="Times New Roman" w:hAnsi="Times New Roman" w:cs="B Nazanin" w:hint="cs"/>
          <w:b w:val="0"/>
          <w:bCs w:val="0"/>
          <w:sz w:val="24"/>
          <w:szCs w:val="24"/>
          <w:rtl/>
          <w:lang w:bidi="ar-SA"/>
        </w:rPr>
        <w:t>ی</w:t>
      </w:r>
      <w:r w:rsidRPr="008536BA">
        <w:rPr>
          <w:rFonts w:ascii="Cambria" w:hAnsi="Cambria" w:cs="B Nazanin"/>
          <w:b w:val="0"/>
          <w:bCs w:val="0"/>
          <w:sz w:val="24"/>
          <w:szCs w:val="24"/>
          <w:rtl/>
          <w:lang w:bidi="ar-SA"/>
        </w:rPr>
        <w:softHyphen/>
      </w:r>
      <w:r w:rsidRPr="008536BA">
        <w:rPr>
          <w:rFonts w:ascii="Times New Roman" w:hAnsi="Times New Roman" w:cs="B Nazanin" w:hint="cs"/>
          <w:b w:val="0"/>
          <w:bCs w:val="0"/>
          <w:sz w:val="24"/>
          <w:szCs w:val="24"/>
          <w:rtl/>
          <w:lang w:bidi="ar-SA"/>
        </w:rPr>
        <w:t>شود</w:t>
      </w:r>
      <w:r w:rsidRPr="008536BA">
        <w:rPr>
          <w:rFonts w:ascii="Times New Roman" w:hAnsi="Times New Roman" w:cs="B Nazanin"/>
          <w:b w:val="0"/>
          <w:bCs w:val="0"/>
          <w:sz w:val="24"/>
          <w:szCs w:val="24"/>
          <w:rtl/>
          <w:lang w:bidi="ar-SA"/>
        </w:rPr>
        <w:t xml:space="preserve"> به توض</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ح</w:t>
      </w:r>
      <w:r w:rsidRPr="008536BA">
        <w:rPr>
          <w:rFonts w:ascii="Times New Roman" w:hAnsi="Times New Roman" w:cs="B Nazanin"/>
          <w:b w:val="0"/>
          <w:bCs w:val="0"/>
          <w:sz w:val="24"/>
          <w:szCs w:val="24"/>
          <w:rtl/>
          <w:lang w:bidi="ar-SA"/>
        </w:rPr>
        <w:t xml:space="preserve"> نقش شورا</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امن</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ت</w:t>
      </w:r>
      <w:r w:rsidRPr="008536BA">
        <w:rPr>
          <w:rFonts w:ascii="Times New Roman" w:hAnsi="Times New Roman" w:cs="B Nazanin"/>
          <w:b w:val="0"/>
          <w:bCs w:val="0"/>
          <w:sz w:val="24"/>
          <w:szCs w:val="24"/>
          <w:rtl/>
          <w:lang w:bidi="ar-SA"/>
        </w:rPr>
        <w:t xml:space="preserve"> در تحقق عدالت ک</w:t>
      </w:r>
      <w:r w:rsidRPr="008536BA">
        <w:rPr>
          <w:rFonts w:ascii="Times New Roman" w:hAnsi="Times New Roman" w:cs="B Nazanin" w:hint="cs"/>
          <w:b w:val="0"/>
          <w:bCs w:val="0"/>
          <w:sz w:val="24"/>
          <w:szCs w:val="24"/>
          <w:rtl/>
          <w:lang w:bidi="ar-SA"/>
        </w:rPr>
        <w:t>ی</w:t>
      </w:r>
      <w:r w:rsidRPr="008536BA">
        <w:rPr>
          <w:rFonts w:ascii="Times New Roman" w:hAnsi="Times New Roman" w:cs="B Nazanin" w:hint="eastAsia"/>
          <w:b w:val="0"/>
          <w:bCs w:val="0"/>
          <w:sz w:val="24"/>
          <w:szCs w:val="24"/>
          <w:rtl/>
          <w:lang w:bidi="ar-SA"/>
        </w:rPr>
        <w:t>فر</w:t>
      </w:r>
      <w:r w:rsidRPr="008536BA">
        <w:rPr>
          <w:rFonts w:ascii="Times New Roman" w:hAnsi="Times New Roman" w:cs="B Nazanin" w:hint="cs"/>
          <w:b w:val="0"/>
          <w:bCs w:val="0"/>
          <w:sz w:val="24"/>
          <w:szCs w:val="24"/>
          <w:rtl/>
          <w:lang w:bidi="ar-SA"/>
        </w:rPr>
        <w:t>ی</w:t>
      </w:r>
      <w:r w:rsidRPr="008536BA">
        <w:rPr>
          <w:rFonts w:ascii="Times New Roman" w:hAnsi="Times New Roman" w:cs="B Nazanin"/>
          <w:b w:val="0"/>
          <w:bCs w:val="0"/>
          <w:sz w:val="24"/>
          <w:szCs w:val="24"/>
          <w:rtl/>
          <w:lang w:bidi="ar-SA"/>
        </w:rPr>
        <w:t xml:space="preserve"> پرداخته است. </w:t>
      </w:r>
    </w:p>
    <w:p w:rsidR="00E714F0" w:rsidRPr="008536BA" w:rsidRDefault="00E714F0" w:rsidP="00E714F0">
      <w:pPr>
        <w:jc w:val="lowKashida"/>
        <w:rPr>
          <w:rFonts w:ascii="Times New Roman" w:hAnsi="Times New Roman" w:cs="B Nazanin"/>
          <w:sz w:val="24"/>
          <w:szCs w:val="24"/>
          <w:rtl/>
          <w:lang w:bidi="ar-SA"/>
        </w:rPr>
      </w:pPr>
      <w:r w:rsidRPr="008536BA">
        <w:rPr>
          <w:rFonts w:ascii="Times New Roman" w:hAnsi="Times New Roman" w:cs="B Nazanin"/>
          <w:sz w:val="24"/>
          <w:szCs w:val="24"/>
          <w:rtl/>
          <w:lang w:bidi="ar-SA"/>
        </w:rPr>
        <w:t>مقاله چالش حقوق بشر و شورا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در چارچوب نظام مسئول</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نو</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سنده</w:t>
      </w:r>
      <w:r w:rsidRPr="008536BA">
        <w:rPr>
          <w:rFonts w:ascii="Times New Roman" w:hAnsi="Times New Roman" w:cs="B Nazanin"/>
          <w:sz w:val="24"/>
          <w:szCs w:val="24"/>
          <w:rtl/>
          <w:lang w:bidi="ar-SA"/>
        </w:rPr>
        <w:t>: حس</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خلف رضا</w:t>
      </w:r>
      <w:r w:rsidRPr="008536BA">
        <w:rPr>
          <w:rFonts w:ascii="Times New Roman" w:hAnsi="Times New Roman" w:cs="B Nazanin" w:hint="cs"/>
          <w:sz w:val="24"/>
          <w:szCs w:val="24"/>
          <w:rtl/>
          <w:lang w:bidi="ar-SA"/>
        </w:rPr>
        <w:t>یی</w:t>
      </w:r>
      <w:r w:rsidRPr="008536BA">
        <w:rPr>
          <w:rFonts w:ascii="Times New Roman" w:hAnsi="Times New Roman" w:cs="B Nazanin"/>
          <w:sz w:val="24"/>
          <w:szCs w:val="24"/>
          <w:rtl/>
          <w:lang w:bidi="ar-SA"/>
        </w:rPr>
        <w:t>. نشر</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ه</w:t>
      </w:r>
      <w:r w:rsidRPr="008536BA">
        <w:rPr>
          <w:rFonts w:ascii="Times New Roman" w:hAnsi="Times New Roman" w:cs="B Nazanin"/>
          <w:sz w:val="24"/>
          <w:szCs w:val="24"/>
          <w:rtl/>
          <w:lang w:bidi="ar-SA"/>
        </w:rPr>
        <w:t xml:space="preserve"> حقوق بشر و شهروند</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w:t>
      </w:r>
      <w:r w:rsidRPr="008536BA">
        <w:rPr>
          <w:rFonts w:ascii="Times New Roman" w:hAnsi="Times New Roman" w:cs="B Nazanin"/>
          <w:sz w:val="24"/>
          <w:szCs w:val="24"/>
          <w:rtl/>
          <w:lang w:bidi="ar-SA"/>
        </w:rPr>
        <w:t xml:space="preserve"> بهار 95، شماره 1. در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مقاله به توض</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ح</w:t>
      </w:r>
      <w:r w:rsidRPr="008536BA">
        <w:rPr>
          <w:rFonts w:ascii="Times New Roman" w:hAnsi="Times New Roman" w:cs="B Nazanin"/>
          <w:sz w:val="24"/>
          <w:szCs w:val="24"/>
          <w:rtl/>
          <w:lang w:bidi="ar-SA"/>
        </w:rPr>
        <w:t xml:space="preserve"> نقش شورا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به عنوان مسئول اصل</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صلح و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و همچن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داشتن اخت</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ارات</w:t>
      </w:r>
      <w:r w:rsidRPr="008536BA">
        <w:rPr>
          <w:rFonts w:ascii="Times New Roman" w:hAnsi="Times New Roman" w:cs="B Nazanin"/>
          <w:sz w:val="24"/>
          <w:szCs w:val="24"/>
          <w:rtl/>
          <w:lang w:bidi="ar-SA"/>
        </w:rPr>
        <w:t xml:space="preserve"> گسترده و و</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ژه</w:t>
      </w:r>
      <w:r w:rsidRPr="008536BA">
        <w:rPr>
          <w:rFonts w:ascii="Times New Roman" w:hAnsi="Times New Roman" w:cs="B Nazanin"/>
          <w:sz w:val="24"/>
          <w:szCs w:val="24"/>
          <w:rtl/>
          <w:lang w:bidi="ar-SA"/>
        </w:rPr>
        <w:t xml:space="preserve"> در راستا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ل</w:t>
      </w:r>
      <w:r w:rsidRPr="008536BA">
        <w:rPr>
          <w:rFonts w:ascii="Times New Roman" w:hAnsi="Times New Roman" w:cs="B Nazanin"/>
          <w:sz w:val="24"/>
          <w:szCs w:val="24"/>
          <w:rtl/>
          <w:lang w:bidi="ar-SA"/>
        </w:rPr>
        <w:t xml:space="preserve"> به ا</w:t>
      </w:r>
      <w:r w:rsidRPr="008536BA">
        <w:rPr>
          <w:rFonts w:ascii="Times New Roman" w:hAnsi="Times New Roman" w:cs="B Nazanin" w:hint="eastAsia"/>
          <w:sz w:val="24"/>
          <w:szCs w:val="24"/>
          <w:rtl/>
          <w:lang w:bidi="ar-SA"/>
        </w:rPr>
        <w:t>هداف</w:t>
      </w:r>
      <w:r w:rsidRPr="008536BA">
        <w:rPr>
          <w:rFonts w:ascii="Times New Roman" w:hAnsi="Times New Roman" w:cs="B Nazanin"/>
          <w:sz w:val="24"/>
          <w:szCs w:val="24"/>
          <w:rtl/>
          <w:lang w:bidi="ar-SA"/>
        </w:rPr>
        <w:t xml:space="preserve"> پ</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ش</w:t>
      </w:r>
      <w:r w:rsidRPr="008536BA">
        <w:rPr>
          <w:rFonts w:ascii="Cambria" w:hAnsi="Cambria" w:cs="B Nazanin"/>
          <w:sz w:val="24"/>
          <w:szCs w:val="24"/>
          <w:rtl/>
          <w:lang w:bidi="ar-SA"/>
        </w:rPr>
        <w:softHyphen/>
      </w:r>
      <w:r w:rsidRPr="008536BA">
        <w:rPr>
          <w:rFonts w:ascii="Times New Roman" w:hAnsi="Times New Roman" w:cs="B Nazanin" w:hint="cs"/>
          <w:sz w:val="24"/>
          <w:szCs w:val="24"/>
          <w:rtl/>
          <w:lang w:bidi="ar-SA"/>
        </w:rPr>
        <w:t>بی</w:t>
      </w:r>
      <w:r w:rsidRPr="008536BA">
        <w:rPr>
          <w:rFonts w:ascii="Times New Roman" w:hAnsi="Times New Roman" w:cs="B Nazanin" w:hint="eastAsia"/>
          <w:sz w:val="24"/>
          <w:szCs w:val="24"/>
          <w:rtl/>
          <w:lang w:bidi="ar-SA"/>
        </w:rPr>
        <w:t>ن</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در منشور ملل متحد پرداخته است. </w:t>
      </w:r>
    </w:p>
    <w:p w:rsidR="00E714F0" w:rsidRPr="008536BA" w:rsidRDefault="00E714F0" w:rsidP="00E714F0">
      <w:pPr>
        <w:jc w:val="lowKashida"/>
        <w:rPr>
          <w:rFonts w:ascii="Times New Roman" w:hAnsi="Times New Roman" w:cs="B Nazanin"/>
          <w:sz w:val="24"/>
          <w:szCs w:val="24"/>
          <w:rtl/>
          <w:lang w:bidi="ar-SA"/>
        </w:rPr>
      </w:pPr>
      <w:r w:rsidRPr="008536BA">
        <w:rPr>
          <w:rFonts w:ascii="Times New Roman" w:hAnsi="Times New Roman" w:cs="B Nazanin"/>
          <w:sz w:val="24"/>
          <w:szCs w:val="24"/>
          <w:rtl/>
          <w:lang w:bidi="ar-SA"/>
        </w:rPr>
        <w:t>مقاله توسعه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شورا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ملل متحد در عمل، نو</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سنده</w:t>
      </w:r>
      <w:r w:rsidRPr="008536BA">
        <w:rPr>
          <w:rFonts w:ascii="Times New Roman" w:hAnsi="Times New Roman" w:cs="B Nazanin"/>
          <w:sz w:val="24"/>
          <w:szCs w:val="24"/>
          <w:rtl/>
          <w:lang w:bidi="ar-SA"/>
        </w:rPr>
        <w:t xml:space="preserve"> فرد</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قر</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ش</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w:t>
      </w:r>
      <w:r w:rsidRPr="008536BA">
        <w:rPr>
          <w:rFonts w:ascii="Times New Roman" w:hAnsi="Times New Roman" w:cs="B Nazanin"/>
          <w:sz w:val="24"/>
          <w:szCs w:val="24"/>
          <w:rtl/>
          <w:lang w:bidi="ar-SA"/>
        </w:rPr>
        <w:t xml:space="preserve"> نشر</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ه</w:t>
      </w:r>
      <w:r w:rsidRPr="008536BA">
        <w:rPr>
          <w:rFonts w:ascii="Times New Roman" w:hAnsi="Times New Roman" w:cs="B Nazanin"/>
          <w:sz w:val="24"/>
          <w:szCs w:val="24"/>
          <w:rtl/>
          <w:lang w:bidi="ar-SA"/>
        </w:rPr>
        <w:t xml:space="preserve"> فقه و حقوق اسلام</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بهار 91، شماره 4. هدف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مقاله توض</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ح</w:t>
      </w:r>
      <w:r w:rsidRPr="008536BA">
        <w:rPr>
          <w:rFonts w:ascii="Times New Roman" w:hAnsi="Times New Roman" w:cs="B Nazanin"/>
          <w:sz w:val="24"/>
          <w:szCs w:val="24"/>
          <w:rtl/>
          <w:lang w:bidi="ar-SA"/>
        </w:rPr>
        <w:t xml:space="preserve"> و بررس</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م</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زان</w:t>
      </w:r>
      <w:r w:rsidRPr="008536BA">
        <w:rPr>
          <w:rFonts w:ascii="Times New Roman" w:hAnsi="Times New Roman" w:cs="B Nazanin"/>
          <w:sz w:val="24"/>
          <w:szCs w:val="24"/>
          <w:rtl/>
          <w:lang w:bidi="ar-SA"/>
        </w:rPr>
        <w:t xml:space="preserve"> تطابق عملکرد شورا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ا</w:t>
      </w:r>
      <w:r w:rsidRPr="008536BA">
        <w:rPr>
          <w:rFonts w:ascii="Times New Roman" w:hAnsi="Times New Roman" w:cs="B Nazanin"/>
          <w:sz w:val="24"/>
          <w:szCs w:val="24"/>
          <w:rtl/>
          <w:lang w:bidi="ar-SA"/>
        </w:rPr>
        <w:t xml:space="preserve">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است که منشور ملل متحد برا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رکن از سازمان ملل تعر</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ف</w:t>
      </w:r>
      <w:r w:rsidRPr="008536BA">
        <w:rPr>
          <w:rFonts w:ascii="Times New Roman" w:hAnsi="Times New Roman" w:cs="B Nazanin"/>
          <w:sz w:val="24"/>
          <w:szCs w:val="24"/>
          <w:rtl/>
          <w:lang w:bidi="ar-SA"/>
        </w:rPr>
        <w:t xml:space="preserve"> نموده است. </w:t>
      </w:r>
    </w:p>
    <w:p w:rsidR="00E714F0" w:rsidRPr="008536BA" w:rsidRDefault="00E714F0" w:rsidP="00E714F0">
      <w:pPr>
        <w:jc w:val="lowKashida"/>
        <w:rPr>
          <w:rFonts w:ascii="Times New Roman" w:hAnsi="Times New Roman" w:cs="B Nazanin"/>
          <w:sz w:val="24"/>
          <w:szCs w:val="24"/>
          <w:rtl/>
          <w:lang w:bidi="ar-SA"/>
        </w:rPr>
      </w:pPr>
      <w:r w:rsidRPr="008536BA">
        <w:rPr>
          <w:rFonts w:ascii="Times New Roman" w:hAnsi="Times New Roman" w:cs="B Nazanin"/>
          <w:sz w:val="24"/>
          <w:szCs w:val="24"/>
          <w:rtl/>
          <w:lang w:bidi="ar-SA"/>
        </w:rPr>
        <w:t>مقاله بررس</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جا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گاه</w:t>
      </w:r>
      <w:r w:rsidRPr="008536BA">
        <w:rPr>
          <w:rFonts w:ascii="Times New Roman" w:hAnsi="Times New Roman" w:cs="B Nazanin"/>
          <w:sz w:val="24"/>
          <w:szCs w:val="24"/>
          <w:rtl/>
          <w:lang w:bidi="ar-SA"/>
        </w:rPr>
        <w:t xml:space="preserve"> حقوق</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شورا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و حدود اخت</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ارات</w:t>
      </w:r>
      <w:r w:rsidRPr="008536BA">
        <w:rPr>
          <w:rFonts w:ascii="Times New Roman" w:hAnsi="Times New Roman" w:cs="B Nazanin"/>
          <w:sz w:val="24"/>
          <w:szCs w:val="24"/>
          <w:rtl/>
          <w:lang w:bidi="ar-SA"/>
        </w:rPr>
        <w:t xml:space="preserve"> و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آن. نو</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سنده</w:t>
      </w:r>
      <w:r w:rsidRPr="008536BA">
        <w:rPr>
          <w:rFonts w:ascii="Times New Roman" w:hAnsi="Times New Roman" w:cs="B Nazanin"/>
          <w:sz w:val="24"/>
          <w:szCs w:val="24"/>
          <w:rtl/>
          <w:lang w:bidi="ar-SA"/>
        </w:rPr>
        <w:t>: سمانه شعبان</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پژوهشنامه حقوق تطب</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ق</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w:t>
      </w:r>
      <w:r w:rsidRPr="008536BA">
        <w:rPr>
          <w:rFonts w:ascii="Times New Roman" w:hAnsi="Times New Roman" w:cs="B Nazanin"/>
          <w:sz w:val="24"/>
          <w:szCs w:val="24"/>
          <w:rtl/>
          <w:lang w:bidi="ar-SA"/>
        </w:rPr>
        <w:t xml:space="preserve"> سال اول، شماره 1، بهار 94. در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مقاله به نقش شورا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به عنوان </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ک</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از ارکان</w:t>
      </w:r>
      <w:r w:rsidRPr="008536BA">
        <w:rPr>
          <w:rFonts w:ascii="Cambria" w:hAnsi="Cambria" w:cs="Cambria" w:hint="cs"/>
          <w:sz w:val="24"/>
          <w:szCs w:val="24"/>
          <w:rtl/>
          <w:lang w:bidi="ar-SA"/>
        </w:rPr>
        <w:t>¬</w:t>
      </w:r>
      <w:r w:rsidRPr="008536BA">
        <w:rPr>
          <w:rFonts w:ascii="Times New Roman" w:hAnsi="Times New Roman" w:cs="B Nazanin" w:hint="cs"/>
          <w:sz w:val="24"/>
          <w:szCs w:val="24"/>
          <w:rtl/>
          <w:lang w:bidi="ar-SA"/>
        </w:rPr>
        <w:t>های</w:t>
      </w:r>
      <w:r w:rsidRPr="008536BA">
        <w:rPr>
          <w:rFonts w:ascii="Times New Roman" w:hAnsi="Times New Roman" w:cs="B Nazanin"/>
          <w:sz w:val="24"/>
          <w:szCs w:val="24"/>
          <w:rtl/>
          <w:lang w:bidi="ar-SA"/>
        </w:rPr>
        <w:t xml:space="preserve"> سازمان ملل متحد که وظ</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فه</w:t>
      </w:r>
      <w:r w:rsidRPr="008536BA">
        <w:rPr>
          <w:rFonts w:ascii="Times New Roman" w:hAnsi="Times New Roman" w:cs="B Nazanin"/>
          <w:sz w:val="24"/>
          <w:szCs w:val="24"/>
          <w:rtl/>
          <w:lang w:bidi="ar-SA"/>
        </w:rPr>
        <w:t xml:space="preserve"> شورا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از صلح و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ب</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Cambria" w:hAnsi="Cambria" w:cs="Cambria" w:hint="cs"/>
          <w:sz w:val="24"/>
          <w:szCs w:val="24"/>
          <w:rtl/>
          <w:lang w:bidi="ar-SA"/>
        </w:rPr>
        <w:t>¬</w:t>
      </w:r>
      <w:r w:rsidRPr="008536BA">
        <w:rPr>
          <w:rFonts w:ascii="Times New Roman" w:hAnsi="Times New Roman" w:cs="B Nazanin" w:hint="cs"/>
          <w:sz w:val="24"/>
          <w:szCs w:val="24"/>
          <w:rtl/>
          <w:lang w:bidi="ar-SA"/>
        </w:rPr>
        <w:t>المللی</w:t>
      </w:r>
      <w:r w:rsidRPr="008536BA">
        <w:rPr>
          <w:rFonts w:ascii="Times New Roman" w:hAnsi="Times New Roman" w:cs="B Nazanin"/>
          <w:sz w:val="24"/>
          <w:szCs w:val="24"/>
          <w:rtl/>
          <w:lang w:bidi="ar-SA"/>
        </w:rPr>
        <w:t xml:space="preserve"> را به عهده دارد پرداخته است و 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ز</w:t>
      </w:r>
      <w:r w:rsidRPr="008536BA">
        <w:rPr>
          <w:rFonts w:ascii="Times New Roman" w:hAnsi="Times New Roman" w:cs="B Nazanin"/>
          <w:sz w:val="24"/>
          <w:szCs w:val="24"/>
          <w:rtl/>
          <w:lang w:bidi="ar-SA"/>
        </w:rPr>
        <w:t xml:space="preserve"> حدود و مسئول</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و چگونگ</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اعمال اخت</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ارات</w:t>
      </w:r>
      <w:r w:rsidRPr="008536BA">
        <w:rPr>
          <w:rFonts w:ascii="Times New Roman" w:hAnsi="Times New Roman" w:cs="B Nazanin"/>
          <w:sz w:val="24"/>
          <w:szCs w:val="24"/>
          <w:rtl/>
          <w:lang w:bidi="ar-SA"/>
        </w:rPr>
        <w:t xml:space="preserve">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نهاد را توض</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ح</w:t>
      </w:r>
      <w:r w:rsidRPr="008536BA">
        <w:rPr>
          <w:rFonts w:ascii="Times New Roman" w:hAnsi="Times New Roman" w:cs="B Nazanin"/>
          <w:sz w:val="24"/>
          <w:szCs w:val="24"/>
          <w:rtl/>
          <w:lang w:bidi="ar-SA"/>
        </w:rPr>
        <w:t xml:space="preserve"> داده است.</w:t>
      </w:r>
    </w:p>
    <w:p w:rsidR="00961856" w:rsidRPr="000732AC" w:rsidRDefault="00961856" w:rsidP="000732AC">
      <w:pPr>
        <w:jc w:val="both"/>
        <w:rPr>
          <w:rFonts w:cs="B Nazanin"/>
          <w:sz w:val="24"/>
          <w:szCs w:val="24"/>
          <w:rtl/>
        </w:rPr>
      </w:pPr>
      <w:r w:rsidRPr="008536BA">
        <w:rPr>
          <w:rFonts w:cs="B Nazanin"/>
          <w:sz w:val="24"/>
          <w:szCs w:val="24"/>
          <w:rtl/>
        </w:rPr>
        <w:t>از نظر جنبه نوآوری باید اذعان نمود که در پژوهش حاضر کوشش شده است برخی کاستی</w:t>
      </w:r>
      <w:r w:rsidRPr="008536BA">
        <w:rPr>
          <w:rFonts w:cs="B Nazanin"/>
          <w:sz w:val="24"/>
          <w:szCs w:val="24"/>
          <w:rtl/>
        </w:rPr>
        <w:softHyphen/>
        <w:t>های موجود در تحلیل</w:t>
      </w:r>
      <w:r w:rsidRPr="008536BA">
        <w:rPr>
          <w:rFonts w:cs="B Nazanin"/>
          <w:sz w:val="24"/>
          <w:szCs w:val="24"/>
          <w:rtl/>
        </w:rPr>
        <w:softHyphen/>
        <w:t>های پیشین برطرف گردد.زیرا برخی کارها صرفا  تحول محور بودند ضمن آن که بسیاری نیز تک</w:t>
      </w:r>
      <w:r w:rsidRPr="008536BA">
        <w:rPr>
          <w:rFonts w:cs="B Nazanin"/>
          <w:sz w:val="24"/>
          <w:szCs w:val="24"/>
          <w:rtl/>
        </w:rPr>
        <w:softHyphen/>
        <w:t>بعدی به موضوع نگریسته اند اما پژوهش حاضر ب</w:t>
      </w:r>
      <w:r w:rsidRPr="008536BA">
        <w:rPr>
          <w:rFonts w:cs="B Nazanin" w:hint="cs"/>
          <w:sz w:val="24"/>
          <w:szCs w:val="24"/>
          <w:rtl/>
        </w:rPr>
        <w:t xml:space="preserve">ه جهت رویکرد نوینی که مدنظر دارد </w:t>
      </w:r>
      <w:r w:rsidRPr="008536BA">
        <w:rPr>
          <w:rFonts w:cs="B Nazanin"/>
          <w:sz w:val="24"/>
          <w:szCs w:val="24"/>
          <w:rtl/>
        </w:rPr>
        <w:t>درصدد است تا به درک وسیع</w:t>
      </w:r>
      <w:r w:rsidRPr="008536BA">
        <w:rPr>
          <w:rFonts w:cs="B Nazanin"/>
          <w:sz w:val="24"/>
          <w:szCs w:val="24"/>
          <w:rtl/>
        </w:rPr>
        <w:softHyphen/>
        <w:t>تر و جامع</w:t>
      </w:r>
      <w:r w:rsidRPr="008536BA">
        <w:rPr>
          <w:rFonts w:cs="B Nazanin"/>
          <w:sz w:val="24"/>
          <w:szCs w:val="24"/>
          <w:rtl/>
        </w:rPr>
        <w:softHyphen/>
      </w:r>
      <w:r w:rsidRPr="008536BA">
        <w:rPr>
          <w:rFonts w:cs="B Nazanin"/>
          <w:sz w:val="24"/>
          <w:szCs w:val="24"/>
          <w:rtl/>
        </w:rPr>
        <w:softHyphen/>
        <w:t>تری از</w:t>
      </w:r>
      <w:r w:rsidRPr="008536BA">
        <w:rPr>
          <w:rFonts w:cs="B Nazanin" w:hint="cs"/>
          <w:sz w:val="24"/>
          <w:szCs w:val="24"/>
          <w:rtl/>
        </w:rPr>
        <w:t xml:space="preserve"> بررسی</w:t>
      </w:r>
      <w:r w:rsidRPr="008536BA">
        <w:rPr>
          <w:rFonts w:cs="B Nazanin"/>
          <w:color w:val="000000" w:themeColor="text1"/>
          <w:sz w:val="24"/>
          <w:szCs w:val="24"/>
          <w:rtl/>
        </w:rPr>
        <w:t xml:space="preserve"> بررس</w:t>
      </w:r>
      <w:r w:rsidRPr="008536BA">
        <w:rPr>
          <w:rFonts w:cs="B Nazanin" w:hint="cs"/>
          <w:color w:val="000000" w:themeColor="text1"/>
          <w:sz w:val="24"/>
          <w:szCs w:val="24"/>
          <w:rtl/>
        </w:rPr>
        <w:t>ی</w:t>
      </w:r>
      <w:r w:rsidRPr="008536BA">
        <w:rPr>
          <w:rFonts w:cs="B Nazanin"/>
          <w:color w:val="000000" w:themeColor="text1"/>
          <w:sz w:val="24"/>
          <w:szCs w:val="24"/>
          <w:rtl/>
        </w:rPr>
        <w:t xml:space="preserve"> دکتر</w:t>
      </w:r>
      <w:r w:rsidRPr="008536BA">
        <w:rPr>
          <w:rFonts w:cs="B Nazanin" w:hint="cs"/>
          <w:color w:val="000000" w:themeColor="text1"/>
          <w:sz w:val="24"/>
          <w:szCs w:val="24"/>
          <w:rtl/>
        </w:rPr>
        <w:t>ی</w:t>
      </w:r>
      <w:r w:rsidRPr="008536BA">
        <w:rPr>
          <w:rFonts w:cs="B Nazanin" w:hint="eastAsia"/>
          <w:color w:val="000000" w:themeColor="text1"/>
          <w:sz w:val="24"/>
          <w:szCs w:val="24"/>
          <w:rtl/>
        </w:rPr>
        <w:t>ن</w:t>
      </w:r>
      <w:r w:rsidRPr="008536BA">
        <w:rPr>
          <w:rFonts w:cs="B Nazanin"/>
          <w:color w:val="000000" w:themeColor="text1"/>
          <w:sz w:val="24"/>
          <w:szCs w:val="24"/>
          <w:rtl/>
        </w:rPr>
        <w:t xml:space="preserve"> نامحدود بودن صلاح</w:t>
      </w:r>
      <w:r w:rsidRPr="008536BA">
        <w:rPr>
          <w:rFonts w:cs="B Nazanin" w:hint="cs"/>
          <w:color w:val="000000" w:themeColor="text1"/>
          <w:sz w:val="24"/>
          <w:szCs w:val="24"/>
          <w:rtl/>
        </w:rPr>
        <w:t>ی</w:t>
      </w:r>
      <w:r w:rsidRPr="008536BA">
        <w:rPr>
          <w:rFonts w:cs="B Nazanin" w:hint="eastAsia"/>
          <w:color w:val="000000" w:themeColor="text1"/>
          <w:sz w:val="24"/>
          <w:szCs w:val="24"/>
          <w:rtl/>
        </w:rPr>
        <w:t>ت</w:t>
      </w:r>
      <w:r w:rsidRPr="008536BA">
        <w:rPr>
          <w:rFonts w:cs="B Nazanin"/>
          <w:color w:val="000000" w:themeColor="text1"/>
          <w:sz w:val="24"/>
          <w:szCs w:val="24"/>
          <w:rtl/>
        </w:rPr>
        <w:t xml:space="preserve"> شورا</w:t>
      </w:r>
      <w:r w:rsidRPr="008536BA">
        <w:rPr>
          <w:rFonts w:cs="B Nazanin" w:hint="cs"/>
          <w:color w:val="000000" w:themeColor="text1"/>
          <w:sz w:val="24"/>
          <w:szCs w:val="24"/>
          <w:rtl/>
        </w:rPr>
        <w:t>ی</w:t>
      </w:r>
      <w:r w:rsidRPr="008536BA">
        <w:rPr>
          <w:rFonts w:cs="B Nazanin"/>
          <w:color w:val="000000" w:themeColor="text1"/>
          <w:sz w:val="24"/>
          <w:szCs w:val="24"/>
          <w:rtl/>
        </w:rPr>
        <w:t xml:space="preserve"> امن</w:t>
      </w:r>
      <w:r w:rsidRPr="008536BA">
        <w:rPr>
          <w:rFonts w:cs="B Nazanin" w:hint="cs"/>
          <w:color w:val="000000" w:themeColor="text1"/>
          <w:sz w:val="24"/>
          <w:szCs w:val="24"/>
          <w:rtl/>
        </w:rPr>
        <w:t>یت</w:t>
      </w:r>
      <w:r w:rsidRPr="008536BA">
        <w:rPr>
          <w:rFonts w:cs="B Nazanin" w:hint="cs"/>
          <w:sz w:val="24"/>
          <w:szCs w:val="24"/>
          <w:rtl/>
        </w:rPr>
        <w:t xml:space="preserve"> بپردازد.</w:t>
      </w:r>
    </w:p>
    <w:p w:rsidR="00E714F0" w:rsidRPr="008536BA" w:rsidRDefault="00E714F0" w:rsidP="00E714F0">
      <w:pPr>
        <w:pStyle w:val="Heading1"/>
        <w:rPr>
          <w:rFonts w:cs="B Nazanin"/>
          <w:sz w:val="24"/>
          <w:szCs w:val="24"/>
          <w:rtl/>
          <w:lang w:bidi="ar-SA"/>
        </w:rPr>
      </w:pPr>
      <w:bookmarkStart w:id="11" w:name="_Toc74454174"/>
      <w:r w:rsidRPr="008536BA">
        <w:rPr>
          <w:rFonts w:cs="B Nazanin"/>
          <w:sz w:val="24"/>
          <w:szCs w:val="24"/>
          <w:rtl/>
          <w:lang w:bidi="ar-SA"/>
        </w:rPr>
        <w:t>اهمیت  و ضرورت  پژوهش</w:t>
      </w:r>
      <w:bookmarkEnd w:id="9"/>
      <w:bookmarkEnd w:id="10"/>
      <w:bookmarkEnd w:id="11"/>
    </w:p>
    <w:p w:rsidR="00E714F0" w:rsidRPr="008536BA" w:rsidRDefault="00E714F0" w:rsidP="00E714F0">
      <w:pPr>
        <w:jc w:val="both"/>
        <w:rPr>
          <w:rFonts w:ascii="Times New Roman" w:hAnsi="Times New Roman" w:cs="B Nazanin"/>
          <w:sz w:val="24"/>
          <w:szCs w:val="24"/>
          <w:rtl/>
          <w:lang w:bidi="ar-SA"/>
        </w:rPr>
      </w:pPr>
      <w:bookmarkStart w:id="12" w:name="_Toc72400451"/>
      <w:bookmarkStart w:id="13" w:name="_Toc72832005"/>
      <w:r w:rsidRPr="008536BA">
        <w:rPr>
          <w:rFonts w:ascii="Times New Roman" w:hAnsi="Times New Roman" w:cs="B Nazanin" w:hint="cs"/>
          <w:sz w:val="24"/>
          <w:szCs w:val="24"/>
          <w:rtl/>
          <w:lang w:bidi="ar-SA"/>
        </w:rPr>
        <w:t xml:space="preserve">    </w:t>
      </w:r>
      <w:r w:rsidRPr="008536BA">
        <w:rPr>
          <w:rFonts w:ascii="Times New Roman" w:hAnsi="Times New Roman" w:cs="B Nazanin"/>
          <w:sz w:val="24"/>
          <w:szCs w:val="24"/>
          <w:rtl/>
          <w:lang w:bidi="ar-SA"/>
        </w:rPr>
        <w:t>با توجه به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نکه</w:t>
      </w:r>
      <w:r w:rsidRPr="008536BA">
        <w:rPr>
          <w:rFonts w:ascii="Times New Roman" w:hAnsi="Times New Roman" w:cs="B Nazanin"/>
          <w:sz w:val="24"/>
          <w:szCs w:val="24"/>
          <w:rtl/>
          <w:lang w:bidi="ar-SA"/>
        </w:rPr>
        <w:t xml:space="preserve"> ارکان سازمان ملل متحد در عمل و اقدام به تفس</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ر</w:t>
      </w:r>
      <w:r w:rsidRPr="008536BA">
        <w:rPr>
          <w:rFonts w:ascii="Times New Roman" w:hAnsi="Times New Roman" w:cs="B Nazanin"/>
          <w:sz w:val="24"/>
          <w:szCs w:val="24"/>
          <w:rtl/>
          <w:lang w:bidi="ar-SA"/>
        </w:rPr>
        <w:t xml:space="preserve"> حدود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خود نموده</w:t>
      </w:r>
      <w:r w:rsidRPr="008536BA">
        <w:rPr>
          <w:rFonts w:ascii="Cambria" w:hAnsi="Cambria" w:cs="B Nazanin"/>
          <w:sz w:val="24"/>
          <w:szCs w:val="24"/>
          <w:rtl/>
          <w:lang w:bidi="ar-SA"/>
        </w:rPr>
        <w:softHyphen/>
      </w:r>
      <w:r w:rsidRPr="008536BA">
        <w:rPr>
          <w:rFonts w:ascii="Times New Roman" w:hAnsi="Times New Roman" w:cs="B Nazanin" w:hint="cs"/>
          <w:sz w:val="24"/>
          <w:szCs w:val="24"/>
          <w:rtl/>
          <w:lang w:bidi="ar-SA"/>
        </w:rPr>
        <w:t>اند</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دستورهای</w:t>
      </w:r>
      <w:r w:rsidRPr="008536BA">
        <w:rPr>
          <w:rFonts w:ascii="Times New Roman" w:hAnsi="Times New Roman" w:cs="B Nazanin"/>
          <w:sz w:val="24"/>
          <w:szCs w:val="24"/>
          <w:rtl/>
          <w:lang w:bidi="ar-SA"/>
        </w:rPr>
        <w:t xml:space="preserve">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ملل متحد 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ز</w:t>
      </w:r>
      <w:r w:rsidRPr="008536BA">
        <w:rPr>
          <w:rFonts w:ascii="Times New Roman" w:hAnsi="Times New Roman" w:cs="B Nazanin"/>
          <w:sz w:val="24"/>
          <w:szCs w:val="24"/>
          <w:rtl/>
          <w:lang w:bidi="ar-SA"/>
        </w:rPr>
        <w:t xml:space="preserve"> جز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ارکان است، آزاد</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عمل ارکان مزبور در تفس</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ر</w:t>
      </w:r>
      <w:r w:rsidRPr="008536BA">
        <w:rPr>
          <w:rFonts w:ascii="Times New Roman" w:hAnsi="Times New Roman" w:cs="B Nazanin"/>
          <w:sz w:val="24"/>
          <w:szCs w:val="24"/>
          <w:rtl/>
          <w:lang w:bidi="ar-SA"/>
        </w:rPr>
        <w:t xml:space="preserve">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خود منجر به ارائه تفس</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ر</w:t>
      </w:r>
      <w:r w:rsidRPr="008536BA">
        <w:rPr>
          <w:rFonts w:ascii="Times New Roman" w:hAnsi="Times New Roman" w:cs="B Nazanin"/>
          <w:sz w:val="24"/>
          <w:szCs w:val="24"/>
          <w:rtl/>
          <w:lang w:bidi="ar-SA"/>
        </w:rPr>
        <w:t xml:space="preserve"> موسع از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آن</w:t>
      </w:r>
      <w:r w:rsidRPr="008536BA">
        <w:rPr>
          <w:rFonts w:ascii="Cambria" w:hAnsi="Cambria" w:cs="B Nazanin"/>
          <w:sz w:val="24"/>
          <w:szCs w:val="24"/>
          <w:rtl/>
          <w:lang w:bidi="ar-SA"/>
        </w:rPr>
        <w:softHyphen/>
      </w:r>
      <w:r w:rsidRPr="008536BA">
        <w:rPr>
          <w:rFonts w:ascii="Times New Roman" w:hAnsi="Times New Roman" w:cs="B Nazanin" w:hint="cs"/>
          <w:sz w:val="24"/>
          <w:szCs w:val="24"/>
          <w:rtl/>
          <w:lang w:bidi="ar-SA"/>
        </w:rPr>
        <w:t>ها</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گشته</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است</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و</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به</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ارکان</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سازمان</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ملل</w:t>
      </w:r>
      <w:r w:rsidRPr="008536BA">
        <w:rPr>
          <w:rFonts w:ascii="Times New Roman" w:hAnsi="Times New Roman" w:cs="B Nazanin"/>
          <w:sz w:val="24"/>
          <w:szCs w:val="24"/>
          <w:rtl/>
          <w:lang w:bidi="ar-SA"/>
        </w:rPr>
        <w:t xml:space="preserve"> </w:t>
      </w:r>
      <w:r w:rsidRPr="008536BA">
        <w:rPr>
          <w:rFonts w:ascii="Times New Roman" w:hAnsi="Times New Roman" w:cs="B Nazanin" w:hint="cs"/>
          <w:sz w:val="24"/>
          <w:szCs w:val="24"/>
          <w:rtl/>
          <w:lang w:bidi="ar-SA"/>
        </w:rPr>
        <w:t>اختی</w:t>
      </w:r>
      <w:r w:rsidRPr="008536BA">
        <w:rPr>
          <w:rFonts w:ascii="Times New Roman" w:hAnsi="Times New Roman" w:cs="B Nazanin" w:hint="eastAsia"/>
          <w:sz w:val="24"/>
          <w:szCs w:val="24"/>
          <w:rtl/>
          <w:lang w:bidi="ar-SA"/>
        </w:rPr>
        <w:t>ارات</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ب</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ش</w:t>
      </w:r>
      <w:r w:rsidRPr="008536BA">
        <w:rPr>
          <w:rFonts w:ascii="Times New Roman" w:hAnsi="Times New Roman" w:cs="B Nazanin"/>
          <w:sz w:val="24"/>
          <w:szCs w:val="24"/>
          <w:rtl/>
          <w:lang w:bidi="ar-SA"/>
        </w:rPr>
        <w:t xml:space="preserve"> از آنچه که در مذاکرات تصو</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ب</w:t>
      </w:r>
      <w:r w:rsidRPr="008536BA">
        <w:rPr>
          <w:rFonts w:ascii="Times New Roman" w:hAnsi="Times New Roman" w:cs="B Nazanin"/>
          <w:sz w:val="24"/>
          <w:szCs w:val="24"/>
          <w:rtl/>
          <w:lang w:bidi="ar-SA"/>
        </w:rPr>
        <w:t xml:space="preserve"> منشور در کنفرانس سانفرانس</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سکو</w:t>
      </w:r>
      <w:r w:rsidRPr="008536BA">
        <w:rPr>
          <w:rFonts w:ascii="Times New Roman" w:hAnsi="Times New Roman" w:cs="B Nazanin"/>
          <w:sz w:val="24"/>
          <w:szCs w:val="24"/>
          <w:rtl/>
          <w:lang w:bidi="ar-SA"/>
        </w:rPr>
        <w:t xml:space="preserve"> پ</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ش</w:t>
      </w:r>
      <w:r w:rsidRPr="008536BA">
        <w:rPr>
          <w:rFonts w:ascii="Cambria" w:hAnsi="Cambria" w:cs="B Nazanin"/>
          <w:sz w:val="24"/>
          <w:szCs w:val="24"/>
          <w:rtl/>
          <w:lang w:bidi="ar-SA"/>
        </w:rPr>
        <w:softHyphen/>
      </w:r>
      <w:r w:rsidRPr="008536BA">
        <w:rPr>
          <w:rFonts w:ascii="Times New Roman" w:hAnsi="Times New Roman" w:cs="B Nazanin" w:hint="cs"/>
          <w:sz w:val="24"/>
          <w:szCs w:val="24"/>
          <w:rtl/>
          <w:lang w:bidi="ar-SA"/>
        </w:rPr>
        <w:t>بی</w:t>
      </w:r>
      <w:r w:rsidRPr="008536BA">
        <w:rPr>
          <w:rFonts w:ascii="Times New Roman" w:hAnsi="Times New Roman" w:cs="B Nazanin" w:hint="eastAsia"/>
          <w:sz w:val="24"/>
          <w:szCs w:val="24"/>
          <w:rtl/>
          <w:lang w:bidi="ar-SA"/>
        </w:rPr>
        <w:t>ن</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شده اعطاء نموده است، چگونگ</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استفاده از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و حدود و شعور و ک</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ف</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صلاح</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Cambria" w:hAnsi="Cambria" w:cs="Cambria" w:hint="cs"/>
          <w:sz w:val="24"/>
          <w:szCs w:val="24"/>
          <w:rtl/>
          <w:lang w:bidi="ar-SA"/>
        </w:rPr>
        <w:t>¬</w:t>
      </w:r>
      <w:r w:rsidRPr="008536BA">
        <w:rPr>
          <w:rFonts w:ascii="Times New Roman" w:hAnsi="Times New Roman" w:cs="B Nazanin" w:hint="cs"/>
          <w:sz w:val="24"/>
          <w:szCs w:val="24"/>
          <w:rtl/>
          <w:lang w:bidi="ar-SA"/>
        </w:rPr>
        <w:t>ها</w:t>
      </w:r>
      <w:r w:rsidRPr="008536BA">
        <w:rPr>
          <w:rFonts w:ascii="Times New Roman" w:hAnsi="Times New Roman" w:cs="B Nazanin"/>
          <w:sz w:val="24"/>
          <w:szCs w:val="24"/>
          <w:rtl/>
          <w:lang w:bidi="ar-SA"/>
        </w:rPr>
        <w:t xml:space="preserve"> در عرصه ب</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Cambria" w:hAnsi="Cambria" w:cs="B Nazanin"/>
          <w:sz w:val="24"/>
          <w:szCs w:val="24"/>
          <w:rtl/>
          <w:lang w:bidi="ar-SA"/>
        </w:rPr>
        <w:softHyphen/>
      </w:r>
      <w:r w:rsidRPr="008536BA">
        <w:rPr>
          <w:rFonts w:ascii="Times New Roman" w:hAnsi="Times New Roman" w:cs="B Nazanin" w:hint="cs"/>
          <w:sz w:val="24"/>
          <w:szCs w:val="24"/>
          <w:rtl/>
          <w:lang w:bidi="ar-SA"/>
        </w:rPr>
        <w:t>المللی</w:t>
      </w:r>
      <w:r w:rsidRPr="008536BA">
        <w:rPr>
          <w:rFonts w:ascii="Times New Roman" w:hAnsi="Times New Roman" w:cs="B Nazanin"/>
          <w:sz w:val="24"/>
          <w:szCs w:val="24"/>
          <w:rtl/>
          <w:lang w:bidi="ar-SA"/>
        </w:rPr>
        <w:t xml:space="preserve"> نقش بس</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ار</w:t>
      </w:r>
      <w:r w:rsidRPr="008536BA">
        <w:rPr>
          <w:rFonts w:ascii="Times New Roman" w:hAnsi="Times New Roman" w:cs="B Nazanin"/>
          <w:sz w:val="24"/>
          <w:szCs w:val="24"/>
          <w:rtl/>
          <w:lang w:bidi="ar-SA"/>
        </w:rPr>
        <w:t xml:space="preserve"> مهم</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در روابط ب</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Cambria" w:hAnsi="Cambria" w:cs="B Nazanin"/>
          <w:sz w:val="24"/>
          <w:szCs w:val="24"/>
          <w:rtl/>
          <w:lang w:bidi="ar-SA"/>
        </w:rPr>
        <w:softHyphen/>
      </w:r>
      <w:r w:rsidRPr="008536BA">
        <w:rPr>
          <w:rFonts w:ascii="Times New Roman" w:hAnsi="Times New Roman" w:cs="B Nazanin" w:hint="cs"/>
          <w:sz w:val="24"/>
          <w:szCs w:val="24"/>
          <w:rtl/>
          <w:lang w:bidi="ar-SA"/>
        </w:rPr>
        <w:t>المللی</w:t>
      </w:r>
      <w:r w:rsidRPr="008536BA">
        <w:rPr>
          <w:rFonts w:ascii="Times New Roman" w:hAnsi="Times New Roman" w:cs="B Nazanin"/>
          <w:sz w:val="24"/>
          <w:szCs w:val="24"/>
          <w:rtl/>
          <w:lang w:bidi="ar-SA"/>
        </w:rPr>
        <w:t xml:space="preserve"> و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جاد</w:t>
      </w:r>
      <w:r w:rsidRPr="008536BA">
        <w:rPr>
          <w:rFonts w:ascii="Times New Roman" w:hAnsi="Times New Roman" w:cs="B Nazanin"/>
          <w:sz w:val="24"/>
          <w:szCs w:val="24"/>
          <w:rtl/>
          <w:lang w:bidi="ar-SA"/>
        </w:rPr>
        <w:t xml:space="preserve"> صلح و امن</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دارد لذا انجام پژوهش جامع در ا</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w:t>
      </w:r>
      <w:r w:rsidRPr="008536BA">
        <w:rPr>
          <w:rFonts w:ascii="Times New Roman" w:hAnsi="Times New Roman" w:cs="B Nazanin"/>
          <w:sz w:val="24"/>
          <w:szCs w:val="24"/>
          <w:rtl/>
          <w:lang w:bidi="ar-SA"/>
        </w:rPr>
        <w:t xml:space="preserve"> زم</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نه</w:t>
      </w:r>
      <w:r w:rsidRPr="008536BA">
        <w:rPr>
          <w:rFonts w:ascii="Times New Roman" w:hAnsi="Times New Roman" w:cs="B Nazanin"/>
          <w:sz w:val="24"/>
          <w:szCs w:val="24"/>
          <w:rtl/>
          <w:lang w:bidi="ar-SA"/>
        </w:rPr>
        <w:t xml:space="preserve"> دارا</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اهم</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ت</w:t>
      </w:r>
      <w:r w:rsidRPr="008536BA">
        <w:rPr>
          <w:rFonts w:ascii="Times New Roman" w:hAnsi="Times New Roman" w:cs="B Nazanin"/>
          <w:sz w:val="24"/>
          <w:szCs w:val="24"/>
          <w:rtl/>
          <w:lang w:bidi="ar-SA"/>
        </w:rPr>
        <w:t xml:space="preserve"> ز</w:t>
      </w:r>
      <w:r w:rsidRPr="008536BA">
        <w:rPr>
          <w:rFonts w:ascii="Times New Roman" w:hAnsi="Times New Roman" w:cs="B Nazanin" w:hint="cs"/>
          <w:sz w:val="24"/>
          <w:szCs w:val="24"/>
          <w:rtl/>
          <w:lang w:bidi="ar-SA"/>
        </w:rPr>
        <w:t>ی</w:t>
      </w:r>
      <w:r w:rsidRPr="008536BA">
        <w:rPr>
          <w:rFonts w:ascii="Times New Roman" w:hAnsi="Times New Roman" w:cs="B Nazanin" w:hint="eastAsia"/>
          <w:sz w:val="24"/>
          <w:szCs w:val="24"/>
          <w:rtl/>
          <w:lang w:bidi="ar-SA"/>
        </w:rPr>
        <w:t>اد</w:t>
      </w:r>
      <w:r w:rsidRPr="008536BA">
        <w:rPr>
          <w:rFonts w:ascii="Times New Roman" w:hAnsi="Times New Roman" w:cs="B Nazanin" w:hint="cs"/>
          <w:sz w:val="24"/>
          <w:szCs w:val="24"/>
          <w:rtl/>
          <w:lang w:bidi="ar-SA"/>
        </w:rPr>
        <w:t>ی</w:t>
      </w:r>
      <w:r w:rsidRPr="008536BA">
        <w:rPr>
          <w:rFonts w:ascii="Times New Roman" w:hAnsi="Times New Roman" w:cs="B Nazanin"/>
          <w:sz w:val="24"/>
          <w:szCs w:val="24"/>
          <w:rtl/>
          <w:lang w:bidi="ar-SA"/>
        </w:rPr>
        <w:t xml:space="preserve"> است.</w:t>
      </w:r>
    </w:p>
    <w:p w:rsidR="00E714F0" w:rsidRPr="008536BA" w:rsidRDefault="00E714F0" w:rsidP="00E714F0">
      <w:pPr>
        <w:jc w:val="both"/>
        <w:rPr>
          <w:rFonts w:ascii="Times New Roman" w:hAnsi="Times New Roman" w:cs="B Nazanin"/>
          <w:b/>
          <w:bCs/>
          <w:sz w:val="24"/>
          <w:szCs w:val="24"/>
          <w:rtl/>
          <w:lang w:bidi="ar-SA"/>
        </w:rPr>
      </w:pPr>
      <w:r w:rsidRPr="008536BA">
        <w:rPr>
          <w:rFonts w:ascii="Times New Roman" w:hAnsi="Times New Roman" w:cs="B Nazanin" w:hint="cs"/>
          <w:b/>
          <w:bCs/>
          <w:sz w:val="24"/>
          <w:szCs w:val="24"/>
          <w:rtl/>
          <w:lang w:bidi="ar-SA"/>
        </w:rPr>
        <w:lastRenderedPageBreak/>
        <w:t>روش پژوهش</w:t>
      </w:r>
    </w:p>
    <w:p w:rsidR="00E714F0" w:rsidRPr="008536BA" w:rsidRDefault="00E714F0" w:rsidP="00E714F0">
      <w:pPr>
        <w:jc w:val="both"/>
        <w:rPr>
          <w:rFonts w:ascii="Times New Roman" w:hAnsi="Times New Roman" w:cs="B Nazanin"/>
          <w:sz w:val="24"/>
          <w:szCs w:val="24"/>
          <w:rtl/>
        </w:rPr>
      </w:pPr>
      <w:bookmarkStart w:id="14" w:name="_Toc72400455"/>
      <w:bookmarkStart w:id="15" w:name="_Toc72832009"/>
      <w:bookmarkEnd w:id="12"/>
      <w:bookmarkEnd w:id="13"/>
      <w:r w:rsidRPr="008536BA">
        <w:rPr>
          <w:rFonts w:ascii="Times New Roman" w:hAnsi="Times New Roman" w:cs="B Nazanin" w:hint="cs"/>
          <w:sz w:val="24"/>
          <w:szCs w:val="24"/>
          <w:rtl/>
        </w:rPr>
        <w:t xml:space="preserve">  </w:t>
      </w:r>
      <w:r w:rsidRPr="008536BA">
        <w:rPr>
          <w:rFonts w:ascii="Times New Roman" w:hAnsi="Times New Roman" w:cs="B Nazanin"/>
          <w:sz w:val="24"/>
          <w:szCs w:val="24"/>
          <w:rtl/>
        </w:rPr>
        <w:t>ا</w:t>
      </w:r>
      <w:r w:rsidRPr="008536BA">
        <w:rPr>
          <w:rFonts w:ascii="Times New Roman" w:hAnsi="Times New Roman" w:cs="B Nazanin" w:hint="cs"/>
          <w:sz w:val="24"/>
          <w:szCs w:val="24"/>
          <w:rtl/>
        </w:rPr>
        <w:t>ی</w:t>
      </w:r>
      <w:r w:rsidRPr="008536BA">
        <w:rPr>
          <w:rFonts w:ascii="Times New Roman" w:hAnsi="Times New Roman" w:cs="B Nazanin" w:hint="eastAsia"/>
          <w:sz w:val="24"/>
          <w:szCs w:val="24"/>
          <w:rtl/>
        </w:rPr>
        <w:t>ن</w:t>
      </w:r>
      <w:r w:rsidRPr="008536BA">
        <w:rPr>
          <w:rFonts w:ascii="Times New Roman" w:hAnsi="Times New Roman" w:cs="B Nazanin"/>
          <w:sz w:val="24"/>
          <w:szCs w:val="24"/>
          <w:rtl/>
        </w:rPr>
        <w:t xml:space="preserve"> پژوهش به روش توص</w:t>
      </w:r>
      <w:r w:rsidRPr="008536BA">
        <w:rPr>
          <w:rFonts w:ascii="Times New Roman" w:hAnsi="Times New Roman" w:cs="B Nazanin" w:hint="cs"/>
          <w:sz w:val="24"/>
          <w:szCs w:val="24"/>
          <w:rtl/>
        </w:rPr>
        <w:t>ی</w:t>
      </w:r>
      <w:r w:rsidRPr="008536BA">
        <w:rPr>
          <w:rFonts w:ascii="Times New Roman" w:hAnsi="Times New Roman" w:cs="B Nazanin" w:hint="eastAsia"/>
          <w:sz w:val="24"/>
          <w:szCs w:val="24"/>
          <w:rtl/>
        </w:rPr>
        <w:t>ف</w:t>
      </w:r>
      <w:r w:rsidRPr="008536BA">
        <w:rPr>
          <w:rFonts w:ascii="Times New Roman" w:hAnsi="Times New Roman" w:cs="B Nazanin" w:hint="cs"/>
          <w:sz w:val="24"/>
          <w:szCs w:val="24"/>
          <w:rtl/>
        </w:rPr>
        <w:t>ی</w:t>
      </w:r>
      <w:r w:rsidRPr="008536BA">
        <w:rPr>
          <w:rFonts w:ascii="Times New Roman" w:hAnsi="Times New Roman" w:cs="B Nazanin"/>
          <w:sz w:val="24"/>
          <w:szCs w:val="24"/>
          <w:rtl/>
        </w:rPr>
        <w:t xml:space="preserve"> وتحل</w:t>
      </w:r>
      <w:r w:rsidRPr="008536BA">
        <w:rPr>
          <w:rFonts w:ascii="Times New Roman" w:hAnsi="Times New Roman" w:cs="B Nazanin" w:hint="cs"/>
          <w:sz w:val="24"/>
          <w:szCs w:val="24"/>
          <w:rtl/>
        </w:rPr>
        <w:t>ی</w:t>
      </w:r>
      <w:r w:rsidRPr="008536BA">
        <w:rPr>
          <w:rFonts w:ascii="Times New Roman" w:hAnsi="Times New Roman" w:cs="B Nazanin" w:hint="eastAsia"/>
          <w:sz w:val="24"/>
          <w:szCs w:val="24"/>
          <w:rtl/>
        </w:rPr>
        <w:t>ل</w:t>
      </w:r>
      <w:r w:rsidRPr="008536BA">
        <w:rPr>
          <w:rFonts w:ascii="Times New Roman" w:hAnsi="Times New Roman" w:cs="B Nazanin" w:hint="cs"/>
          <w:sz w:val="24"/>
          <w:szCs w:val="24"/>
          <w:rtl/>
        </w:rPr>
        <w:t>ی</w:t>
      </w:r>
      <w:r w:rsidRPr="008536BA">
        <w:rPr>
          <w:rFonts w:ascii="Times New Roman" w:hAnsi="Times New Roman" w:cs="B Nazanin"/>
          <w:sz w:val="24"/>
          <w:szCs w:val="24"/>
          <w:rtl/>
        </w:rPr>
        <w:t xml:space="preserve"> گردآور</w:t>
      </w:r>
      <w:r w:rsidRPr="008536BA">
        <w:rPr>
          <w:rFonts w:ascii="Times New Roman" w:hAnsi="Times New Roman" w:cs="B Nazanin" w:hint="cs"/>
          <w:sz w:val="24"/>
          <w:szCs w:val="24"/>
          <w:rtl/>
        </w:rPr>
        <w:t>ی</w:t>
      </w:r>
      <w:r w:rsidRPr="008536BA">
        <w:rPr>
          <w:rFonts w:ascii="Times New Roman" w:hAnsi="Times New Roman" w:cs="B Nazanin"/>
          <w:sz w:val="24"/>
          <w:szCs w:val="24"/>
          <w:rtl/>
        </w:rPr>
        <w:t xml:space="preserve"> شده است که در تنظ</w:t>
      </w:r>
      <w:r w:rsidRPr="008536BA">
        <w:rPr>
          <w:rFonts w:ascii="Times New Roman" w:hAnsi="Times New Roman" w:cs="B Nazanin" w:hint="cs"/>
          <w:sz w:val="24"/>
          <w:szCs w:val="24"/>
          <w:rtl/>
        </w:rPr>
        <w:t>ی</w:t>
      </w:r>
      <w:r w:rsidRPr="008536BA">
        <w:rPr>
          <w:rFonts w:ascii="Times New Roman" w:hAnsi="Times New Roman" w:cs="B Nazanin" w:hint="eastAsia"/>
          <w:sz w:val="24"/>
          <w:szCs w:val="24"/>
          <w:rtl/>
        </w:rPr>
        <w:t>م</w:t>
      </w:r>
      <w:r w:rsidRPr="008536BA">
        <w:rPr>
          <w:rFonts w:ascii="Times New Roman" w:hAnsi="Times New Roman" w:cs="B Nazanin"/>
          <w:sz w:val="24"/>
          <w:szCs w:val="24"/>
          <w:rtl/>
        </w:rPr>
        <w:t xml:space="preserve"> آن از کتب معتبر و مقالات معتبر موجود در سا</w:t>
      </w:r>
      <w:r w:rsidRPr="008536BA">
        <w:rPr>
          <w:rFonts w:ascii="Times New Roman" w:hAnsi="Times New Roman" w:cs="B Nazanin" w:hint="cs"/>
          <w:sz w:val="24"/>
          <w:szCs w:val="24"/>
          <w:rtl/>
        </w:rPr>
        <w:t>ی</w:t>
      </w:r>
      <w:r w:rsidRPr="008536BA">
        <w:rPr>
          <w:rFonts w:ascii="Times New Roman" w:hAnsi="Times New Roman" w:cs="B Nazanin" w:hint="eastAsia"/>
          <w:sz w:val="24"/>
          <w:szCs w:val="24"/>
          <w:rtl/>
        </w:rPr>
        <w:t>ت</w:t>
      </w:r>
      <w:r w:rsidRPr="008536BA">
        <w:rPr>
          <w:rFonts w:ascii="Times New Roman" w:hAnsi="Times New Roman" w:cs="B Nazanin"/>
          <w:sz w:val="24"/>
          <w:szCs w:val="24"/>
          <w:rtl/>
        </w:rPr>
        <w:t xml:space="preserve"> ها استفاده و گردآور</w:t>
      </w:r>
      <w:r w:rsidRPr="008536BA">
        <w:rPr>
          <w:rFonts w:ascii="Times New Roman" w:hAnsi="Times New Roman" w:cs="B Nazanin" w:hint="cs"/>
          <w:sz w:val="24"/>
          <w:szCs w:val="24"/>
          <w:rtl/>
        </w:rPr>
        <w:t>ی</w:t>
      </w:r>
      <w:r w:rsidRPr="008536BA">
        <w:rPr>
          <w:rFonts w:ascii="Times New Roman" w:hAnsi="Times New Roman" w:cs="B Nazanin"/>
          <w:sz w:val="24"/>
          <w:szCs w:val="24"/>
          <w:rtl/>
        </w:rPr>
        <w:t xml:space="preserve"> شده است . </w:t>
      </w:r>
    </w:p>
    <w:p w:rsidR="00870B3B" w:rsidRPr="008536BA" w:rsidRDefault="00870B3B" w:rsidP="00870B3B">
      <w:pPr>
        <w:pStyle w:val="Heading1"/>
        <w:rPr>
          <w:rFonts w:ascii="Times New Roman" w:hAnsi="Times New Roman" w:cs="B Nazanin"/>
          <w:sz w:val="24"/>
          <w:szCs w:val="24"/>
          <w:rtl/>
          <w:lang w:bidi="ar-SA"/>
        </w:rPr>
      </w:pPr>
      <w:r w:rsidRPr="008536BA">
        <w:rPr>
          <w:rFonts w:ascii="Times New Roman" w:hAnsi="Times New Roman" w:cs="B Nazanin" w:hint="cs"/>
          <w:sz w:val="24"/>
          <w:szCs w:val="24"/>
          <w:rtl/>
          <w:lang w:bidi="ar-SA"/>
        </w:rPr>
        <w:t>چارچوب مفهومی</w:t>
      </w:r>
      <w:r w:rsidR="00961856" w:rsidRPr="008536BA">
        <w:rPr>
          <w:rFonts w:ascii="Times New Roman" w:hAnsi="Times New Roman" w:cs="B Nazanin" w:hint="cs"/>
          <w:sz w:val="24"/>
          <w:szCs w:val="24"/>
          <w:rtl/>
          <w:lang w:bidi="ar-SA"/>
        </w:rPr>
        <w:t xml:space="preserve"> پژوهش</w:t>
      </w:r>
    </w:p>
    <w:p w:rsidR="00870B3B" w:rsidRPr="008536BA" w:rsidRDefault="00870B3B" w:rsidP="00870B3B">
      <w:pPr>
        <w:bidi w:val="0"/>
        <w:jc w:val="right"/>
        <w:rPr>
          <w:rFonts w:ascii="Times New Roman" w:eastAsiaTheme="majorEastAsia" w:hAnsi="Times New Roman" w:cs="B Nazanin"/>
          <w:b/>
          <w:bCs/>
          <w:sz w:val="24"/>
          <w:szCs w:val="24"/>
          <w:rtl/>
        </w:rPr>
      </w:pPr>
      <w:bookmarkStart w:id="16" w:name="_Toc74454182"/>
      <w:r w:rsidRPr="008536BA">
        <w:rPr>
          <w:rFonts w:cs="B Nazanin"/>
          <w:sz w:val="24"/>
          <w:szCs w:val="24"/>
          <w:rtl/>
        </w:rPr>
        <w:t>آشنایی با شورای امنیت و وظایف آن</w:t>
      </w:r>
      <w:bookmarkEnd w:id="16"/>
      <w:r w:rsidRPr="008536BA">
        <w:rPr>
          <w:rFonts w:cs="B Nazanin"/>
          <w:sz w:val="24"/>
          <w:szCs w:val="24"/>
          <w:rtl/>
        </w:rPr>
        <w:t xml:space="preserve"> </w:t>
      </w:r>
    </w:p>
    <w:p w:rsidR="00870B3B" w:rsidRPr="008536BA" w:rsidRDefault="00870B3B" w:rsidP="00870B3B">
      <w:pPr>
        <w:jc w:val="both"/>
        <w:rPr>
          <w:rFonts w:eastAsiaTheme="majorEastAsia" w:cs="B Nazanin"/>
          <w:sz w:val="24"/>
          <w:szCs w:val="24"/>
          <w:rtl/>
        </w:rPr>
      </w:pPr>
      <w:r w:rsidRPr="008536BA">
        <w:rPr>
          <w:rFonts w:ascii="Times New Roman" w:eastAsiaTheme="majorEastAsia" w:hAnsi="Times New Roman" w:cs="B Nazanin" w:hint="cs"/>
          <w:sz w:val="24"/>
          <w:szCs w:val="24"/>
          <w:rtl/>
        </w:rPr>
        <w:t xml:space="preserve">   </w:t>
      </w:r>
      <w:r w:rsidRPr="008536BA">
        <w:rPr>
          <w:rFonts w:ascii="Times New Roman" w:eastAsiaTheme="majorEastAsia" w:hAnsi="Times New Roman" w:cs="B Nazanin"/>
          <w:sz w:val="24"/>
          <w:szCs w:val="24"/>
          <w:rtl/>
        </w:rPr>
        <w:t>شورای امنیت سازمان ملل متحد یکی از ارکان سازمان ملل است که وظیفه پاسداری از امنیت و صلح بین</w:t>
      </w:r>
      <w:r w:rsidRPr="008536BA">
        <w:rPr>
          <w:rFonts w:ascii="Times New Roman" w:eastAsiaTheme="majorEastAsia" w:hAnsi="Times New Roman" w:cs="B Nazanin"/>
          <w:sz w:val="24"/>
          <w:szCs w:val="24"/>
          <w:rtl/>
        </w:rPr>
        <w:softHyphen/>
        <w:t>المللی را به عهده دارد. بر اساس منشور سازمان ملل متحد، قلمرو قدرت شورای امنیت شامل اعزام نیروهای پاسدار صلح، تصویب تحریم های بین</w:t>
      </w:r>
      <w:r w:rsidRPr="008536BA">
        <w:rPr>
          <w:rFonts w:ascii="Times New Roman" w:eastAsiaTheme="majorEastAsia" w:hAnsi="Times New Roman" w:cs="B Nazanin"/>
          <w:sz w:val="24"/>
          <w:szCs w:val="24"/>
          <w:rtl/>
        </w:rPr>
        <w:softHyphen/>
        <w:t>المللی و اعطای اجازه استفاده از نیروی نظامی علیه کشورهای متخاصم است. تصمیمات این شورا به صورت قطعنامه</w:t>
      </w:r>
      <w:r w:rsidRPr="008536BA">
        <w:rPr>
          <w:rFonts w:ascii="Times New Roman" w:eastAsiaTheme="majorEastAsia" w:hAnsi="Times New Roman" w:cs="B Nazanin"/>
          <w:sz w:val="24"/>
          <w:szCs w:val="24"/>
          <w:rtl/>
        </w:rPr>
        <w:softHyphen/>
        <w:t>های شورای امنیت اعلام می شود</w:t>
      </w:r>
      <w:r w:rsidRPr="008536BA">
        <w:rPr>
          <w:rStyle w:val="FootnoteReference"/>
          <w:rFonts w:ascii="Times New Roman" w:eastAsiaTheme="majorEastAsia" w:hAnsi="Times New Roman" w:cs="B Nazanin"/>
          <w:sz w:val="24"/>
          <w:szCs w:val="24"/>
          <w:rtl/>
        </w:rPr>
        <w:footnoteReference w:id="5"/>
      </w:r>
      <w:r w:rsidRPr="008536BA">
        <w:rPr>
          <w:rFonts w:ascii="Times New Roman" w:eastAsiaTheme="majorEastAsia" w:hAnsi="Times New Roman" w:cs="B Nazanin"/>
          <w:sz w:val="24"/>
          <w:szCs w:val="24"/>
          <w:rtl/>
        </w:rPr>
        <w:t>. بدین ترتیب، شورای امنیت با اختیاراتی وسیع، مجری نظام امنیت مشترک شد و در مقام رکنی انتظامی مسئول استقرار نظم و امنیت در جهان گردید (عالی زارنجی، ۱۳۹۵: ۱۴۹). شورای امنیت پنج عضو دائم و ده عضو انتخابی دارد. پنج عضو دائم این شورا در تصمیمات و رأی گیری های شورا حق وتو دارند. ریاست شورای امنیت نوبتی است (به ترتیب الفبای انگلیسی) و طول مدت آن یک ماه است (اردبیلی، ۱۳۹۳: ۱۱۴). شورای امنیت سازمان ملل متحد عهده دار</w:t>
      </w:r>
      <w:r w:rsidRPr="008536BA">
        <w:rPr>
          <w:rFonts w:ascii="Times New Roman" w:eastAsiaTheme="majorEastAsia" w:hAnsi="Times New Roman" w:cs="B Nazanin" w:hint="cs"/>
          <w:sz w:val="24"/>
          <w:szCs w:val="24"/>
          <w:rtl/>
        </w:rPr>
        <w:t xml:space="preserve"> </w:t>
      </w:r>
      <w:r w:rsidRPr="008536BA">
        <w:rPr>
          <w:rFonts w:eastAsiaTheme="majorEastAsia" w:cs="B Nazanin"/>
          <w:sz w:val="24"/>
          <w:szCs w:val="24"/>
          <w:rtl/>
        </w:rPr>
        <w:t>انجام وظایف و البته دارای اختیاراتی است. از جمله این وظایف و اختیارات عبارتند از: ۱. مسئول اولية حفظ صلح و امنیت بین</w:t>
      </w:r>
      <w:r w:rsidRPr="008536BA">
        <w:rPr>
          <w:rFonts w:eastAsiaTheme="majorEastAsia" w:cs="B Nazanin"/>
          <w:sz w:val="24"/>
          <w:szCs w:val="24"/>
          <w:rtl/>
        </w:rPr>
        <w:softHyphen/>
        <w:t>المللی؛ ۲. توصیه روش های مسالمت آمیز حل و فصل اختلافات بین</w:t>
      </w:r>
      <w:r w:rsidRPr="008536BA">
        <w:rPr>
          <w:rFonts w:eastAsiaTheme="majorEastAsia" w:cs="B Nazanin"/>
          <w:sz w:val="24"/>
          <w:szCs w:val="24"/>
          <w:rtl/>
        </w:rPr>
        <w:softHyphen/>
        <w:t>المللی؛ 3. تأسيس اركان فرعی که برای انجام وظایف</w:t>
      </w:r>
      <w:r w:rsidRPr="008536BA">
        <w:rPr>
          <w:rFonts w:eastAsiaTheme="majorEastAsia" w:cs="B Nazanin" w:hint="cs"/>
          <w:sz w:val="24"/>
          <w:szCs w:val="24"/>
          <w:rtl/>
        </w:rPr>
        <w:t xml:space="preserve"> </w:t>
      </w:r>
      <w:r w:rsidRPr="008536BA">
        <w:rPr>
          <w:rFonts w:ascii="Times New Roman" w:eastAsiaTheme="majorEastAsia" w:hAnsi="Times New Roman" w:cs="B Nazanin"/>
          <w:sz w:val="24"/>
          <w:szCs w:val="24"/>
          <w:rtl/>
        </w:rPr>
        <w:t>خود لازم می داند؛ ۴. توسل به قوه قهریه برای حفظ یا اعاده صلح در صورت لزوم (ضیایی بیگدلی، ۱۳۹۵: ۲۴۵): ۵. تنظیم برنامه جهت تأسيس سیستمی برای هدفمندی استفاده از تسلیحات نظامی و نظارت بر آن؛ ۶. تحقیق، تجزیه و تحلیل هر وضعیتی که باعث افزایش تنش</w:t>
      </w:r>
      <w:r w:rsidRPr="008536BA">
        <w:rPr>
          <w:rFonts w:ascii="Times New Roman" w:eastAsiaTheme="majorEastAsia" w:hAnsi="Times New Roman" w:cs="B Nazanin" w:hint="cs"/>
          <w:sz w:val="24"/>
          <w:szCs w:val="24"/>
          <w:rtl/>
        </w:rPr>
        <w:t xml:space="preserve"> </w:t>
      </w:r>
      <w:r w:rsidRPr="008536BA">
        <w:rPr>
          <w:rFonts w:ascii="Times New Roman" w:eastAsiaTheme="majorEastAsia" w:hAnsi="Times New Roman" w:cs="B Nazanin"/>
          <w:sz w:val="24"/>
          <w:szCs w:val="24"/>
          <w:rtl/>
        </w:rPr>
        <w:t>شود؛ 7. فراخوانی اعضاء برای اعمال</w:t>
      </w:r>
      <w:r w:rsidRPr="008536BA">
        <w:rPr>
          <w:rFonts w:eastAsiaTheme="majorEastAsia" w:cs="B Nazanin" w:hint="cs"/>
          <w:sz w:val="24"/>
          <w:szCs w:val="24"/>
          <w:rtl/>
        </w:rPr>
        <w:t xml:space="preserve"> </w:t>
      </w:r>
      <w:r w:rsidRPr="008536BA">
        <w:rPr>
          <w:rFonts w:eastAsiaTheme="majorEastAsia" w:cs="B Nazanin"/>
          <w:sz w:val="24"/>
          <w:szCs w:val="24"/>
          <w:rtl/>
        </w:rPr>
        <w:t>تحریم</w:t>
      </w:r>
      <w:r w:rsidRPr="008536BA">
        <w:rPr>
          <w:rFonts w:eastAsiaTheme="majorEastAsia" w:cs="B Nazanin"/>
          <w:sz w:val="24"/>
          <w:szCs w:val="24"/>
          <w:rtl/>
        </w:rPr>
        <w:softHyphen/>
        <w:t>های اقتصادی و سایر ابزارهایی که با توسل به زور ارتباطی ندارند در جهت جلو گیری یا توقف هر نوع تجاوز و عملی کردن تصمیمات شورا؛ ۸ بکار گیری نظام قیمومت بین</w:t>
      </w:r>
      <w:r w:rsidRPr="008536BA">
        <w:rPr>
          <w:rFonts w:eastAsiaTheme="majorEastAsia" w:cs="B Nazanin"/>
          <w:sz w:val="24"/>
          <w:szCs w:val="24"/>
          <w:rtl/>
        </w:rPr>
        <w:softHyphen/>
        <w:t>المللی در صورت ضرورت در مناطق استراتژیک؛ ۹. تعیین وجود تهدید به صلح یا اقدام تجاوزکارانه و ارائه توصیه درباره اینکه چه اقدامی باید صورت گیرد؛ ۱۰. دعوت از طرف های مربوط برای پیروی از اقدامات موقتی که برای پیشگیری از وخامت اوضاع ضروری یا مطلوب به نظر می رسد؛ 11. وظایف و اختیارات مشترک شورای امنیت و مجمع عمومی؛ ۱۲. درخواست نظر مشورتی از دیوان بین</w:t>
      </w:r>
      <w:r w:rsidRPr="008536BA">
        <w:rPr>
          <w:rFonts w:eastAsiaTheme="majorEastAsia" w:cs="B Nazanin"/>
          <w:sz w:val="24"/>
          <w:szCs w:val="24"/>
          <w:rtl/>
        </w:rPr>
        <w:softHyphen/>
        <w:t>المللی دادگستری در باره هر مسئله حقوقی؛ ۱۳. ارائه توصیه به مجمع عمومی سازمان ملل متحد برای انتصاب دبیر کل سازمان ملل متحد و انتخاب قضات دیوان بین</w:t>
      </w:r>
      <w:r w:rsidRPr="008536BA">
        <w:rPr>
          <w:rFonts w:eastAsiaTheme="majorEastAsia" w:cs="B Nazanin"/>
          <w:sz w:val="24"/>
          <w:szCs w:val="24"/>
          <w:rtl/>
        </w:rPr>
        <w:softHyphen/>
        <w:t>المللی دادگستری به اتفاق مجمع عمومی؛ ۱۴. توصیه به مجمع عمومی در خصوص پذیرش اعضای جدید سازمان ملل؛ ۱۵. توصیه به مجمع عمومی در مورد سلب امتیازات یا تعليق حقوق و مزایای عضویت کشوری که مورد توبیخ واقع شده است و توصیه به برقراری مجدد این امتیاز و حقوق؛ ۱۶. توصیه</w:t>
      </w:r>
      <w:r w:rsidRPr="008536BA">
        <w:rPr>
          <w:rFonts w:eastAsiaTheme="majorEastAsia" w:cs="B Nazanin" w:hint="cs"/>
          <w:sz w:val="24"/>
          <w:szCs w:val="24"/>
          <w:rtl/>
        </w:rPr>
        <w:t xml:space="preserve"> </w:t>
      </w:r>
      <w:r w:rsidRPr="008536BA">
        <w:rPr>
          <w:rFonts w:eastAsiaTheme="majorEastAsia" w:cs="B Nazanin"/>
          <w:sz w:val="24"/>
          <w:szCs w:val="24"/>
          <w:rtl/>
        </w:rPr>
        <w:t>به مجمع عمومی برای اخراج عضوی که به طور دائم از منشور سرپیچی می کند؛ و ۱۷ ایفای نقش بر اساس فصل ۶ منشور و حل و فصل مسالمت آمیز اختلافات بین المللی</w:t>
      </w:r>
      <w:r w:rsidRPr="008536BA">
        <w:rPr>
          <w:rFonts w:eastAsiaTheme="majorEastAsia" w:cs="B Nazanin"/>
          <w:sz w:val="24"/>
          <w:szCs w:val="24"/>
        </w:rPr>
        <w:t>.</w:t>
      </w:r>
    </w:p>
    <w:p w:rsidR="00870B3B" w:rsidRPr="008536BA" w:rsidRDefault="00870B3B" w:rsidP="00870B3B">
      <w:pPr>
        <w:pStyle w:val="Heading1"/>
        <w:rPr>
          <w:rFonts w:cs="B Nazanin"/>
          <w:sz w:val="24"/>
          <w:szCs w:val="24"/>
        </w:rPr>
      </w:pPr>
      <w:r w:rsidRPr="008536BA">
        <w:rPr>
          <w:rFonts w:cs="B Nazanin"/>
          <w:sz w:val="24"/>
          <w:szCs w:val="24"/>
          <w:rtl/>
        </w:rPr>
        <w:lastRenderedPageBreak/>
        <w:t>شورای امنیت و صلاحیت</w:t>
      </w:r>
      <w:r w:rsidR="008536BA">
        <w:rPr>
          <w:rFonts w:cs="B Nazanin" w:hint="cs"/>
          <w:sz w:val="24"/>
          <w:szCs w:val="24"/>
          <w:rtl/>
        </w:rPr>
        <w:t xml:space="preserve"> </w:t>
      </w:r>
      <w:r w:rsidRPr="008536BA">
        <w:rPr>
          <w:rFonts w:cs="B Nazanin"/>
          <w:sz w:val="24"/>
          <w:szCs w:val="24"/>
          <w:rtl/>
        </w:rPr>
        <w:t>های صریح و ضمنی آن</w:t>
      </w:r>
    </w:p>
    <w:p w:rsidR="00870B3B" w:rsidRPr="008536BA" w:rsidRDefault="00870B3B" w:rsidP="00870B3B">
      <w:pPr>
        <w:jc w:val="lowKashida"/>
        <w:rPr>
          <w:rFonts w:cs="B Nazanin"/>
          <w:sz w:val="24"/>
          <w:szCs w:val="24"/>
          <w:rtl/>
        </w:rPr>
      </w:pPr>
      <w:r w:rsidRPr="008536BA">
        <w:rPr>
          <w:rFonts w:cs="B Nazanin" w:hint="cs"/>
          <w:sz w:val="24"/>
          <w:szCs w:val="24"/>
          <w:rtl/>
        </w:rPr>
        <w:t xml:space="preserve">  </w:t>
      </w:r>
      <w:r w:rsidRPr="008536BA">
        <w:rPr>
          <w:rFonts w:cs="B Nazanin"/>
          <w:sz w:val="24"/>
          <w:szCs w:val="24"/>
          <w:rtl/>
        </w:rPr>
        <w:t>یکی از ارکان بسیار مهم سازمان ملل متحد شورای امنیت سازمان ملل متحد است که مواد ۲۴ تا ۲۶ منشور به شرح وظایف این شورا پرداخته که اصلی</w:t>
      </w:r>
      <w:r w:rsidRPr="008536BA">
        <w:rPr>
          <w:rFonts w:cs="B Nazanin"/>
          <w:sz w:val="24"/>
          <w:szCs w:val="24"/>
          <w:rtl/>
        </w:rPr>
        <w:softHyphen/>
        <w:t>ترین آن حفاظت از صلح و امنیت بین المللی است و کشورهای عضو حاکمیت شورای امنیت را بر کشورها از جهت حفظ صلح</w:t>
      </w:r>
      <w:r w:rsidRPr="008536BA">
        <w:rPr>
          <w:rFonts w:cs="B Nazanin"/>
          <w:sz w:val="24"/>
          <w:szCs w:val="24"/>
          <w:rtl/>
        </w:rPr>
        <w:softHyphen/>
        <w:t>جهانی پذیرفته اند و قبول کرده اند که از تصمیمات شورای امنیت پیروی کنند مشروط بر آنکه شورای امنیت در قالب فصل ۷ و خود منشور ۱۱۱ مادهای گام بردارد بدین وصف تصمیمات شورای امنیت در دو قالب اصلی مطرح میگردد که شامل توصیه نامه ها و قطعنامه</w:t>
      </w:r>
      <w:r w:rsidRPr="008536BA">
        <w:rPr>
          <w:rFonts w:cs="B Nazanin" w:hint="cs"/>
          <w:sz w:val="24"/>
          <w:szCs w:val="24"/>
          <w:rtl/>
        </w:rPr>
        <w:t>-</w:t>
      </w:r>
      <w:r w:rsidRPr="008536BA">
        <w:rPr>
          <w:rFonts w:cs="B Nazanin"/>
          <w:sz w:val="24"/>
          <w:szCs w:val="24"/>
          <w:rtl/>
        </w:rPr>
        <w:t>های الزام آور است بدین ترتیب شورای امنیت حق دارد به صورت مسالمت آمیز به اختلافات کشورها توجه کند و تصمیماتی را اتخاذ و توصیه کند وفق فصل ۶ منشور و همینطور شورای امنیت حق دارد با استمساک از فصل هفتم منشور از قوه قهریه و زور مشروع برای اجرای قطعنامه</w:t>
      </w:r>
      <w:r w:rsidRPr="008536BA">
        <w:rPr>
          <w:rFonts w:cs="B Nazanin"/>
          <w:sz w:val="24"/>
          <w:szCs w:val="24"/>
          <w:rtl/>
        </w:rPr>
        <w:softHyphen/>
        <w:t>های خود استفاده کند (موسی زاده، ۱۳۹۵).</w:t>
      </w:r>
    </w:p>
    <w:p w:rsidR="00870B3B" w:rsidRPr="008536BA" w:rsidRDefault="00870B3B" w:rsidP="00870B3B">
      <w:pPr>
        <w:jc w:val="lowKashida"/>
        <w:rPr>
          <w:rFonts w:cs="B Nazanin"/>
          <w:sz w:val="24"/>
          <w:szCs w:val="24"/>
        </w:rPr>
      </w:pPr>
      <w:r w:rsidRPr="008536BA">
        <w:rPr>
          <w:rFonts w:cs="B Nazanin"/>
          <w:sz w:val="24"/>
          <w:szCs w:val="24"/>
          <w:rtl/>
        </w:rPr>
        <w:t>بدین ترتیب وظایف و صلاحیت</w:t>
      </w:r>
      <w:r w:rsidRPr="008536BA">
        <w:rPr>
          <w:rFonts w:cs="B Nazanin"/>
          <w:sz w:val="24"/>
          <w:szCs w:val="24"/>
          <w:rtl/>
        </w:rPr>
        <w:softHyphen/>
        <w:t>های ویژه شورای امنیت عبارتند از:</w:t>
      </w:r>
    </w:p>
    <w:p w:rsidR="00870B3B" w:rsidRPr="008536BA" w:rsidRDefault="00870B3B" w:rsidP="00870B3B">
      <w:pPr>
        <w:jc w:val="lowKashida"/>
        <w:rPr>
          <w:rFonts w:cs="B Nazanin"/>
          <w:sz w:val="24"/>
          <w:szCs w:val="24"/>
          <w:rtl/>
        </w:rPr>
      </w:pPr>
      <w:r w:rsidRPr="008536BA">
        <w:rPr>
          <w:rFonts w:cs="B Nazanin"/>
          <w:sz w:val="24"/>
          <w:szCs w:val="24"/>
          <w:rtl/>
        </w:rPr>
        <w:t>1- مسئول اصلی حفاظت و برقراری صلح و امنیت بین</w:t>
      </w:r>
      <w:r w:rsidRPr="008536BA">
        <w:rPr>
          <w:rFonts w:cs="B Nazanin"/>
          <w:sz w:val="24"/>
          <w:szCs w:val="24"/>
          <w:rtl/>
        </w:rPr>
        <w:softHyphen/>
        <w:t>المللی</w:t>
      </w:r>
    </w:p>
    <w:p w:rsidR="00870B3B" w:rsidRPr="008536BA" w:rsidRDefault="00870B3B" w:rsidP="00870B3B">
      <w:pPr>
        <w:jc w:val="lowKashida"/>
        <w:rPr>
          <w:rFonts w:cs="B Nazanin"/>
          <w:sz w:val="24"/>
          <w:szCs w:val="24"/>
          <w:rtl/>
        </w:rPr>
      </w:pPr>
      <w:r w:rsidRPr="008536BA">
        <w:rPr>
          <w:rFonts w:cs="B Nazanin"/>
          <w:sz w:val="24"/>
          <w:szCs w:val="24"/>
          <w:rtl/>
        </w:rPr>
        <w:t>۲- دادن توصیه به کشورها برای حل مسالمت آمیز اختلافات فیمابین</w:t>
      </w:r>
    </w:p>
    <w:p w:rsidR="00870B3B" w:rsidRPr="008536BA" w:rsidRDefault="00870B3B" w:rsidP="00870B3B">
      <w:pPr>
        <w:jc w:val="lowKashida"/>
        <w:rPr>
          <w:rFonts w:cs="B Nazanin"/>
          <w:sz w:val="24"/>
          <w:szCs w:val="24"/>
        </w:rPr>
      </w:pPr>
      <w:r w:rsidRPr="008536BA">
        <w:rPr>
          <w:rFonts w:cs="B Nazanin"/>
          <w:sz w:val="24"/>
          <w:szCs w:val="24"/>
          <w:rtl/>
        </w:rPr>
        <w:t>٣- توسل به زور برای بازگرداندن صلح به جامعه بین المللی</w:t>
      </w:r>
    </w:p>
    <w:p w:rsidR="00870B3B" w:rsidRPr="008536BA" w:rsidRDefault="00870B3B" w:rsidP="00870B3B">
      <w:pPr>
        <w:jc w:val="lowKashida"/>
        <w:rPr>
          <w:rFonts w:cs="B Nazanin"/>
          <w:sz w:val="24"/>
          <w:szCs w:val="24"/>
        </w:rPr>
      </w:pPr>
      <w:r w:rsidRPr="008536BA">
        <w:rPr>
          <w:rFonts w:cs="B Nazanin"/>
          <w:sz w:val="24"/>
          <w:szCs w:val="24"/>
          <w:rtl/>
        </w:rPr>
        <w:t>۴- تأسيس اركان فرعی بنا به نیاز و صلاحدید شورای امنیت</w:t>
      </w:r>
    </w:p>
    <w:p w:rsidR="00870B3B" w:rsidRPr="008536BA" w:rsidRDefault="00870B3B" w:rsidP="00870B3B">
      <w:pPr>
        <w:jc w:val="lowKashida"/>
        <w:rPr>
          <w:rFonts w:cs="B Nazanin"/>
          <w:sz w:val="24"/>
          <w:szCs w:val="24"/>
          <w:rtl/>
        </w:rPr>
      </w:pPr>
      <w:r w:rsidRPr="008536BA">
        <w:rPr>
          <w:rFonts w:cs="B Nazanin"/>
          <w:sz w:val="24"/>
          <w:szCs w:val="24"/>
          <w:rtl/>
        </w:rPr>
        <w:t>علاوه از آن شورای امنیت برخی از صلاحيتها را به طور مشترک با مجمع عمومی عهده دار است که عبارتند از :</w:t>
      </w:r>
    </w:p>
    <w:p w:rsidR="00870B3B" w:rsidRPr="008536BA" w:rsidRDefault="00870B3B" w:rsidP="00870B3B">
      <w:pPr>
        <w:jc w:val="lowKashida"/>
        <w:rPr>
          <w:rFonts w:cs="B Nazanin"/>
          <w:sz w:val="24"/>
          <w:szCs w:val="24"/>
          <w:rtl/>
        </w:rPr>
      </w:pPr>
      <w:r w:rsidRPr="008536BA">
        <w:rPr>
          <w:rFonts w:cs="B Nazanin"/>
          <w:sz w:val="24"/>
          <w:szCs w:val="24"/>
          <w:rtl/>
        </w:rPr>
        <w:t xml:space="preserve">١- پذیرش عضو جدید به </w:t>
      </w:r>
      <w:r w:rsidRPr="008536BA">
        <w:rPr>
          <w:rFonts w:ascii="Times New Roman" w:hAnsi="Times New Roman" w:cs="B Nazanin"/>
          <w:sz w:val="24"/>
          <w:szCs w:val="24"/>
        </w:rPr>
        <w:t>UN</w:t>
      </w:r>
    </w:p>
    <w:p w:rsidR="00870B3B" w:rsidRPr="008536BA" w:rsidRDefault="00870B3B" w:rsidP="00870B3B">
      <w:pPr>
        <w:jc w:val="lowKashida"/>
        <w:rPr>
          <w:rFonts w:cs="B Nazanin"/>
          <w:sz w:val="24"/>
          <w:szCs w:val="24"/>
          <w:rtl/>
        </w:rPr>
      </w:pPr>
      <w:r w:rsidRPr="008536BA">
        <w:rPr>
          <w:rFonts w:cs="B Nazanin"/>
          <w:sz w:val="24"/>
          <w:szCs w:val="24"/>
          <w:rtl/>
        </w:rPr>
        <w:t>۲- تعليق حقوق و مزایای اعضا</w:t>
      </w:r>
    </w:p>
    <w:p w:rsidR="00870B3B" w:rsidRPr="008536BA" w:rsidRDefault="00870B3B" w:rsidP="00870B3B">
      <w:pPr>
        <w:jc w:val="lowKashida"/>
        <w:rPr>
          <w:rFonts w:cs="B Nazanin"/>
          <w:sz w:val="24"/>
          <w:szCs w:val="24"/>
          <w:rtl/>
        </w:rPr>
      </w:pPr>
      <w:r w:rsidRPr="008536BA">
        <w:rPr>
          <w:rFonts w:cs="B Nazanin"/>
          <w:sz w:val="24"/>
          <w:szCs w:val="24"/>
          <w:rtl/>
        </w:rPr>
        <w:t>٣- اخراج کشور متخلف از منشور</w:t>
      </w:r>
    </w:p>
    <w:p w:rsidR="00870B3B" w:rsidRPr="008536BA" w:rsidRDefault="00870B3B" w:rsidP="00870B3B">
      <w:pPr>
        <w:jc w:val="lowKashida"/>
        <w:rPr>
          <w:rFonts w:cs="B Nazanin"/>
          <w:sz w:val="24"/>
          <w:szCs w:val="24"/>
          <w:rtl/>
        </w:rPr>
      </w:pPr>
      <w:r w:rsidRPr="008536BA">
        <w:rPr>
          <w:rFonts w:cs="B Nazanin"/>
          <w:sz w:val="24"/>
          <w:szCs w:val="24"/>
          <w:rtl/>
        </w:rPr>
        <w:t xml:space="preserve">۴- انتخاب دبیر کل </w:t>
      </w:r>
      <w:r w:rsidRPr="008536BA">
        <w:rPr>
          <w:rFonts w:ascii="Times New Roman" w:hAnsi="Times New Roman" w:cs="B Nazanin"/>
          <w:sz w:val="24"/>
          <w:szCs w:val="24"/>
        </w:rPr>
        <w:t>UN</w:t>
      </w:r>
    </w:p>
    <w:p w:rsidR="00870B3B" w:rsidRPr="008536BA" w:rsidRDefault="00870B3B" w:rsidP="00870B3B">
      <w:pPr>
        <w:jc w:val="lowKashida"/>
        <w:rPr>
          <w:rFonts w:cs="B Nazanin"/>
          <w:sz w:val="24"/>
          <w:szCs w:val="24"/>
        </w:rPr>
      </w:pPr>
      <w:r w:rsidRPr="008536BA">
        <w:rPr>
          <w:rFonts w:cs="B Nazanin"/>
          <w:sz w:val="24"/>
          <w:szCs w:val="24"/>
          <w:rtl/>
        </w:rPr>
        <w:t>۵- انتخاب قضات دیوان بین</w:t>
      </w:r>
      <w:r w:rsidRPr="008536BA">
        <w:rPr>
          <w:rFonts w:cs="B Nazanin"/>
          <w:sz w:val="24"/>
          <w:szCs w:val="24"/>
          <w:rtl/>
        </w:rPr>
        <w:softHyphen/>
        <w:t>المللی دادگستری</w:t>
      </w:r>
    </w:p>
    <w:p w:rsidR="00870B3B" w:rsidRPr="008536BA" w:rsidRDefault="00870B3B" w:rsidP="00870B3B">
      <w:pPr>
        <w:jc w:val="lowKashida"/>
        <w:rPr>
          <w:rFonts w:cs="B Nazanin"/>
          <w:sz w:val="24"/>
          <w:szCs w:val="24"/>
        </w:rPr>
      </w:pPr>
      <w:r w:rsidRPr="008536BA">
        <w:rPr>
          <w:rFonts w:cs="B Nazanin"/>
          <w:sz w:val="24"/>
          <w:szCs w:val="24"/>
          <w:rtl/>
        </w:rPr>
        <w:t>۶- تجدیدنظر و اصلاح منشور سازمان ملل متحد (ضیائی بیگدلی، ۱۳۹۳).</w:t>
      </w:r>
    </w:p>
    <w:p w:rsidR="00870B3B" w:rsidRPr="008536BA" w:rsidRDefault="00870B3B" w:rsidP="00870B3B">
      <w:pPr>
        <w:jc w:val="lowKashida"/>
        <w:rPr>
          <w:rFonts w:cs="B Nazanin"/>
          <w:sz w:val="24"/>
          <w:szCs w:val="24"/>
          <w:rtl/>
        </w:rPr>
      </w:pPr>
      <w:r w:rsidRPr="008536BA">
        <w:rPr>
          <w:rFonts w:cs="B Nazanin"/>
          <w:sz w:val="24"/>
          <w:szCs w:val="24"/>
          <w:rtl/>
        </w:rPr>
        <w:t>همینطور گفته شده که شورای امنیت از ۴ نوع صلاحیت برخوردار است که عبارتند از :</w:t>
      </w:r>
    </w:p>
    <w:p w:rsidR="00870B3B" w:rsidRPr="008536BA" w:rsidRDefault="00870B3B" w:rsidP="00870B3B">
      <w:pPr>
        <w:jc w:val="lowKashida"/>
        <w:rPr>
          <w:rFonts w:cs="B Nazanin"/>
          <w:sz w:val="24"/>
          <w:szCs w:val="24"/>
          <w:rtl/>
        </w:rPr>
      </w:pPr>
      <w:r w:rsidRPr="008536BA">
        <w:rPr>
          <w:rFonts w:cs="B Nazanin"/>
          <w:sz w:val="24"/>
          <w:szCs w:val="24"/>
          <w:rtl/>
        </w:rPr>
        <w:t>۱- صلاحیت قانونگذاری</w:t>
      </w:r>
    </w:p>
    <w:p w:rsidR="00870B3B" w:rsidRPr="008536BA" w:rsidRDefault="00870B3B" w:rsidP="00870B3B">
      <w:pPr>
        <w:jc w:val="lowKashida"/>
        <w:rPr>
          <w:rFonts w:cs="B Nazanin"/>
          <w:sz w:val="24"/>
          <w:szCs w:val="24"/>
          <w:rtl/>
        </w:rPr>
      </w:pPr>
      <w:r w:rsidRPr="008536BA">
        <w:rPr>
          <w:rFonts w:cs="B Nazanin"/>
          <w:sz w:val="24"/>
          <w:szCs w:val="24"/>
          <w:rtl/>
        </w:rPr>
        <w:t xml:space="preserve">۲- صلاحيت شبه قضائی </w:t>
      </w:r>
    </w:p>
    <w:p w:rsidR="00870B3B" w:rsidRPr="008536BA" w:rsidRDefault="00870B3B" w:rsidP="00870B3B">
      <w:pPr>
        <w:jc w:val="lowKashida"/>
        <w:rPr>
          <w:rFonts w:cs="B Nazanin"/>
          <w:sz w:val="24"/>
          <w:szCs w:val="24"/>
          <w:rtl/>
        </w:rPr>
      </w:pPr>
      <w:r w:rsidRPr="008536BA">
        <w:rPr>
          <w:rFonts w:cs="B Nazanin"/>
          <w:sz w:val="24"/>
          <w:szCs w:val="24"/>
          <w:rtl/>
        </w:rPr>
        <w:t xml:space="preserve">۳- صلاحیت اجرایی </w:t>
      </w:r>
    </w:p>
    <w:p w:rsidR="00870B3B" w:rsidRPr="008536BA" w:rsidRDefault="00870B3B" w:rsidP="00870B3B">
      <w:pPr>
        <w:jc w:val="lowKashida"/>
        <w:rPr>
          <w:rFonts w:cs="B Nazanin"/>
          <w:sz w:val="24"/>
          <w:szCs w:val="24"/>
          <w:rtl/>
        </w:rPr>
      </w:pPr>
      <w:r w:rsidRPr="008536BA">
        <w:rPr>
          <w:rFonts w:cs="B Nazanin"/>
          <w:sz w:val="24"/>
          <w:szCs w:val="24"/>
          <w:rtl/>
        </w:rPr>
        <w:t>۴- صلاحیت نظارتی (موثقی، ۱۳۸۹).</w:t>
      </w:r>
    </w:p>
    <w:p w:rsidR="00870B3B" w:rsidRPr="008536BA" w:rsidRDefault="00870B3B" w:rsidP="00870B3B">
      <w:pPr>
        <w:jc w:val="lowKashida"/>
        <w:rPr>
          <w:rFonts w:cs="B Nazanin"/>
          <w:sz w:val="24"/>
          <w:szCs w:val="24"/>
          <w:rtl/>
        </w:rPr>
      </w:pPr>
      <w:r w:rsidRPr="008536BA">
        <w:rPr>
          <w:rFonts w:cs="B Nazanin"/>
          <w:sz w:val="24"/>
          <w:szCs w:val="24"/>
          <w:rtl/>
        </w:rPr>
        <w:t>۵- اجرای احکام صادره از سوی دیوان بین</w:t>
      </w:r>
      <w:r w:rsidRPr="008536BA">
        <w:rPr>
          <w:rFonts w:cs="B Nazanin"/>
          <w:sz w:val="24"/>
          <w:szCs w:val="24"/>
          <w:rtl/>
        </w:rPr>
        <w:softHyphen/>
        <w:t>المللی دادگستری در صورت تمرد کشور محکوم</w:t>
      </w:r>
    </w:p>
    <w:p w:rsidR="00870B3B" w:rsidRPr="008536BA" w:rsidRDefault="00870B3B" w:rsidP="00870B3B">
      <w:pPr>
        <w:jc w:val="lowKashida"/>
        <w:rPr>
          <w:rFonts w:cs="B Nazanin"/>
          <w:sz w:val="24"/>
          <w:szCs w:val="24"/>
        </w:rPr>
      </w:pPr>
      <w:r w:rsidRPr="008536BA">
        <w:rPr>
          <w:rFonts w:cs="B Nazanin"/>
          <w:sz w:val="24"/>
          <w:szCs w:val="24"/>
          <w:rtl/>
        </w:rPr>
        <w:t>۶- درخواست نظریه مشورتی از دیوان بین</w:t>
      </w:r>
      <w:r w:rsidRPr="008536BA">
        <w:rPr>
          <w:rFonts w:cs="B Nazanin"/>
          <w:sz w:val="24"/>
          <w:szCs w:val="24"/>
          <w:rtl/>
        </w:rPr>
        <w:softHyphen/>
        <w:t>المللی دادگستری (بیگ زاده، ۱۳۸۹).</w:t>
      </w:r>
    </w:p>
    <w:p w:rsidR="00870B3B" w:rsidRPr="008536BA" w:rsidRDefault="00870B3B" w:rsidP="00870B3B">
      <w:pPr>
        <w:jc w:val="lowKashida"/>
        <w:rPr>
          <w:rFonts w:cs="B Nazanin"/>
          <w:sz w:val="24"/>
          <w:szCs w:val="24"/>
          <w:rtl/>
        </w:rPr>
      </w:pPr>
      <w:r w:rsidRPr="008536BA">
        <w:rPr>
          <w:rFonts w:cs="B Nazanin"/>
          <w:sz w:val="24"/>
          <w:szCs w:val="24"/>
          <w:rtl/>
        </w:rPr>
        <w:lastRenderedPageBreak/>
        <w:t>۷- میانجیگری در اختلافات بین</w:t>
      </w:r>
      <w:r w:rsidRPr="008536BA">
        <w:rPr>
          <w:rFonts w:cs="B Nazanin"/>
          <w:sz w:val="24"/>
          <w:szCs w:val="24"/>
          <w:rtl/>
        </w:rPr>
        <w:softHyphen/>
        <w:t>المللی</w:t>
      </w:r>
    </w:p>
    <w:p w:rsidR="00870B3B" w:rsidRPr="008536BA" w:rsidRDefault="00870B3B" w:rsidP="00870B3B">
      <w:pPr>
        <w:jc w:val="lowKashida"/>
        <w:rPr>
          <w:rFonts w:cs="B Nazanin"/>
          <w:sz w:val="24"/>
          <w:szCs w:val="24"/>
          <w:rtl/>
        </w:rPr>
      </w:pPr>
      <w:r w:rsidRPr="008536BA">
        <w:rPr>
          <w:rFonts w:cs="B Nazanin"/>
          <w:sz w:val="24"/>
          <w:szCs w:val="24"/>
          <w:rtl/>
        </w:rPr>
        <w:t>۸- انجام تحقیقات</w:t>
      </w:r>
    </w:p>
    <w:p w:rsidR="00870B3B" w:rsidRPr="008536BA" w:rsidRDefault="00870B3B" w:rsidP="00870B3B">
      <w:pPr>
        <w:jc w:val="lowKashida"/>
        <w:rPr>
          <w:rFonts w:cs="B Nazanin"/>
          <w:sz w:val="24"/>
          <w:szCs w:val="24"/>
        </w:rPr>
      </w:pPr>
      <w:r w:rsidRPr="008536BA">
        <w:rPr>
          <w:rFonts w:cs="B Nazanin"/>
          <w:sz w:val="24"/>
          <w:szCs w:val="24"/>
          <w:rtl/>
        </w:rPr>
        <w:t>۹- اعزام هیأتهای دیپلماتیک</w:t>
      </w:r>
    </w:p>
    <w:p w:rsidR="00870B3B" w:rsidRPr="008536BA" w:rsidRDefault="00870B3B" w:rsidP="00870B3B">
      <w:pPr>
        <w:jc w:val="lowKashida"/>
        <w:rPr>
          <w:rFonts w:cs="B Nazanin"/>
          <w:sz w:val="24"/>
          <w:szCs w:val="24"/>
          <w:rtl/>
        </w:rPr>
      </w:pPr>
      <w:r w:rsidRPr="008536BA">
        <w:rPr>
          <w:rFonts w:cs="B Nazanin"/>
          <w:sz w:val="24"/>
          <w:szCs w:val="24"/>
          <w:rtl/>
        </w:rPr>
        <w:t>۱۰- اعلام آتش بس</w:t>
      </w:r>
    </w:p>
    <w:p w:rsidR="00870B3B" w:rsidRPr="008536BA" w:rsidRDefault="00870B3B" w:rsidP="00870B3B">
      <w:pPr>
        <w:jc w:val="lowKashida"/>
        <w:rPr>
          <w:rFonts w:cs="B Nazanin"/>
          <w:sz w:val="24"/>
          <w:szCs w:val="24"/>
          <w:rtl/>
        </w:rPr>
      </w:pPr>
      <w:r w:rsidRPr="008536BA">
        <w:rPr>
          <w:rFonts w:cs="B Nazanin"/>
          <w:sz w:val="24"/>
          <w:szCs w:val="24"/>
          <w:rtl/>
        </w:rPr>
        <w:t>۱۱- جدا کردن نیروهای نظامی طرفین از هم</w:t>
      </w:r>
    </w:p>
    <w:p w:rsidR="00870B3B" w:rsidRPr="008536BA" w:rsidRDefault="00870B3B" w:rsidP="00870B3B">
      <w:pPr>
        <w:jc w:val="lowKashida"/>
        <w:rPr>
          <w:rFonts w:cs="B Nazanin"/>
          <w:sz w:val="24"/>
          <w:szCs w:val="24"/>
          <w:rtl/>
        </w:rPr>
      </w:pPr>
      <w:r w:rsidRPr="008536BA">
        <w:rPr>
          <w:rFonts w:cs="B Nazanin"/>
          <w:sz w:val="24"/>
          <w:szCs w:val="24"/>
          <w:rtl/>
        </w:rPr>
        <w:t>۱۲- اعزام ناظران نظامی</w:t>
      </w:r>
    </w:p>
    <w:p w:rsidR="00870B3B" w:rsidRPr="008536BA" w:rsidRDefault="00870B3B" w:rsidP="00870B3B">
      <w:pPr>
        <w:jc w:val="lowKashida"/>
        <w:rPr>
          <w:rFonts w:cs="B Nazanin"/>
          <w:sz w:val="24"/>
          <w:szCs w:val="24"/>
          <w:rtl/>
        </w:rPr>
      </w:pPr>
      <w:r w:rsidRPr="008536BA">
        <w:rPr>
          <w:rFonts w:cs="B Nazanin"/>
          <w:sz w:val="24"/>
          <w:szCs w:val="24"/>
          <w:rtl/>
        </w:rPr>
        <w:t>۱۳- اعزام نیروهای حافظ صلح</w:t>
      </w:r>
    </w:p>
    <w:p w:rsidR="00870B3B" w:rsidRPr="008536BA" w:rsidRDefault="00870B3B" w:rsidP="00870B3B">
      <w:pPr>
        <w:jc w:val="lowKashida"/>
        <w:rPr>
          <w:rFonts w:cs="B Nazanin"/>
          <w:sz w:val="24"/>
          <w:szCs w:val="24"/>
          <w:rtl/>
        </w:rPr>
      </w:pPr>
      <w:r w:rsidRPr="008536BA">
        <w:rPr>
          <w:rFonts w:cs="B Nazanin"/>
          <w:sz w:val="24"/>
          <w:szCs w:val="24"/>
          <w:rtl/>
        </w:rPr>
        <w:t>۱۴- انجام تحریم اقتصادی</w:t>
      </w:r>
    </w:p>
    <w:p w:rsidR="00870B3B" w:rsidRPr="008536BA" w:rsidRDefault="00870B3B" w:rsidP="00870B3B">
      <w:pPr>
        <w:jc w:val="lowKashida"/>
        <w:rPr>
          <w:rFonts w:cs="B Nazanin"/>
          <w:sz w:val="24"/>
          <w:szCs w:val="24"/>
          <w:rtl/>
        </w:rPr>
      </w:pPr>
      <w:r w:rsidRPr="008536BA">
        <w:rPr>
          <w:rFonts w:cs="B Nazanin"/>
          <w:sz w:val="24"/>
          <w:szCs w:val="24"/>
          <w:rtl/>
        </w:rPr>
        <w:t>۱۵- تحریم تسلیحاتی</w:t>
      </w:r>
    </w:p>
    <w:p w:rsidR="00870B3B" w:rsidRPr="008536BA" w:rsidRDefault="00870B3B" w:rsidP="00870B3B">
      <w:pPr>
        <w:jc w:val="lowKashida"/>
        <w:rPr>
          <w:rFonts w:cs="B Nazanin"/>
          <w:sz w:val="24"/>
          <w:szCs w:val="24"/>
        </w:rPr>
      </w:pPr>
      <w:r w:rsidRPr="008536BA">
        <w:rPr>
          <w:rFonts w:cs="B Nazanin"/>
          <w:sz w:val="24"/>
          <w:szCs w:val="24"/>
          <w:rtl/>
        </w:rPr>
        <w:t>۱۶- تحریم مالی</w:t>
      </w:r>
    </w:p>
    <w:p w:rsidR="00870B3B" w:rsidRPr="008536BA" w:rsidRDefault="00870B3B" w:rsidP="00870B3B">
      <w:pPr>
        <w:jc w:val="lowKashida"/>
        <w:rPr>
          <w:rFonts w:cs="B Nazanin"/>
          <w:sz w:val="24"/>
          <w:szCs w:val="24"/>
          <w:rtl/>
        </w:rPr>
      </w:pPr>
      <w:r w:rsidRPr="008536BA">
        <w:rPr>
          <w:rFonts w:cs="B Nazanin"/>
          <w:sz w:val="24"/>
          <w:szCs w:val="24"/>
          <w:rtl/>
        </w:rPr>
        <w:t>۱۷- اعلام ممنوعیت سفر به کشور متخلف از منشور</w:t>
      </w:r>
      <w:r w:rsidRPr="008536BA">
        <w:rPr>
          <w:rFonts w:cs="B Nazanin" w:hint="cs"/>
          <w:sz w:val="24"/>
          <w:szCs w:val="24"/>
          <w:rtl/>
        </w:rPr>
        <w:t xml:space="preserve"> </w:t>
      </w:r>
      <w:r w:rsidRPr="008536BA">
        <w:rPr>
          <w:rFonts w:cs="B Nazanin"/>
          <w:sz w:val="24"/>
          <w:szCs w:val="24"/>
          <w:rtl/>
        </w:rPr>
        <w:t>صلح</w:t>
      </w:r>
    </w:p>
    <w:p w:rsidR="00870B3B" w:rsidRPr="008536BA" w:rsidRDefault="00870B3B" w:rsidP="00870B3B">
      <w:pPr>
        <w:jc w:val="lowKashida"/>
        <w:rPr>
          <w:rFonts w:cs="B Nazanin"/>
          <w:sz w:val="24"/>
          <w:szCs w:val="24"/>
          <w:rtl/>
        </w:rPr>
      </w:pPr>
      <w:r w:rsidRPr="008536BA">
        <w:rPr>
          <w:rFonts w:cs="B Nazanin"/>
          <w:sz w:val="24"/>
          <w:szCs w:val="24"/>
          <w:rtl/>
        </w:rPr>
        <w:t>۱۸- انجام عملیات دسته جمعی علیه کشور متخلف از منشور و تهدید کننده یا ناقض جهانی</w:t>
      </w:r>
    </w:p>
    <w:p w:rsidR="00870B3B" w:rsidRPr="008536BA" w:rsidRDefault="00870B3B" w:rsidP="00870B3B">
      <w:pPr>
        <w:jc w:val="lowKashida"/>
        <w:rPr>
          <w:rFonts w:cs="B Nazanin"/>
          <w:sz w:val="24"/>
          <w:szCs w:val="24"/>
          <w:rtl/>
        </w:rPr>
      </w:pPr>
      <w:r w:rsidRPr="008536BA">
        <w:rPr>
          <w:rFonts w:cs="B Nazanin"/>
          <w:sz w:val="24"/>
          <w:szCs w:val="24"/>
          <w:rtl/>
        </w:rPr>
        <w:t>۱۹- تأسیس دادگاه کیفری بین</w:t>
      </w:r>
      <w:r w:rsidRPr="008536BA">
        <w:rPr>
          <w:rFonts w:cs="B Nazanin"/>
          <w:sz w:val="24"/>
          <w:szCs w:val="24"/>
          <w:rtl/>
        </w:rPr>
        <w:softHyphen/>
        <w:t>المللی برای یوگسلاوی سابق</w:t>
      </w:r>
    </w:p>
    <w:p w:rsidR="00870B3B" w:rsidRPr="008536BA" w:rsidRDefault="00870B3B" w:rsidP="00870B3B">
      <w:pPr>
        <w:jc w:val="lowKashida"/>
        <w:rPr>
          <w:rFonts w:cs="B Nazanin"/>
          <w:sz w:val="24"/>
          <w:szCs w:val="24"/>
          <w:rtl/>
        </w:rPr>
      </w:pPr>
      <w:r w:rsidRPr="008536BA">
        <w:rPr>
          <w:rFonts w:cs="B Nazanin"/>
          <w:sz w:val="24"/>
          <w:szCs w:val="24"/>
          <w:rtl/>
        </w:rPr>
        <w:t>۲۰- تأسیس دادگاه کیفری بین</w:t>
      </w:r>
      <w:r w:rsidRPr="008536BA">
        <w:rPr>
          <w:rFonts w:cs="B Nazanin"/>
          <w:sz w:val="24"/>
          <w:szCs w:val="24"/>
          <w:rtl/>
        </w:rPr>
        <w:softHyphen/>
        <w:t>المللی برای نسل کشی رواندا</w:t>
      </w:r>
    </w:p>
    <w:p w:rsidR="00870B3B" w:rsidRPr="008536BA" w:rsidRDefault="00870B3B" w:rsidP="00870B3B">
      <w:pPr>
        <w:jc w:val="lowKashida"/>
        <w:rPr>
          <w:rFonts w:cs="B Nazanin"/>
          <w:sz w:val="24"/>
          <w:szCs w:val="24"/>
          <w:rtl/>
        </w:rPr>
      </w:pPr>
      <w:r w:rsidRPr="008536BA">
        <w:rPr>
          <w:rFonts w:cs="B Nazanin"/>
          <w:sz w:val="24"/>
          <w:szCs w:val="24"/>
          <w:rtl/>
        </w:rPr>
        <w:t>۲۱- تأسیس کمیته ضد تروریسم (سازمان ملل متحد. اداره اطلاعات همگانی، ۱۳۸۸).</w:t>
      </w:r>
    </w:p>
    <w:p w:rsidR="00870B3B" w:rsidRPr="008536BA" w:rsidRDefault="00870B3B" w:rsidP="00870B3B">
      <w:pPr>
        <w:jc w:val="lowKashida"/>
        <w:rPr>
          <w:rFonts w:cs="B Nazanin"/>
          <w:sz w:val="24"/>
          <w:szCs w:val="24"/>
          <w:rtl/>
        </w:rPr>
      </w:pPr>
      <w:r w:rsidRPr="008536BA">
        <w:rPr>
          <w:rFonts w:cs="B Nazanin"/>
          <w:sz w:val="24"/>
          <w:szCs w:val="24"/>
          <w:rtl/>
        </w:rPr>
        <w:t>۲۲- تأسیس نهادهای ناظر بر قطع مخاصمات، تشکیل گروه ناظر نظامی، اعزام نیروهای</w:t>
      </w:r>
    </w:p>
    <w:p w:rsidR="00870B3B" w:rsidRPr="008536BA" w:rsidRDefault="00870B3B" w:rsidP="00870B3B">
      <w:pPr>
        <w:jc w:val="lowKashida"/>
        <w:rPr>
          <w:rFonts w:cs="B Nazanin"/>
          <w:sz w:val="24"/>
          <w:szCs w:val="24"/>
          <w:rtl/>
        </w:rPr>
      </w:pPr>
      <w:r w:rsidRPr="008536BA">
        <w:rPr>
          <w:rFonts w:cs="B Nazanin"/>
          <w:sz w:val="24"/>
          <w:szCs w:val="24"/>
          <w:rtl/>
        </w:rPr>
        <w:t>پاسدار صلح، نیروی ناظر جداسازی متخاصمين، اعزام نیروهای موقت، اعزام مامور برای نظارت بر انتخابات کشورها، انجام عملیات اعتمادسازی، مأموریت کمک ملل متحد، اعزام مأموران تصدیق صحت عمل، اعزام نیروهای اضطراری، اعزام نیروهای امنیت ملل متحد، مأموریت مساعی جمیله ملل متحد، گروه ملل متحد برای کمک به انتقال قدرت، مأموریت پیشگام، فرمانگزاری انتقالی ملل متحد، گروه ناظر مرزی (سازمان ملل متحد، ۱۳۷۴)</w:t>
      </w:r>
      <w:r w:rsidRPr="008536BA">
        <w:rPr>
          <w:rFonts w:cs="B Nazanin"/>
          <w:sz w:val="24"/>
          <w:szCs w:val="24"/>
        </w:rPr>
        <w:t>.</w:t>
      </w:r>
    </w:p>
    <w:p w:rsidR="007B2F57" w:rsidRPr="008536BA" w:rsidRDefault="007B2F57" w:rsidP="007B2F57">
      <w:pPr>
        <w:pStyle w:val="Heading1"/>
        <w:rPr>
          <w:rFonts w:ascii="Times New Roman" w:hAnsi="Times New Roman" w:cs="B Nazanin"/>
          <w:sz w:val="24"/>
          <w:szCs w:val="24"/>
          <w:rtl/>
        </w:rPr>
      </w:pPr>
      <w:bookmarkStart w:id="17" w:name="_Toc74454230"/>
      <w:r w:rsidRPr="008536BA">
        <w:rPr>
          <w:rFonts w:ascii="Times New Roman" w:hAnsi="Times New Roman" w:cs="B Nazanin"/>
          <w:sz w:val="24"/>
          <w:szCs w:val="24"/>
          <w:rtl/>
        </w:rPr>
        <w:t xml:space="preserve">بررسی </w:t>
      </w:r>
      <w:r w:rsidRPr="008536BA">
        <w:rPr>
          <w:rFonts w:ascii="Times New Roman" w:hAnsi="Times New Roman" w:cs="B Nazanin" w:hint="cs"/>
          <w:sz w:val="24"/>
          <w:szCs w:val="24"/>
          <w:rtl/>
        </w:rPr>
        <w:t>دکترین نامحدود صلاحیت شورای امنیت</w:t>
      </w:r>
      <w:bookmarkEnd w:id="17"/>
    </w:p>
    <w:p w:rsidR="007B2F57" w:rsidRPr="008536BA" w:rsidRDefault="007B2F57" w:rsidP="007B2F57">
      <w:pPr>
        <w:bidi w:val="0"/>
        <w:jc w:val="right"/>
        <w:rPr>
          <w:rFonts w:ascii="Times New Roman" w:hAnsi="Times New Roman" w:cs="B Nazanin"/>
          <w:b/>
          <w:bCs/>
          <w:rtl/>
        </w:rPr>
      </w:pPr>
      <w:bookmarkStart w:id="18" w:name="_Toc74454231"/>
      <w:r w:rsidRPr="008536BA">
        <w:rPr>
          <w:rFonts w:ascii="Times New Roman" w:hAnsi="Times New Roman" w:cs="B Nazanin"/>
          <w:b/>
          <w:bCs/>
          <w:rtl/>
        </w:rPr>
        <w:t>دکتر</w:t>
      </w:r>
      <w:r w:rsidRPr="008536BA">
        <w:rPr>
          <w:rFonts w:ascii="Times New Roman" w:hAnsi="Times New Roman" w:cs="B Nazanin" w:hint="cs"/>
          <w:b/>
          <w:bCs/>
          <w:rtl/>
        </w:rPr>
        <w:t>ی</w:t>
      </w:r>
      <w:r w:rsidRPr="008536BA">
        <w:rPr>
          <w:rFonts w:ascii="Times New Roman" w:hAnsi="Times New Roman" w:cs="B Nazanin" w:hint="eastAsia"/>
          <w:b/>
          <w:bCs/>
          <w:rtl/>
        </w:rPr>
        <w:t>ن</w:t>
      </w:r>
      <w:r w:rsidRPr="008536BA">
        <w:rPr>
          <w:rFonts w:ascii="Times New Roman" w:hAnsi="Times New Roman" w:cs="B Nazanin"/>
          <w:b/>
          <w:bCs/>
          <w:rtl/>
        </w:rPr>
        <w:t xml:space="preserve"> محدود</w:t>
      </w:r>
      <w:r w:rsidRPr="008536BA">
        <w:rPr>
          <w:rFonts w:ascii="Times New Roman" w:hAnsi="Times New Roman" w:cs="B Nazanin" w:hint="cs"/>
          <w:b/>
          <w:bCs/>
          <w:rtl/>
        </w:rPr>
        <w:t>ی</w:t>
      </w:r>
      <w:r w:rsidRPr="008536BA">
        <w:rPr>
          <w:rFonts w:ascii="Times New Roman" w:hAnsi="Times New Roman" w:cs="B Nazanin" w:hint="eastAsia"/>
          <w:b/>
          <w:bCs/>
          <w:rtl/>
        </w:rPr>
        <w:t>ت</w:t>
      </w:r>
      <w:r w:rsidRPr="008536BA">
        <w:rPr>
          <w:rFonts w:ascii="Times New Roman" w:hAnsi="Times New Roman" w:cs="B Nazanin"/>
          <w:b/>
          <w:bCs/>
          <w:rtl/>
        </w:rPr>
        <w:t xml:space="preserve"> صلاح</w:t>
      </w:r>
      <w:r w:rsidRPr="008536BA">
        <w:rPr>
          <w:rFonts w:ascii="Times New Roman" w:hAnsi="Times New Roman" w:cs="B Nazanin" w:hint="cs"/>
          <w:b/>
          <w:bCs/>
          <w:rtl/>
        </w:rPr>
        <w:t>ی</w:t>
      </w:r>
      <w:r w:rsidRPr="008536BA">
        <w:rPr>
          <w:rFonts w:ascii="Times New Roman" w:hAnsi="Times New Roman" w:cs="B Nazanin" w:hint="eastAsia"/>
          <w:b/>
          <w:bCs/>
          <w:rtl/>
        </w:rPr>
        <w:t>ت</w:t>
      </w:r>
      <w:bookmarkEnd w:id="18"/>
    </w:p>
    <w:p w:rsidR="007B2F57" w:rsidRPr="008536BA" w:rsidRDefault="007B2F57" w:rsidP="007B2F57">
      <w:pPr>
        <w:jc w:val="both"/>
        <w:rPr>
          <w:rFonts w:cs="B Nazanin"/>
          <w:sz w:val="24"/>
          <w:szCs w:val="24"/>
        </w:rPr>
      </w:pPr>
      <w:bookmarkStart w:id="19" w:name="_Toc72400511"/>
      <w:bookmarkStart w:id="20" w:name="_Toc72832066"/>
      <w:r w:rsidRPr="008536BA">
        <w:rPr>
          <w:rFonts w:cs="B Nazanin" w:hint="cs"/>
          <w:sz w:val="24"/>
          <w:szCs w:val="24"/>
          <w:rtl/>
        </w:rPr>
        <w:t xml:space="preserve">   </w:t>
      </w:r>
      <w:r w:rsidRPr="008536BA">
        <w:rPr>
          <w:rFonts w:cs="B Nazanin"/>
          <w:sz w:val="24"/>
          <w:szCs w:val="24"/>
          <w:rtl/>
        </w:rPr>
        <w:t>بر اساس اصلی کلی؛ سازمانهای بین</w:t>
      </w:r>
      <w:r w:rsidRPr="008536BA">
        <w:rPr>
          <w:rFonts w:cs="B Nazanin"/>
          <w:sz w:val="24"/>
          <w:szCs w:val="24"/>
          <w:rtl/>
        </w:rPr>
        <w:softHyphen/>
        <w:t>المللی با اراده تابعان حقوق بین</w:t>
      </w:r>
      <w:r w:rsidRPr="008536BA">
        <w:rPr>
          <w:rFonts w:cs="B Nazanin"/>
          <w:sz w:val="24"/>
          <w:szCs w:val="24"/>
          <w:rtl/>
        </w:rPr>
        <w:softHyphen/>
        <w:t>الملل و به تبع پیمانی بین</w:t>
      </w:r>
      <w:r w:rsidRPr="008536BA">
        <w:rPr>
          <w:rFonts w:cs="B Nazanin"/>
          <w:sz w:val="24"/>
          <w:szCs w:val="24"/>
          <w:rtl/>
        </w:rPr>
        <w:softHyphen/>
        <w:t>المللی که از آن به اساسنامه یا سند مؤسس سازمان یاد می شود، در راستای نیل به اهدافی خاص ایجاد می شوند. از این رو، به جهت ماهیت خود به دو دسته از قواعد حقوقی پایبند هستند؛ سند اساسی (به عنوان یک سازمان بین</w:t>
      </w:r>
      <w:r w:rsidRPr="008536BA">
        <w:rPr>
          <w:rFonts w:cs="B Nazanin"/>
          <w:sz w:val="24"/>
          <w:szCs w:val="24"/>
          <w:rtl/>
        </w:rPr>
        <w:softHyphen/>
        <w:t>المللی و حقوق بین</w:t>
      </w:r>
      <w:r w:rsidRPr="008536BA">
        <w:rPr>
          <w:rFonts w:cs="B Nazanin"/>
          <w:sz w:val="24"/>
          <w:szCs w:val="24"/>
          <w:rtl/>
        </w:rPr>
        <w:softHyphen/>
        <w:t>الملل عام (به عنوان یک تابع حقوق بین</w:t>
      </w:r>
      <w:r w:rsidRPr="008536BA">
        <w:rPr>
          <w:rFonts w:cs="B Nazanin"/>
          <w:sz w:val="24"/>
          <w:szCs w:val="24"/>
          <w:rtl/>
        </w:rPr>
        <w:softHyphen/>
        <w:t>الملل).</w:t>
      </w:r>
    </w:p>
    <w:p w:rsidR="007B2F57" w:rsidRPr="008536BA" w:rsidRDefault="007B2F57" w:rsidP="007B2F57">
      <w:pPr>
        <w:jc w:val="both"/>
        <w:rPr>
          <w:rFonts w:cs="B Nazanin"/>
          <w:sz w:val="24"/>
          <w:szCs w:val="24"/>
          <w:rtl/>
        </w:rPr>
      </w:pPr>
      <w:r w:rsidRPr="008536BA">
        <w:rPr>
          <w:rFonts w:cs="B Nazanin" w:hint="cs"/>
          <w:sz w:val="24"/>
          <w:szCs w:val="24"/>
          <w:rtl/>
        </w:rPr>
        <w:lastRenderedPageBreak/>
        <w:t xml:space="preserve">   </w:t>
      </w:r>
      <w:r w:rsidRPr="008536BA">
        <w:rPr>
          <w:rFonts w:cs="B Nazanin"/>
          <w:sz w:val="24"/>
          <w:szCs w:val="24"/>
          <w:rtl/>
        </w:rPr>
        <w:t>بند 5 ماده ۲ منشور ملل متحد در مقام بيان اصلی از اصول سازمان مقرر داشته است: «کلیه اعضا در هر اقدامی که سازمان بر طبق این منشور به عمل آورد به سازمان همه گونه مساعدت خواهند کرد و از کمک به هر کشوری که سازمان ملل متحد عليه آن اقدام احتیاطی یا قهری به عمل می آورد خودداری خواهند نمود». ماده ۲۵ منشور ملل متحد به طور خاص در مورد تصمیمات شورای امنیت اشعار می دارد: «اعضاء ملل متحد موافقت می نمایند که تصمیمات شورای امنیت را بر طبق این منشور قبول و اجرا نمایند».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این ماده در احراز صلاحیت ها و اعتبار تصمیمات شورای امنیت در کانون توجه قرار گرفته است و بنا بر برداشتی که از قيد «بر طبق این منشور» به عمل می آید، دو رویکرد یا دکترین قائل به محدودیت و نامحدود بودن صلاحیت شورای امنیت پدیدار می گردد.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بر اساس دکترین محدودیت صلاحیت، شورای امنیت به عنوان ارگان سازمانی بین</w:t>
      </w:r>
      <w:r w:rsidRPr="008536BA">
        <w:rPr>
          <w:rFonts w:cs="B Nazanin"/>
          <w:sz w:val="24"/>
          <w:szCs w:val="24"/>
          <w:rtl/>
        </w:rPr>
        <w:softHyphen/>
        <w:t>المللی مأخوذ به اصول و اهداف سند اساسی (منشور ملل متحد) و ملزم به رعایت حقوق بین</w:t>
      </w:r>
      <w:r w:rsidRPr="008536BA">
        <w:rPr>
          <w:rFonts w:cs="B Nazanin"/>
          <w:sz w:val="24"/>
          <w:szCs w:val="24"/>
          <w:rtl/>
        </w:rPr>
        <w:softHyphen/>
        <w:t>الملل عام لازم الاجرا در مورد آن است. دیوان بین</w:t>
      </w:r>
      <w:r w:rsidRPr="008536BA">
        <w:rPr>
          <w:rFonts w:cs="B Nazanin"/>
          <w:sz w:val="24"/>
          <w:szCs w:val="24"/>
          <w:rtl/>
        </w:rPr>
        <w:softHyphen/>
        <w:t>المللی دادگستری با رد خصوصیتی برای این شورا که آن را از قید این اصل کلی برهاند اشعار داشته است: خصلت سیاسی یک نهاد آن را مبرا از ملاحظه مقررات معاهداتی منشور در جایی که</w:t>
      </w:r>
      <w:r w:rsidRPr="008536BA">
        <w:rPr>
          <w:rFonts w:cs="B Nazanin" w:hint="cs"/>
          <w:sz w:val="24"/>
          <w:szCs w:val="24"/>
          <w:rtl/>
        </w:rPr>
        <w:t xml:space="preserve"> </w:t>
      </w:r>
      <w:r w:rsidRPr="008536BA">
        <w:rPr>
          <w:rFonts w:cs="B Nazanin"/>
          <w:sz w:val="24"/>
          <w:szCs w:val="24"/>
          <w:rtl/>
        </w:rPr>
        <w:t>محدودیت</w:t>
      </w:r>
      <w:r w:rsidRPr="008536BA">
        <w:rPr>
          <w:rFonts w:cs="B Nazanin"/>
          <w:sz w:val="24"/>
          <w:szCs w:val="24"/>
          <w:rtl/>
        </w:rPr>
        <w:softHyphen/>
        <w:t>هایی بر اختیارات کا معیار تصمیم</w:t>
      </w:r>
      <w:r w:rsidRPr="008536BA">
        <w:rPr>
          <w:rFonts w:cs="B Nazanin"/>
          <w:sz w:val="24"/>
          <w:szCs w:val="24"/>
          <w:rtl/>
        </w:rPr>
        <w:softHyphen/>
        <w:t>گیری اش وضع کرده باشد، نمی</w:t>
      </w:r>
      <w:r w:rsidRPr="008536BA">
        <w:rPr>
          <w:rFonts w:cs="B Nazanin"/>
          <w:sz w:val="24"/>
          <w:szCs w:val="24"/>
          <w:rtl/>
        </w:rPr>
        <w:softHyphen/>
        <w:t>کند. برای احراز اینکه یک نهاد از آزادی انتخاب در تصمیماتش برخوردار است، می</w:t>
      </w:r>
      <w:r w:rsidRPr="008536BA">
        <w:rPr>
          <w:rFonts w:cs="B Nazanin"/>
          <w:sz w:val="24"/>
          <w:szCs w:val="24"/>
          <w:rtl/>
        </w:rPr>
        <w:softHyphen/>
        <w:t>بایست به شروط سند اساسی آن رجوع کرد». (64 .</w:t>
      </w:r>
      <w:r w:rsidRPr="008536BA">
        <w:rPr>
          <w:rFonts w:cs="B Nazanin"/>
          <w:sz w:val="24"/>
          <w:szCs w:val="24"/>
        </w:rPr>
        <w:t xml:space="preserve"> </w:t>
      </w:r>
      <w:r w:rsidRPr="008536BA">
        <w:rPr>
          <w:rFonts w:ascii="Times New Roman" w:hAnsi="Times New Roman" w:cs="B Nazanin"/>
          <w:sz w:val="24"/>
          <w:szCs w:val="24"/>
        </w:rPr>
        <w:t>ICS</w:t>
      </w:r>
      <w:r w:rsidRPr="008536BA">
        <w:rPr>
          <w:rFonts w:cs="B Nazanin"/>
          <w:sz w:val="24"/>
          <w:szCs w:val="24"/>
        </w:rPr>
        <w:t>, 1948, p</w:t>
      </w:r>
      <w:r w:rsidRPr="008536BA">
        <w:rPr>
          <w:rFonts w:cs="B Nazanin"/>
          <w:sz w:val="24"/>
          <w:szCs w:val="24"/>
          <w:rtl/>
        </w:rPr>
        <w:t>) دیوان بین</w:t>
      </w:r>
      <w:r w:rsidRPr="008536BA">
        <w:rPr>
          <w:rFonts w:cs="B Nazanin"/>
          <w:sz w:val="24"/>
          <w:szCs w:val="24"/>
          <w:rtl/>
        </w:rPr>
        <w:softHyphen/>
        <w:t>المللی کیفری یوگسلاوی سابق در رأی تادیچ اظهار داشته است: «در هیچ جا نه در متن و نه در روح منشور از شورای امنیت به عنوان رکنی که از سوی حقوق محدود نگردیده یاد نشده است. خصوصا اینکه ماده ۲۶ پس از بیان این مطلب در پاراگراف اول</w:t>
      </w:r>
      <w:r w:rsidRPr="008536BA">
        <w:rPr>
          <w:rFonts w:cs="B Nazanin" w:hint="cs"/>
          <w:sz w:val="24"/>
          <w:szCs w:val="24"/>
          <w:rtl/>
        </w:rPr>
        <w:t xml:space="preserve"> </w:t>
      </w:r>
      <w:r w:rsidRPr="008536BA">
        <w:rPr>
          <w:rFonts w:cs="B Nazanin"/>
          <w:sz w:val="24"/>
          <w:szCs w:val="24"/>
          <w:rtl/>
        </w:rPr>
        <w:t>که اعضای ملل متحد «مسئوليت اوليه حفظ صلح و امنیت بین</w:t>
      </w:r>
      <w:r w:rsidRPr="008536BA">
        <w:rPr>
          <w:rFonts w:cs="B Nazanin"/>
          <w:sz w:val="24"/>
          <w:szCs w:val="24"/>
          <w:rtl/>
        </w:rPr>
        <w:softHyphen/>
        <w:t>المللی را به شورای امنیت واگذار نمایند»، در پاراگراف سوم به تعهد شورا در زمینه گزارش دهی سالانه (یا بیشتر به مجمع عمومی اشاره می نماید و مهم تر اینکه در پاراگراف دوم تصریح می نماید: «شورای امنیت در اجرای این وظایف بر طبق مقاصد و اصول ملل متحد عمل می کند، اختیارات ویژه ای که برای انجام وظایف مذکور به شورای امنیت واگذار گردیده در فصول 6، ۷، ۸ و ۱۲ بیان شده است». (سادات میدانی، ۱۳۸۷، ص ۱۰۲)</w:t>
      </w:r>
    </w:p>
    <w:p w:rsidR="007B2F57" w:rsidRPr="008536BA" w:rsidRDefault="007B2F57" w:rsidP="007B2F57">
      <w:pPr>
        <w:jc w:val="both"/>
        <w:rPr>
          <w:rFonts w:cs="B Nazanin"/>
          <w:sz w:val="24"/>
          <w:szCs w:val="24"/>
          <w:rtl/>
        </w:rPr>
      </w:pPr>
      <w:r w:rsidRPr="008536BA">
        <w:rPr>
          <w:rFonts w:ascii="Cambria" w:hAnsi="Cambria" w:cs="B Nazanin" w:hint="cs"/>
          <w:sz w:val="24"/>
          <w:szCs w:val="24"/>
          <w:rtl/>
        </w:rPr>
        <w:t xml:space="preserve">   </w:t>
      </w:r>
      <w:r w:rsidRPr="008536BA">
        <w:rPr>
          <w:rFonts w:ascii="Cambria" w:hAnsi="Cambria" w:cs="Cambria" w:hint="cs"/>
          <w:sz w:val="24"/>
          <w:szCs w:val="24"/>
          <w:rtl/>
        </w:rPr>
        <w:t> </w:t>
      </w:r>
      <w:r w:rsidRPr="008536BA">
        <w:rPr>
          <w:rFonts w:cs="B Nazanin" w:hint="cs"/>
          <w:sz w:val="24"/>
          <w:szCs w:val="24"/>
          <w:rtl/>
        </w:rPr>
        <w:t>با</w:t>
      </w:r>
      <w:r w:rsidRPr="008536BA">
        <w:rPr>
          <w:rFonts w:cs="B Nazanin"/>
          <w:sz w:val="24"/>
          <w:szCs w:val="24"/>
          <w:rtl/>
        </w:rPr>
        <w:t xml:space="preserve"> </w:t>
      </w:r>
      <w:r w:rsidRPr="008536BA">
        <w:rPr>
          <w:rFonts w:cs="B Nazanin" w:hint="cs"/>
          <w:sz w:val="24"/>
          <w:szCs w:val="24"/>
          <w:rtl/>
        </w:rPr>
        <w:t>این</w:t>
      </w:r>
      <w:r w:rsidRPr="008536BA">
        <w:rPr>
          <w:rFonts w:cs="B Nazanin"/>
          <w:sz w:val="24"/>
          <w:szCs w:val="24"/>
          <w:rtl/>
        </w:rPr>
        <w:t xml:space="preserve"> </w:t>
      </w:r>
      <w:r w:rsidRPr="008536BA">
        <w:rPr>
          <w:rFonts w:cs="B Nazanin" w:hint="cs"/>
          <w:sz w:val="24"/>
          <w:szCs w:val="24"/>
          <w:rtl/>
        </w:rPr>
        <w:t>همه</w:t>
      </w:r>
      <w:r w:rsidRPr="008536BA">
        <w:rPr>
          <w:rFonts w:cs="B Nazanin"/>
          <w:sz w:val="24"/>
          <w:szCs w:val="24"/>
          <w:rtl/>
        </w:rPr>
        <w:t xml:space="preserve"> </w:t>
      </w:r>
      <w:r w:rsidRPr="008536BA">
        <w:rPr>
          <w:rFonts w:cs="B Nazanin" w:hint="cs"/>
          <w:sz w:val="24"/>
          <w:szCs w:val="24"/>
          <w:rtl/>
        </w:rPr>
        <w:t>به</w:t>
      </w:r>
      <w:r w:rsidRPr="008536BA">
        <w:rPr>
          <w:rFonts w:cs="B Nazanin"/>
          <w:sz w:val="24"/>
          <w:szCs w:val="24"/>
          <w:rtl/>
        </w:rPr>
        <w:t xml:space="preserve"> </w:t>
      </w:r>
      <w:r w:rsidRPr="008536BA">
        <w:rPr>
          <w:rFonts w:cs="B Nazanin" w:hint="cs"/>
          <w:sz w:val="24"/>
          <w:szCs w:val="24"/>
          <w:rtl/>
        </w:rPr>
        <w:t>نظر</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softHyphen/>
      </w:r>
      <w:r w:rsidRPr="008536BA">
        <w:rPr>
          <w:rFonts w:cs="B Nazanin" w:hint="cs"/>
          <w:sz w:val="24"/>
          <w:szCs w:val="24"/>
          <w:rtl/>
        </w:rPr>
        <w:t>رسد</w:t>
      </w:r>
      <w:r w:rsidRPr="008536BA">
        <w:rPr>
          <w:rFonts w:cs="B Nazanin"/>
          <w:sz w:val="24"/>
          <w:szCs w:val="24"/>
          <w:rtl/>
        </w:rPr>
        <w:t xml:space="preserve"> </w:t>
      </w:r>
      <w:r w:rsidRPr="008536BA">
        <w:rPr>
          <w:rFonts w:cs="B Nazanin" w:hint="cs"/>
          <w:sz w:val="24"/>
          <w:szCs w:val="24"/>
          <w:rtl/>
        </w:rPr>
        <w:t>که</w:t>
      </w:r>
      <w:r w:rsidRPr="008536BA">
        <w:rPr>
          <w:rFonts w:cs="B Nazanin"/>
          <w:sz w:val="24"/>
          <w:szCs w:val="24"/>
          <w:rtl/>
        </w:rPr>
        <w:t xml:space="preserve"> </w:t>
      </w:r>
      <w:r w:rsidRPr="008536BA">
        <w:rPr>
          <w:rFonts w:cs="B Nazanin" w:hint="cs"/>
          <w:sz w:val="24"/>
          <w:szCs w:val="24"/>
          <w:rtl/>
        </w:rPr>
        <w:t>این</w:t>
      </w:r>
      <w:r w:rsidRPr="008536BA">
        <w:rPr>
          <w:rFonts w:cs="B Nazanin"/>
          <w:sz w:val="24"/>
          <w:szCs w:val="24"/>
          <w:rtl/>
        </w:rPr>
        <w:t xml:space="preserve"> </w:t>
      </w:r>
      <w:r w:rsidRPr="008536BA">
        <w:rPr>
          <w:rFonts w:cs="B Nazanin" w:hint="cs"/>
          <w:sz w:val="24"/>
          <w:szCs w:val="24"/>
          <w:rtl/>
        </w:rPr>
        <w:t>شورا</w:t>
      </w:r>
      <w:r w:rsidRPr="008536BA">
        <w:rPr>
          <w:rFonts w:cs="B Nazanin"/>
          <w:sz w:val="24"/>
          <w:szCs w:val="24"/>
          <w:rtl/>
        </w:rPr>
        <w:t xml:space="preserve"> </w:t>
      </w:r>
      <w:r w:rsidRPr="008536BA">
        <w:rPr>
          <w:rFonts w:cs="B Nazanin" w:hint="cs"/>
          <w:sz w:val="24"/>
          <w:szCs w:val="24"/>
          <w:rtl/>
        </w:rPr>
        <w:t>هم</w:t>
      </w:r>
      <w:r w:rsidRPr="008536BA">
        <w:rPr>
          <w:rFonts w:cs="B Nazanin"/>
          <w:sz w:val="24"/>
          <w:szCs w:val="24"/>
          <w:rtl/>
        </w:rPr>
        <w:t xml:space="preserve"> </w:t>
      </w:r>
      <w:r w:rsidRPr="008536BA">
        <w:rPr>
          <w:rFonts w:cs="B Nazanin" w:hint="cs"/>
          <w:sz w:val="24"/>
          <w:szCs w:val="24"/>
          <w:rtl/>
        </w:rPr>
        <w:t>در</w:t>
      </w:r>
      <w:r w:rsidRPr="008536BA">
        <w:rPr>
          <w:rFonts w:cs="B Nazanin"/>
          <w:sz w:val="24"/>
          <w:szCs w:val="24"/>
          <w:rtl/>
        </w:rPr>
        <w:t xml:space="preserve"> </w:t>
      </w:r>
      <w:r w:rsidRPr="008536BA">
        <w:rPr>
          <w:rFonts w:cs="B Nazanin" w:hint="cs"/>
          <w:sz w:val="24"/>
          <w:szCs w:val="24"/>
          <w:rtl/>
        </w:rPr>
        <w:t>مقام</w:t>
      </w:r>
      <w:r w:rsidRPr="008536BA">
        <w:rPr>
          <w:rFonts w:cs="B Nazanin"/>
          <w:sz w:val="24"/>
          <w:szCs w:val="24"/>
          <w:rtl/>
        </w:rPr>
        <w:t xml:space="preserve"> </w:t>
      </w:r>
      <w:r w:rsidRPr="008536BA">
        <w:rPr>
          <w:rFonts w:cs="B Nazanin" w:hint="cs"/>
          <w:sz w:val="24"/>
          <w:szCs w:val="24"/>
          <w:rtl/>
        </w:rPr>
        <w:t>احراز</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اخذ</w:t>
      </w:r>
      <w:r w:rsidRPr="008536BA">
        <w:rPr>
          <w:rFonts w:cs="B Nazanin"/>
          <w:sz w:val="24"/>
          <w:szCs w:val="24"/>
          <w:rtl/>
        </w:rPr>
        <w:t xml:space="preserve"> </w:t>
      </w:r>
      <w:r w:rsidRPr="008536BA">
        <w:rPr>
          <w:rFonts w:cs="B Nazanin" w:hint="cs"/>
          <w:sz w:val="24"/>
          <w:szCs w:val="24"/>
          <w:rtl/>
        </w:rPr>
        <w:t>تصمیم</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هم</w:t>
      </w:r>
      <w:r w:rsidRPr="008536BA">
        <w:rPr>
          <w:rFonts w:cs="B Nazanin"/>
          <w:sz w:val="24"/>
          <w:szCs w:val="24"/>
          <w:rtl/>
        </w:rPr>
        <w:t xml:space="preserve"> </w:t>
      </w:r>
      <w:r w:rsidRPr="008536BA">
        <w:rPr>
          <w:rFonts w:cs="B Nazanin" w:hint="cs"/>
          <w:sz w:val="24"/>
          <w:szCs w:val="24"/>
          <w:rtl/>
        </w:rPr>
        <w:t>نحوه</w:t>
      </w:r>
      <w:r w:rsidRPr="008536BA">
        <w:rPr>
          <w:rFonts w:cs="B Nazanin"/>
          <w:sz w:val="24"/>
          <w:szCs w:val="24"/>
          <w:rtl/>
        </w:rPr>
        <w:t xml:space="preserve"> </w:t>
      </w:r>
      <w:r w:rsidRPr="008536BA">
        <w:rPr>
          <w:rFonts w:cs="B Nazanin" w:hint="cs"/>
          <w:sz w:val="24"/>
          <w:szCs w:val="24"/>
          <w:rtl/>
        </w:rPr>
        <w:t>واکنش</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softHyphen/>
      </w:r>
      <w:r w:rsidRPr="008536BA">
        <w:rPr>
          <w:rFonts w:cs="B Nazanin" w:hint="cs"/>
          <w:sz w:val="24"/>
          <w:szCs w:val="24"/>
          <w:rtl/>
        </w:rPr>
        <w:t>بایست</w:t>
      </w:r>
      <w:r w:rsidRPr="008536BA">
        <w:rPr>
          <w:rFonts w:cs="B Nazanin"/>
          <w:sz w:val="24"/>
          <w:szCs w:val="24"/>
          <w:rtl/>
        </w:rPr>
        <w:t xml:space="preserve"> </w:t>
      </w:r>
      <w:r w:rsidRPr="008536BA">
        <w:rPr>
          <w:rFonts w:cs="B Nazanin" w:hint="cs"/>
          <w:sz w:val="24"/>
          <w:szCs w:val="24"/>
          <w:rtl/>
        </w:rPr>
        <w:t>در</w:t>
      </w:r>
      <w:r w:rsidRPr="008536BA">
        <w:rPr>
          <w:rFonts w:cs="B Nazanin"/>
          <w:sz w:val="24"/>
          <w:szCs w:val="24"/>
          <w:rtl/>
        </w:rPr>
        <w:t xml:space="preserve"> </w:t>
      </w:r>
      <w:r w:rsidRPr="008536BA">
        <w:rPr>
          <w:rFonts w:cs="B Nazanin" w:hint="cs"/>
          <w:sz w:val="24"/>
          <w:szCs w:val="24"/>
          <w:rtl/>
        </w:rPr>
        <w:t>چارچوب</w:t>
      </w:r>
      <w:r w:rsidRPr="008536BA">
        <w:rPr>
          <w:rFonts w:cs="B Nazanin"/>
          <w:sz w:val="24"/>
          <w:szCs w:val="24"/>
          <w:rtl/>
        </w:rPr>
        <w:t xml:space="preserve"> </w:t>
      </w:r>
      <w:r w:rsidRPr="008536BA">
        <w:rPr>
          <w:rFonts w:cs="B Nazanin" w:hint="cs"/>
          <w:sz w:val="24"/>
          <w:szCs w:val="24"/>
          <w:rtl/>
        </w:rPr>
        <w:t>قواعد</w:t>
      </w:r>
      <w:r w:rsidRPr="008536BA">
        <w:rPr>
          <w:rFonts w:cs="B Nazanin"/>
          <w:sz w:val="24"/>
          <w:szCs w:val="24"/>
          <w:rtl/>
        </w:rPr>
        <w:t xml:space="preserve"> </w:t>
      </w:r>
      <w:r w:rsidRPr="008536BA">
        <w:rPr>
          <w:rFonts w:cs="B Nazanin" w:hint="cs"/>
          <w:sz w:val="24"/>
          <w:szCs w:val="24"/>
          <w:rtl/>
        </w:rPr>
        <w:t>سازمان</w:t>
      </w:r>
      <w:r w:rsidRPr="008536BA">
        <w:rPr>
          <w:rFonts w:cs="B Nazanin"/>
          <w:sz w:val="24"/>
          <w:szCs w:val="24"/>
          <w:rtl/>
        </w:rPr>
        <w:t xml:space="preserve"> </w:t>
      </w:r>
      <w:r w:rsidRPr="008536BA">
        <w:rPr>
          <w:rFonts w:cs="B Nazanin" w:hint="cs"/>
          <w:sz w:val="24"/>
          <w:szCs w:val="24"/>
          <w:rtl/>
        </w:rPr>
        <w:t>عمل</w:t>
      </w:r>
      <w:r w:rsidRPr="008536BA">
        <w:rPr>
          <w:rFonts w:cs="B Nazanin"/>
          <w:sz w:val="24"/>
          <w:szCs w:val="24"/>
          <w:rtl/>
        </w:rPr>
        <w:t xml:space="preserve"> </w:t>
      </w:r>
      <w:r w:rsidRPr="008536BA">
        <w:rPr>
          <w:rFonts w:cs="B Nazanin" w:hint="cs"/>
          <w:sz w:val="24"/>
          <w:szCs w:val="24"/>
          <w:rtl/>
        </w:rPr>
        <w:t>کند</w:t>
      </w:r>
      <w:r w:rsidRPr="008536BA">
        <w:rPr>
          <w:rFonts w:cs="B Nazanin"/>
          <w:sz w:val="24"/>
          <w:szCs w:val="24"/>
          <w:rtl/>
        </w:rPr>
        <w:t xml:space="preserve">. </w:t>
      </w:r>
      <w:r w:rsidRPr="008536BA">
        <w:rPr>
          <w:rFonts w:cs="B Nazanin" w:hint="cs"/>
          <w:sz w:val="24"/>
          <w:szCs w:val="24"/>
          <w:rtl/>
        </w:rPr>
        <w:t>البته</w:t>
      </w:r>
      <w:r w:rsidRPr="008536BA">
        <w:rPr>
          <w:rFonts w:cs="B Nazanin"/>
          <w:sz w:val="24"/>
          <w:szCs w:val="24"/>
          <w:rtl/>
        </w:rPr>
        <w:t xml:space="preserve"> </w:t>
      </w:r>
      <w:r w:rsidRPr="008536BA">
        <w:rPr>
          <w:rFonts w:cs="B Nazanin" w:hint="cs"/>
          <w:sz w:val="24"/>
          <w:szCs w:val="24"/>
          <w:rtl/>
        </w:rPr>
        <w:t>تعیین</w:t>
      </w:r>
      <w:r w:rsidRPr="008536BA">
        <w:rPr>
          <w:rFonts w:cs="B Nazanin"/>
          <w:sz w:val="24"/>
          <w:szCs w:val="24"/>
          <w:rtl/>
        </w:rPr>
        <w:t xml:space="preserve"> </w:t>
      </w:r>
      <w:r w:rsidRPr="008536BA">
        <w:rPr>
          <w:rFonts w:cs="B Nazanin" w:hint="cs"/>
          <w:sz w:val="24"/>
          <w:szCs w:val="24"/>
          <w:rtl/>
        </w:rPr>
        <w:t>چارچوب</w:t>
      </w:r>
      <w:r w:rsidRPr="008536BA">
        <w:rPr>
          <w:rFonts w:cs="B Nazanin"/>
          <w:sz w:val="24"/>
          <w:szCs w:val="24"/>
          <w:rtl/>
        </w:rPr>
        <w:softHyphen/>
      </w:r>
      <w:r w:rsidRPr="008536BA">
        <w:rPr>
          <w:rFonts w:cs="B Nazanin" w:hint="cs"/>
          <w:sz w:val="24"/>
          <w:szCs w:val="24"/>
          <w:rtl/>
        </w:rPr>
        <w:t>ها</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راهبردها</w:t>
      </w:r>
      <w:r w:rsidRPr="008536BA">
        <w:rPr>
          <w:rFonts w:cs="B Nazanin"/>
          <w:sz w:val="24"/>
          <w:szCs w:val="24"/>
          <w:rtl/>
        </w:rPr>
        <w:t xml:space="preserve"> </w:t>
      </w:r>
      <w:r w:rsidRPr="008536BA">
        <w:rPr>
          <w:rFonts w:cs="B Nazanin" w:hint="cs"/>
          <w:sz w:val="24"/>
          <w:szCs w:val="24"/>
          <w:rtl/>
        </w:rPr>
        <w:t>غیر</w:t>
      </w:r>
      <w:r w:rsidRPr="008536BA">
        <w:rPr>
          <w:rFonts w:cs="B Nazanin"/>
          <w:sz w:val="24"/>
          <w:szCs w:val="24"/>
          <w:rtl/>
        </w:rPr>
        <w:t xml:space="preserve"> </w:t>
      </w:r>
      <w:r w:rsidRPr="008536BA">
        <w:rPr>
          <w:rFonts w:cs="B Nazanin" w:hint="cs"/>
          <w:sz w:val="24"/>
          <w:szCs w:val="24"/>
          <w:rtl/>
        </w:rPr>
        <w:t>از</w:t>
      </w:r>
      <w:r w:rsidRPr="008536BA">
        <w:rPr>
          <w:rFonts w:cs="B Nazanin"/>
          <w:sz w:val="24"/>
          <w:szCs w:val="24"/>
          <w:rtl/>
        </w:rPr>
        <w:t xml:space="preserve"> </w:t>
      </w:r>
      <w:r w:rsidRPr="008536BA">
        <w:rPr>
          <w:rFonts w:cs="B Nazanin" w:hint="cs"/>
          <w:sz w:val="24"/>
          <w:szCs w:val="24"/>
          <w:rtl/>
        </w:rPr>
        <w:t>تعیین</w:t>
      </w:r>
      <w:r w:rsidRPr="008536BA">
        <w:rPr>
          <w:rFonts w:cs="B Nazanin"/>
          <w:sz w:val="24"/>
          <w:szCs w:val="24"/>
          <w:rtl/>
        </w:rPr>
        <w:t xml:space="preserve"> </w:t>
      </w:r>
      <w:r w:rsidRPr="008536BA">
        <w:rPr>
          <w:rFonts w:cs="B Nazanin" w:hint="cs"/>
          <w:sz w:val="24"/>
          <w:szCs w:val="24"/>
          <w:rtl/>
        </w:rPr>
        <w:t>نوع</w:t>
      </w:r>
      <w:r w:rsidRPr="008536BA">
        <w:rPr>
          <w:rFonts w:cs="B Nazanin"/>
          <w:sz w:val="24"/>
          <w:szCs w:val="24"/>
          <w:rtl/>
        </w:rPr>
        <w:t xml:space="preserve"> </w:t>
      </w:r>
      <w:r w:rsidRPr="008536BA">
        <w:rPr>
          <w:rFonts w:cs="B Nazanin" w:hint="cs"/>
          <w:sz w:val="24"/>
          <w:szCs w:val="24"/>
          <w:rtl/>
        </w:rPr>
        <w:t>واکنش</w:t>
      </w:r>
      <w:r w:rsidRPr="008536BA">
        <w:rPr>
          <w:rFonts w:cs="B Nazanin"/>
          <w:sz w:val="24"/>
          <w:szCs w:val="24"/>
          <w:rtl/>
        </w:rPr>
        <w:t xml:space="preserve"> </w:t>
      </w:r>
      <w:r w:rsidRPr="008536BA">
        <w:rPr>
          <w:rFonts w:cs="B Nazanin" w:hint="cs"/>
          <w:sz w:val="24"/>
          <w:szCs w:val="24"/>
          <w:rtl/>
        </w:rPr>
        <w:t>است</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softHyphen/>
      </w:r>
      <w:r w:rsidRPr="008536BA">
        <w:rPr>
          <w:rFonts w:cs="B Nazanin" w:hint="cs"/>
          <w:sz w:val="24"/>
          <w:szCs w:val="24"/>
          <w:rtl/>
        </w:rPr>
        <w:t>توان</w:t>
      </w:r>
      <w:r w:rsidRPr="008536BA">
        <w:rPr>
          <w:rFonts w:cs="B Nazanin"/>
          <w:sz w:val="24"/>
          <w:szCs w:val="24"/>
          <w:rtl/>
        </w:rPr>
        <w:t xml:space="preserve"> </w:t>
      </w:r>
      <w:r w:rsidRPr="008536BA">
        <w:rPr>
          <w:rFonts w:cs="B Nazanin" w:hint="cs"/>
          <w:sz w:val="24"/>
          <w:szCs w:val="24"/>
          <w:rtl/>
        </w:rPr>
        <w:t>پذیرفت</w:t>
      </w:r>
      <w:r w:rsidRPr="008536BA">
        <w:rPr>
          <w:rFonts w:cs="B Nazanin"/>
          <w:sz w:val="24"/>
          <w:szCs w:val="24"/>
          <w:rtl/>
        </w:rPr>
        <w:t xml:space="preserve"> </w:t>
      </w:r>
      <w:r w:rsidRPr="008536BA">
        <w:rPr>
          <w:rFonts w:cs="B Nazanin" w:hint="cs"/>
          <w:sz w:val="24"/>
          <w:szCs w:val="24"/>
          <w:rtl/>
        </w:rPr>
        <w:t>که</w:t>
      </w:r>
      <w:r w:rsidRPr="008536BA">
        <w:rPr>
          <w:rFonts w:cs="B Nazanin"/>
          <w:sz w:val="24"/>
          <w:szCs w:val="24"/>
          <w:rtl/>
        </w:rPr>
        <w:t xml:space="preserve"> </w:t>
      </w:r>
      <w:r w:rsidRPr="008536BA">
        <w:rPr>
          <w:rFonts w:cs="B Nazanin" w:hint="cs"/>
          <w:sz w:val="24"/>
          <w:szCs w:val="24"/>
          <w:rtl/>
        </w:rPr>
        <w:t>همچنان</w:t>
      </w:r>
      <w:r w:rsidRPr="008536BA">
        <w:rPr>
          <w:rFonts w:cs="B Nazanin"/>
          <w:sz w:val="24"/>
          <w:szCs w:val="24"/>
          <w:rtl/>
        </w:rPr>
        <w:t xml:space="preserve"> </w:t>
      </w:r>
      <w:r w:rsidRPr="008536BA">
        <w:rPr>
          <w:rFonts w:cs="B Nazanin" w:hint="cs"/>
          <w:sz w:val="24"/>
          <w:szCs w:val="24"/>
          <w:rtl/>
        </w:rPr>
        <w:t>ابتکار</w:t>
      </w:r>
      <w:r w:rsidRPr="008536BA">
        <w:rPr>
          <w:rFonts w:cs="B Nazanin"/>
          <w:sz w:val="24"/>
          <w:szCs w:val="24"/>
          <w:rtl/>
        </w:rPr>
        <w:t xml:space="preserve"> </w:t>
      </w:r>
      <w:r w:rsidRPr="008536BA">
        <w:rPr>
          <w:rFonts w:cs="B Nazanin" w:hint="cs"/>
          <w:sz w:val="24"/>
          <w:szCs w:val="24"/>
          <w:rtl/>
        </w:rPr>
        <w:t>عمل</w:t>
      </w:r>
      <w:r w:rsidRPr="008536BA">
        <w:rPr>
          <w:rFonts w:cs="B Nazanin"/>
          <w:sz w:val="24"/>
          <w:szCs w:val="24"/>
          <w:rtl/>
        </w:rPr>
        <w:t xml:space="preserve"> </w:t>
      </w:r>
      <w:r w:rsidRPr="008536BA">
        <w:rPr>
          <w:rFonts w:cs="B Nazanin" w:hint="cs"/>
          <w:sz w:val="24"/>
          <w:szCs w:val="24"/>
          <w:rtl/>
        </w:rPr>
        <w:t>به</w:t>
      </w:r>
      <w:r w:rsidRPr="008536BA">
        <w:rPr>
          <w:rFonts w:cs="B Nazanin"/>
          <w:sz w:val="24"/>
          <w:szCs w:val="24"/>
          <w:rtl/>
        </w:rPr>
        <w:t xml:space="preserve"> </w:t>
      </w:r>
      <w:r w:rsidRPr="008536BA">
        <w:rPr>
          <w:rFonts w:cs="B Nazanin" w:hint="cs"/>
          <w:sz w:val="24"/>
          <w:szCs w:val="24"/>
          <w:rtl/>
        </w:rPr>
        <w:t>عهد</w:t>
      </w:r>
      <w:r w:rsidRPr="008536BA">
        <w:rPr>
          <w:rFonts w:cs="B Nazanin"/>
          <w:sz w:val="24"/>
          <w:szCs w:val="24"/>
          <w:rtl/>
        </w:rPr>
        <w:t>ه شور است ولی در اجرای آن با محدودیت هایی مواجه می</w:t>
      </w:r>
      <w:r w:rsidRPr="008536BA">
        <w:rPr>
          <w:rFonts w:cs="B Nazanin"/>
          <w:sz w:val="24"/>
          <w:szCs w:val="24"/>
          <w:rtl/>
        </w:rPr>
        <w:softHyphen/>
        <w:t>شود. به عبارت دیگر، شورا در چارچوب اختیارات و صلاحیت</w:t>
      </w:r>
      <w:r w:rsidRPr="008536BA">
        <w:rPr>
          <w:rFonts w:cs="B Nazanin"/>
          <w:sz w:val="24"/>
          <w:szCs w:val="24"/>
          <w:rtl/>
        </w:rPr>
        <w:softHyphen/>
        <w:t>های خود از حق انتخاب گزینه</w:t>
      </w:r>
      <w:r w:rsidRPr="008536BA">
        <w:rPr>
          <w:rFonts w:cs="B Nazanin"/>
          <w:sz w:val="24"/>
          <w:szCs w:val="24"/>
          <w:rtl/>
        </w:rPr>
        <w:softHyphen/>
        <w:t>ها و روش</w:t>
      </w:r>
      <w:r w:rsidRPr="008536BA">
        <w:rPr>
          <w:rFonts w:cs="B Nazanin"/>
          <w:sz w:val="24"/>
          <w:szCs w:val="24"/>
          <w:rtl/>
        </w:rPr>
        <w:softHyphen/>
        <w:t>های مقتضی برخوردار است. البته باید پذیرفت که اتکا بر اصول و اهداف می تواند بیش از تضييق، به توسعه اختیارات شورای امنیت منجر شود( .</w:t>
      </w:r>
      <w:r w:rsidRPr="008536BA">
        <w:rPr>
          <w:rFonts w:cs="B Nazanin"/>
          <w:sz w:val="24"/>
          <w:szCs w:val="24"/>
        </w:rPr>
        <w:t xml:space="preserve"> </w:t>
      </w:r>
      <w:r w:rsidRPr="008536BA">
        <w:rPr>
          <w:rFonts w:ascii="Times New Roman" w:hAnsi="Times New Roman" w:cs="B Nazanin"/>
          <w:sz w:val="24"/>
          <w:szCs w:val="24"/>
        </w:rPr>
        <w:t>ICS, 1948, p 192</w:t>
      </w:r>
      <w:r w:rsidRPr="008536BA">
        <w:rPr>
          <w:rFonts w:ascii="Times New Roman" w:hAnsi="Times New Roman" w:cs="B Nazanin"/>
          <w:sz w:val="24"/>
          <w:szCs w:val="24"/>
          <w:rtl/>
        </w:rPr>
        <w:t xml:space="preserve">) </w:t>
      </w:r>
      <w:r w:rsidRPr="008536BA">
        <w:rPr>
          <w:rFonts w:cs="B Nazanin"/>
          <w:sz w:val="24"/>
          <w:szCs w:val="24"/>
          <w:rtl/>
        </w:rPr>
        <w:t>زیرا شورا را قادر می سازد که به اعتبار اهداف سازمان و توجه به اختیارات ضمنی از نص و الفاظ منشور عبور کند.</w:t>
      </w:r>
    </w:p>
    <w:p w:rsidR="007B2F57" w:rsidRPr="008536BA" w:rsidRDefault="007B2F57" w:rsidP="007B2F57">
      <w:pPr>
        <w:pStyle w:val="Heading2"/>
        <w:rPr>
          <w:rFonts w:cs="B Nazanin"/>
          <w:b/>
          <w:bCs/>
          <w:color w:val="auto"/>
          <w:sz w:val="24"/>
          <w:szCs w:val="24"/>
          <w:rtl/>
        </w:rPr>
      </w:pPr>
      <w:bookmarkStart w:id="21" w:name="_Toc74454232"/>
      <w:r w:rsidRPr="008536BA">
        <w:rPr>
          <w:rFonts w:cs="B Nazanin"/>
          <w:b/>
          <w:bCs/>
          <w:color w:val="auto"/>
          <w:sz w:val="24"/>
          <w:szCs w:val="24"/>
          <w:rtl/>
        </w:rPr>
        <w:t>دکترین نامحدود بودن صلاحیت</w:t>
      </w:r>
      <w:bookmarkEnd w:id="21"/>
      <w:r w:rsidRPr="008536BA">
        <w:rPr>
          <w:rFonts w:cs="B Nazanin"/>
          <w:b/>
          <w:bCs/>
          <w:color w:val="auto"/>
          <w:sz w:val="24"/>
          <w:szCs w:val="24"/>
          <w:rtl/>
        </w:rPr>
        <w:t xml:space="preserve"> </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طرفداران این دکترین، با استناد به تفسیری غایت گرا از سند اساسی و قبول تئوری اختیارات ضمنی» برای سازمان</w:t>
      </w:r>
      <w:r w:rsidRPr="008536BA">
        <w:rPr>
          <w:rFonts w:cs="B Nazanin"/>
          <w:sz w:val="24"/>
          <w:szCs w:val="24"/>
          <w:rtl/>
        </w:rPr>
        <w:softHyphen/>
        <w:t>های بین</w:t>
      </w:r>
      <w:r w:rsidRPr="008536BA">
        <w:rPr>
          <w:rFonts w:cs="B Nazanin"/>
          <w:sz w:val="24"/>
          <w:szCs w:val="24"/>
          <w:rtl/>
        </w:rPr>
        <w:softHyphen/>
        <w:t>المللی از یکسو و ویژگی خاص شورای امنیت از سوی دیگر، عرصه را در جهت توسيع صلاحیت</w:t>
      </w:r>
      <w:r w:rsidRPr="008536BA">
        <w:rPr>
          <w:rFonts w:cs="B Nazanin"/>
          <w:sz w:val="24"/>
          <w:szCs w:val="24"/>
          <w:rtl/>
        </w:rPr>
        <w:softHyphen/>
        <w:t>های شورای امنیت و فراتر رفتن از</w:t>
      </w:r>
      <w:r w:rsidRPr="008536BA">
        <w:rPr>
          <w:rFonts w:cs="B Nazanin" w:hint="cs"/>
          <w:sz w:val="24"/>
          <w:szCs w:val="24"/>
          <w:rtl/>
        </w:rPr>
        <w:t xml:space="preserve"> </w:t>
      </w:r>
      <w:r w:rsidRPr="008536BA">
        <w:rPr>
          <w:rFonts w:cs="B Nazanin"/>
          <w:sz w:val="24"/>
          <w:szCs w:val="24"/>
          <w:rtl/>
        </w:rPr>
        <w:t>الفاظ منشور فراهم کرده</w:t>
      </w:r>
      <w:r w:rsidRPr="008536BA">
        <w:rPr>
          <w:rFonts w:cs="B Nazanin"/>
          <w:sz w:val="24"/>
          <w:szCs w:val="24"/>
          <w:rtl/>
        </w:rPr>
        <w:softHyphen/>
        <w:t>اند. دیوان دادگستری در قضیه هزینه</w:t>
      </w:r>
      <w:r w:rsidRPr="008536BA">
        <w:rPr>
          <w:rFonts w:cs="B Nazanin"/>
          <w:sz w:val="24"/>
          <w:szCs w:val="24"/>
          <w:rtl/>
        </w:rPr>
        <w:softHyphen/>
        <w:t>ها بیان داشت: «دیوان می</w:t>
      </w:r>
      <w:r w:rsidRPr="008536BA">
        <w:rPr>
          <w:rFonts w:cs="B Nazanin"/>
          <w:sz w:val="24"/>
          <w:szCs w:val="24"/>
          <w:rtl/>
        </w:rPr>
        <w:softHyphen/>
        <w:t>پذیرد که مخارج باید بر اساس ارتباطشان با اهداف سازمان ملل متحد ارزیابی گردند؛ بدین معنا که اگر هزینه</w:t>
      </w:r>
      <w:r w:rsidRPr="008536BA">
        <w:rPr>
          <w:rFonts w:cs="B Nazanin"/>
          <w:sz w:val="24"/>
          <w:szCs w:val="24"/>
          <w:rtl/>
        </w:rPr>
        <w:softHyphen/>
        <w:t>ای با توجه به هدفی غیر از اهداف سازمان صورت گرفته باشد نمی</w:t>
      </w:r>
      <w:r w:rsidRPr="008536BA">
        <w:rPr>
          <w:rFonts w:cs="B Nazanin"/>
          <w:sz w:val="24"/>
          <w:szCs w:val="24"/>
          <w:rtl/>
        </w:rPr>
        <w:softHyphen/>
        <w:t>توان به عنوان «هزینه سازمان» تلقی گردد... اما هر گاه این سازمان اقدامی صورت دهد که ادعای انجام در راستای ایفای مقاصد ذکر شده سازمان ملل متحد را توجیه می</w:t>
      </w:r>
      <w:r w:rsidRPr="008536BA">
        <w:rPr>
          <w:rFonts w:cs="B Nazanin"/>
          <w:sz w:val="24"/>
          <w:szCs w:val="24"/>
          <w:rtl/>
        </w:rPr>
        <w:softHyphen/>
        <w:t xml:space="preserve">کند، فرض بر آن است که چنین عملی تجاوز از اختیارات سازمان </w:t>
      </w:r>
      <w:r w:rsidRPr="008536BA">
        <w:rPr>
          <w:rFonts w:cs="B Nazanin"/>
          <w:sz w:val="24"/>
          <w:szCs w:val="24"/>
          <w:rtl/>
        </w:rPr>
        <w:lastRenderedPageBreak/>
        <w:t>نیست». (168-167 .</w:t>
      </w:r>
      <w:r w:rsidRPr="008536BA">
        <w:rPr>
          <w:rFonts w:ascii="Times New Roman" w:hAnsi="Times New Roman" w:cs="B Nazanin"/>
          <w:sz w:val="24"/>
          <w:szCs w:val="24"/>
        </w:rPr>
        <w:t>ICS, 1962, pp</w:t>
      </w:r>
      <w:r w:rsidRPr="008536BA">
        <w:rPr>
          <w:rFonts w:cs="B Nazanin" w:hint="cs"/>
          <w:sz w:val="24"/>
          <w:szCs w:val="24"/>
          <w:rtl/>
        </w:rPr>
        <w:t xml:space="preserve"> </w:t>
      </w:r>
      <w:r w:rsidRPr="008536BA">
        <w:rPr>
          <w:rFonts w:cs="B Nazanin"/>
          <w:sz w:val="24"/>
          <w:szCs w:val="24"/>
          <w:rtl/>
        </w:rPr>
        <w:t>) بنا بر دیدگاه دیوان بین</w:t>
      </w:r>
      <w:r w:rsidRPr="008536BA">
        <w:rPr>
          <w:rFonts w:cs="B Nazanin"/>
          <w:sz w:val="24"/>
          <w:szCs w:val="24"/>
          <w:rtl/>
        </w:rPr>
        <w:softHyphen/>
        <w:t>المللی دادگستری موارد زیر را می</w:t>
      </w:r>
      <w:r w:rsidRPr="008536BA">
        <w:rPr>
          <w:rFonts w:cs="B Nazanin"/>
          <w:sz w:val="24"/>
          <w:szCs w:val="24"/>
          <w:rtl/>
        </w:rPr>
        <w:softHyphen/>
        <w:t>توان معیار صلاحیت</w:t>
      </w:r>
      <w:r w:rsidRPr="008536BA">
        <w:rPr>
          <w:rFonts w:cs="B Nazanin"/>
          <w:sz w:val="24"/>
          <w:szCs w:val="24"/>
          <w:rtl/>
        </w:rPr>
        <w:softHyphen/>
        <w:t>های سازمان در نظر گرفت:</w:t>
      </w:r>
    </w:p>
    <w:p w:rsidR="007B2F57" w:rsidRPr="008536BA" w:rsidRDefault="007B2F57" w:rsidP="007B2F57">
      <w:pPr>
        <w:jc w:val="both"/>
        <w:rPr>
          <w:rFonts w:cs="B Nazanin"/>
          <w:sz w:val="24"/>
          <w:szCs w:val="24"/>
          <w:rtl/>
        </w:rPr>
      </w:pPr>
      <w:r w:rsidRPr="008536BA">
        <w:rPr>
          <w:rFonts w:cs="B Nazanin"/>
          <w:sz w:val="24"/>
          <w:szCs w:val="24"/>
          <w:rtl/>
        </w:rPr>
        <w:t xml:space="preserve">الف </w:t>
      </w:r>
      <w:r w:rsidRPr="008536BA">
        <w:rPr>
          <w:rFonts w:ascii="Times New Roman" w:hAnsi="Times New Roman" w:cs="Times New Roman" w:hint="cs"/>
          <w:sz w:val="24"/>
          <w:szCs w:val="24"/>
          <w:rtl/>
        </w:rPr>
        <w:t>–</w:t>
      </w:r>
      <w:r w:rsidRPr="008536BA">
        <w:rPr>
          <w:rFonts w:cs="B Nazanin"/>
          <w:sz w:val="24"/>
          <w:szCs w:val="24"/>
          <w:rtl/>
        </w:rPr>
        <w:t xml:space="preserve"> سازمان</w:t>
      </w:r>
      <w:r w:rsidRPr="008536BA">
        <w:rPr>
          <w:rFonts w:cs="B Nazanin"/>
          <w:sz w:val="24"/>
          <w:szCs w:val="24"/>
          <w:rtl/>
        </w:rPr>
        <w:softHyphen/>
        <w:t>ها از صلاحیت</w:t>
      </w:r>
      <w:r w:rsidRPr="008536BA">
        <w:rPr>
          <w:rFonts w:cs="B Nazanin"/>
          <w:sz w:val="24"/>
          <w:szCs w:val="24"/>
          <w:rtl/>
        </w:rPr>
        <w:softHyphen/>
        <w:t>ها و اختیاراتی برخوردارند که از فحوا و الزامات اساسنامه</w:t>
      </w:r>
      <w:r w:rsidRPr="008536BA">
        <w:rPr>
          <w:rFonts w:cs="B Nazanin"/>
          <w:sz w:val="24"/>
          <w:szCs w:val="24"/>
          <w:rtl/>
        </w:rPr>
        <w:softHyphen/>
        <w:t>شان (دلالت التزامی)، برای انجام وظایفشان ضروری دانسته می شود؛</w:t>
      </w:r>
    </w:p>
    <w:p w:rsidR="007B2F57" w:rsidRPr="008536BA" w:rsidRDefault="007B2F57" w:rsidP="007B2F57">
      <w:pPr>
        <w:jc w:val="both"/>
        <w:rPr>
          <w:rFonts w:cs="B Nazanin"/>
          <w:sz w:val="24"/>
          <w:szCs w:val="24"/>
          <w:rtl/>
        </w:rPr>
      </w:pPr>
      <w:r w:rsidRPr="008536BA">
        <w:rPr>
          <w:rFonts w:cs="B Nazanin"/>
          <w:sz w:val="24"/>
          <w:szCs w:val="24"/>
          <w:rtl/>
        </w:rPr>
        <w:t xml:space="preserve">ب </w:t>
      </w:r>
      <w:r w:rsidRPr="008536BA">
        <w:rPr>
          <w:rFonts w:ascii="Times New Roman" w:hAnsi="Times New Roman" w:cs="Times New Roman" w:hint="cs"/>
          <w:sz w:val="24"/>
          <w:szCs w:val="24"/>
          <w:rtl/>
        </w:rPr>
        <w:t>–</w:t>
      </w:r>
      <w:r w:rsidRPr="008536BA">
        <w:rPr>
          <w:rFonts w:cs="B Nazanin"/>
          <w:sz w:val="24"/>
          <w:szCs w:val="24"/>
          <w:rtl/>
        </w:rPr>
        <w:t xml:space="preserve"> سازمان</w:t>
      </w:r>
      <w:r w:rsidRPr="008536BA">
        <w:rPr>
          <w:rFonts w:cs="B Nazanin"/>
          <w:sz w:val="24"/>
          <w:szCs w:val="24"/>
          <w:rtl/>
        </w:rPr>
        <w:softHyphen/>
        <w:t>ها از صلاحیت</w:t>
      </w:r>
      <w:r w:rsidRPr="008536BA">
        <w:rPr>
          <w:rFonts w:cs="B Nazanin"/>
          <w:sz w:val="24"/>
          <w:szCs w:val="24"/>
          <w:rtl/>
        </w:rPr>
        <w:softHyphen/>
        <w:t>ها و اختیاراتی برخوردارند که برای ایفای کارکردهایشان ضرورت دارد؛</w:t>
      </w:r>
    </w:p>
    <w:p w:rsidR="007B2F57" w:rsidRPr="008536BA" w:rsidRDefault="007B2F57" w:rsidP="007B2F57">
      <w:pPr>
        <w:jc w:val="both"/>
        <w:rPr>
          <w:rFonts w:cs="B Nazanin"/>
          <w:sz w:val="24"/>
          <w:szCs w:val="24"/>
          <w:rtl/>
        </w:rPr>
      </w:pPr>
      <w:r w:rsidRPr="008536BA">
        <w:rPr>
          <w:rFonts w:cs="B Nazanin"/>
          <w:sz w:val="24"/>
          <w:szCs w:val="24"/>
          <w:rtl/>
        </w:rPr>
        <w:t>ج- سازمان</w:t>
      </w:r>
      <w:r w:rsidRPr="008536BA">
        <w:rPr>
          <w:rFonts w:cs="B Nazanin"/>
          <w:sz w:val="24"/>
          <w:szCs w:val="24"/>
          <w:rtl/>
        </w:rPr>
        <w:softHyphen/>
        <w:t>ها از صلاحیت</w:t>
      </w:r>
      <w:r w:rsidRPr="008536BA">
        <w:rPr>
          <w:rFonts w:cs="B Nazanin"/>
          <w:sz w:val="24"/>
          <w:szCs w:val="24"/>
          <w:rtl/>
        </w:rPr>
        <w:softHyphen/>
        <w:t>ها و اختیاراتی برخوردارند که برای ایفای مقاصد مقرر</w:t>
      </w:r>
      <w:r w:rsidRPr="008536BA">
        <w:rPr>
          <w:rFonts w:cs="B Nazanin" w:hint="cs"/>
          <w:sz w:val="24"/>
          <w:szCs w:val="24"/>
          <w:rtl/>
        </w:rPr>
        <w:t xml:space="preserve"> </w:t>
      </w:r>
      <w:r w:rsidRPr="008536BA">
        <w:rPr>
          <w:rFonts w:cs="B Nazanin"/>
          <w:sz w:val="24"/>
          <w:szCs w:val="24"/>
          <w:rtl/>
        </w:rPr>
        <w:t>شده، مناسب است. (97-96 .</w:t>
      </w:r>
      <w:r w:rsidRPr="008536BA">
        <w:rPr>
          <w:rFonts w:ascii="Times New Roman" w:hAnsi="Times New Roman" w:cs="B Nazanin"/>
          <w:sz w:val="24"/>
          <w:szCs w:val="24"/>
        </w:rPr>
        <w:t>Amerasinghe, 2005, pp</w:t>
      </w:r>
      <w:r w:rsidRPr="008536BA">
        <w:rPr>
          <w:rFonts w:cs="B Nazanin"/>
          <w:sz w:val="24"/>
          <w:szCs w:val="24"/>
          <w:rtl/>
        </w:rPr>
        <w:t>) دیوان بین</w:t>
      </w:r>
      <w:r w:rsidRPr="008536BA">
        <w:rPr>
          <w:rFonts w:cs="B Nazanin"/>
          <w:sz w:val="24"/>
          <w:szCs w:val="24"/>
          <w:rtl/>
        </w:rPr>
        <w:softHyphen/>
        <w:t>المللی دادگستری با پذیرش دکترین اختیارات ضمنی، در فرازی از رأي مشورتی نامیبیا بیان داشته است: «به عنوان مبنای حقوقی این قطعنامه، ماده ۲۶ منشور به شورای امنیت اختیارات لازم را برای اقدام در قضیه حاضر اعطا می</w:t>
      </w:r>
      <w:r w:rsidRPr="008536BA">
        <w:rPr>
          <w:rFonts w:cs="B Nazanin"/>
          <w:sz w:val="24"/>
          <w:szCs w:val="24"/>
          <w:rtl/>
        </w:rPr>
        <w:softHyphen/>
        <w:t>کند. استناد پاراگراف ۲ این ماده به اختیارات خاص</w:t>
      </w:r>
      <w:r w:rsidRPr="008536BA">
        <w:rPr>
          <w:rFonts w:cs="B Nazanin" w:hint="cs"/>
          <w:sz w:val="24"/>
          <w:szCs w:val="24"/>
          <w:rtl/>
        </w:rPr>
        <w:t xml:space="preserve"> </w:t>
      </w:r>
      <w:r w:rsidRPr="008536BA">
        <w:rPr>
          <w:rFonts w:cs="B Nazanin"/>
          <w:sz w:val="24"/>
          <w:szCs w:val="24"/>
          <w:rtl/>
        </w:rPr>
        <w:t>شورای امنیت ذیل فصول خاصی از منشور، وجود اختیارات کلی (عام) در ایفای مسئولیت</w:t>
      </w:r>
      <w:r w:rsidRPr="008536BA">
        <w:rPr>
          <w:rFonts w:cs="B Nazanin"/>
          <w:sz w:val="24"/>
          <w:szCs w:val="24"/>
          <w:rtl/>
        </w:rPr>
        <w:softHyphen/>
        <w:t>های محوله پاراگراف ۱ را نفی نمی</w:t>
      </w:r>
      <w:r w:rsidRPr="008536BA">
        <w:rPr>
          <w:rFonts w:cs="B Nazanin"/>
          <w:sz w:val="24"/>
          <w:szCs w:val="24"/>
          <w:rtl/>
        </w:rPr>
        <w:softHyphen/>
        <w:t>کند. در این خصوص می</w:t>
      </w:r>
      <w:r w:rsidRPr="008536BA">
        <w:rPr>
          <w:rFonts w:cs="B Nazanin"/>
          <w:sz w:val="24"/>
          <w:szCs w:val="24"/>
          <w:rtl/>
        </w:rPr>
        <w:softHyphen/>
        <w:t>توان به بیانیه دبیر کل خطاب به شورای امنیت در ۱۰ ژانویه ۱۹۹۷ اشاره کرد، مبنی بر اینکه اختیارات شورای امنیت به موجب ماده ۲۶ محدود به موارد</w:t>
      </w:r>
      <w:r w:rsidRPr="008536BA">
        <w:rPr>
          <w:rFonts w:cs="B Nazanin" w:hint="cs"/>
          <w:sz w:val="24"/>
          <w:szCs w:val="24"/>
          <w:rtl/>
        </w:rPr>
        <w:t xml:space="preserve"> </w:t>
      </w:r>
      <w:r w:rsidRPr="008536BA">
        <w:rPr>
          <w:rFonts w:cs="B Nazanin"/>
          <w:sz w:val="24"/>
          <w:szCs w:val="24"/>
          <w:rtl/>
        </w:rPr>
        <w:t>خاص اعطایی مندرج در فصول ، ۷، ۸ و ۱۲ نمی شود... اعضای ملل متحد به شورای امنیت اختیارات متناسب با مسئولیتش برای حفظ صلح و امنیت را واگذار کرده</w:t>
      </w:r>
      <w:r w:rsidRPr="008536BA">
        <w:rPr>
          <w:rFonts w:cs="B Nazanin"/>
          <w:sz w:val="24"/>
          <w:szCs w:val="24"/>
          <w:rtl/>
        </w:rPr>
        <w:softHyphen/>
        <w:t>اند. تنها محدودیت</w:t>
      </w:r>
      <w:r w:rsidRPr="008536BA">
        <w:rPr>
          <w:rFonts w:cs="B Nazanin"/>
          <w:sz w:val="24"/>
          <w:szCs w:val="24"/>
          <w:rtl/>
        </w:rPr>
        <w:softHyphen/>
        <w:t>ها، اهداف و اصول بنیادینی هستند که در فصل اول منشور درج شده</w:t>
      </w:r>
      <w:r w:rsidRPr="008536BA">
        <w:rPr>
          <w:rFonts w:cs="B Nazanin"/>
          <w:sz w:val="24"/>
          <w:szCs w:val="24"/>
          <w:rtl/>
        </w:rPr>
        <w:softHyphen/>
        <w:t>اند».</w:t>
      </w:r>
      <w:r w:rsidRPr="008536BA">
        <w:rPr>
          <w:rFonts w:ascii="Times New Roman" w:hAnsi="Times New Roman" w:cs="B Nazanin"/>
          <w:sz w:val="24"/>
          <w:szCs w:val="24"/>
        </w:rPr>
        <w:t>(ICJ, 1971, p. 40)</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مع الوصف، طرفداران این دکترین، پا را فراتر از این نهاده و مدعی شده اند که</w:t>
      </w:r>
      <w:r w:rsidRPr="008536BA">
        <w:rPr>
          <w:rFonts w:cs="B Nazanin" w:hint="cs"/>
          <w:sz w:val="24"/>
          <w:szCs w:val="24"/>
          <w:rtl/>
        </w:rPr>
        <w:t xml:space="preserve"> </w:t>
      </w:r>
      <w:r w:rsidRPr="008536BA">
        <w:rPr>
          <w:rFonts w:cs="B Nazanin"/>
          <w:sz w:val="24"/>
          <w:szCs w:val="24"/>
          <w:rtl/>
        </w:rPr>
        <w:t>شورای امنیت در قلمرو اجرای تصمیمات فصل هفتم منشور، مقید به «اصول عدالت و حقوق بین</w:t>
      </w:r>
      <w:r w:rsidRPr="008536BA">
        <w:rPr>
          <w:rFonts w:cs="B Nazanin"/>
          <w:sz w:val="24"/>
          <w:szCs w:val="24"/>
          <w:rtl/>
        </w:rPr>
        <w:softHyphen/>
        <w:t>الملل» که در زمره اهداف ملل متحد در بند ۱ ماده ۱ منشور آمده، نیز نمی</w:t>
      </w:r>
      <w:r w:rsidRPr="008536BA">
        <w:rPr>
          <w:rFonts w:cs="B Nazanin"/>
          <w:sz w:val="24"/>
          <w:szCs w:val="24"/>
          <w:rtl/>
        </w:rPr>
        <w:softHyphen/>
        <w:t>باشد و منظور این مقرره را اقدامات شورای امنیت به موجب دیگر فصول منشور و در راستای حل و فصل مسالمت آمیز اختلافات تلقی کرده اند.</w:t>
      </w:r>
    </w:p>
    <w:p w:rsidR="007B2F57" w:rsidRPr="008536BA" w:rsidRDefault="007B2F57" w:rsidP="007B2F57">
      <w:pPr>
        <w:jc w:val="both"/>
        <w:rPr>
          <w:rFonts w:ascii="Times New Roman" w:hAnsi="Times New Roman" w:cs="B Nazanin"/>
          <w:sz w:val="24"/>
          <w:szCs w:val="24"/>
          <w:rtl/>
        </w:rPr>
      </w:pPr>
      <w:r w:rsidRPr="008536BA">
        <w:rPr>
          <w:rFonts w:cs="B Nazanin"/>
          <w:sz w:val="24"/>
          <w:szCs w:val="24"/>
          <w:rtl/>
        </w:rPr>
        <w:t>۲. معادله مسئولیت بین المللی قطعنامه های ناقض قواعد أمره حقوق بشر از زمان تصمیم دیوان در قضیه هزینه</w:t>
      </w:r>
      <w:r w:rsidRPr="008536BA">
        <w:rPr>
          <w:rFonts w:cs="B Nazanin"/>
          <w:sz w:val="24"/>
          <w:szCs w:val="24"/>
          <w:rtl/>
        </w:rPr>
        <w:softHyphen/>
        <w:t>ها، پذیرفته شد که سازمان بین</w:t>
      </w:r>
      <w:r w:rsidRPr="008536BA">
        <w:rPr>
          <w:rFonts w:cs="B Nazanin"/>
          <w:sz w:val="24"/>
          <w:szCs w:val="24"/>
          <w:rtl/>
        </w:rPr>
        <w:softHyphen/>
        <w:t>المللی قادر به احراز شخصیت بین</w:t>
      </w:r>
      <w:r w:rsidRPr="008536BA">
        <w:rPr>
          <w:rFonts w:cs="B Nazanin"/>
          <w:sz w:val="24"/>
          <w:szCs w:val="24"/>
          <w:rtl/>
        </w:rPr>
        <w:softHyphen/>
        <w:t>المللی مستقلی از دولت های عضو است. (174 .</w:t>
      </w:r>
      <w:r w:rsidRPr="008536BA">
        <w:rPr>
          <w:rFonts w:ascii="Times New Roman" w:hAnsi="Times New Roman" w:cs="B Nazanin"/>
          <w:sz w:val="24"/>
          <w:szCs w:val="24"/>
        </w:rPr>
        <w:t>ICS, 1949, p</w:t>
      </w:r>
      <w:r w:rsidRPr="008536BA">
        <w:rPr>
          <w:rFonts w:cs="B Nazanin"/>
          <w:sz w:val="24"/>
          <w:szCs w:val="24"/>
          <w:rtl/>
        </w:rPr>
        <w:t>) اکتساب شخصیت بین</w:t>
      </w:r>
      <w:r w:rsidRPr="008536BA">
        <w:rPr>
          <w:rFonts w:cs="B Nazanin"/>
          <w:sz w:val="24"/>
          <w:szCs w:val="24"/>
          <w:rtl/>
        </w:rPr>
        <w:softHyphen/>
        <w:t>المللی یا تابع حقوق بین</w:t>
      </w:r>
      <w:r w:rsidRPr="008536BA">
        <w:rPr>
          <w:rFonts w:cs="B Nazanin"/>
          <w:sz w:val="24"/>
          <w:szCs w:val="24"/>
          <w:rtl/>
        </w:rPr>
        <w:softHyphen/>
        <w:t>الملل شدن به معنای اهلیت برخورداری از حقوق و تعهدات بین</w:t>
      </w:r>
      <w:r w:rsidRPr="008536BA">
        <w:rPr>
          <w:rFonts w:cs="B Nazanin"/>
          <w:sz w:val="24"/>
          <w:szCs w:val="24"/>
          <w:rtl/>
        </w:rPr>
        <w:softHyphen/>
        <w:t>المللی است که از آثار آن، مسئولیت پیدا کردن سازمان به جهت نقض تعهداتش است؛ گو آنکه این امر خود به خود امکان مسئولیت دولت</w:t>
      </w:r>
      <w:r w:rsidRPr="008536BA">
        <w:rPr>
          <w:rFonts w:cs="B Nazanin"/>
          <w:sz w:val="24"/>
          <w:szCs w:val="24"/>
          <w:rtl/>
        </w:rPr>
        <w:softHyphen/>
        <w:t>های عضو را منتفی نمی</w:t>
      </w:r>
      <w:r w:rsidRPr="008536BA">
        <w:rPr>
          <w:rFonts w:cs="B Nazanin"/>
          <w:sz w:val="24"/>
          <w:szCs w:val="24"/>
          <w:rtl/>
        </w:rPr>
        <w:softHyphen/>
        <w:t xml:space="preserve">کند. (555 . </w:t>
      </w:r>
      <w:r w:rsidRPr="008536BA">
        <w:rPr>
          <w:rFonts w:ascii="Times New Roman" w:hAnsi="Times New Roman" w:cs="B Nazanin"/>
          <w:sz w:val="24"/>
          <w:szCs w:val="24"/>
        </w:rPr>
        <w:t>Stumer, 2007, p</w:t>
      </w:r>
      <w:r w:rsidRPr="008536BA">
        <w:rPr>
          <w:rFonts w:cs="B Nazanin"/>
          <w:sz w:val="24"/>
          <w:szCs w:val="24"/>
          <w:rtl/>
        </w:rPr>
        <w:t>) دیوان دادگستری در قضیه هزینه</w:t>
      </w:r>
      <w:r w:rsidRPr="008536BA">
        <w:rPr>
          <w:rFonts w:cs="B Nazanin"/>
          <w:sz w:val="24"/>
          <w:szCs w:val="24"/>
          <w:rtl/>
        </w:rPr>
        <w:softHyphen/>
        <w:t>ها به تقارن صلاحیت</w:t>
      </w:r>
      <w:r w:rsidRPr="008536BA">
        <w:rPr>
          <w:rFonts w:cs="B Nazanin"/>
          <w:sz w:val="24"/>
          <w:szCs w:val="24"/>
          <w:rtl/>
        </w:rPr>
        <w:softHyphen/>
        <w:t>ها و مسئولیت</w:t>
      </w:r>
      <w:r w:rsidRPr="008536BA">
        <w:rPr>
          <w:rFonts w:cs="B Nazanin"/>
          <w:sz w:val="24"/>
          <w:szCs w:val="24"/>
          <w:rtl/>
        </w:rPr>
        <w:softHyphen/>
        <w:t>ها اشاره داشته است: «با اعطای برخی مأموریت</w:t>
      </w:r>
      <w:r w:rsidRPr="008536BA">
        <w:rPr>
          <w:rFonts w:cs="B Nazanin"/>
          <w:sz w:val="24"/>
          <w:szCs w:val="24"/>
          <w:rtl/>
        </w:rPr>
        <w:softHyphen/>
        <w:t>ها [به سازمان ملل متحد در کنار وظایف و</w:t>
      </w:r>
      <w:r w:rsidRPr="008536BA">
        <w:rPr>
          <w:rFonts w:ascii="Times New Roman" w:eastAsia="Times New Roman" w:hAnsi="Times New Roman" w:cs="B Nazanin"/>
          <w:color w:val="198A00"/>
          <w:sz w:val="24"/>
          <w:szCs w:val="24"/>
          <w:rtl/>
        </w:rPr>
        <w:t xml:space="preserve"> </w:t>
      </w:r>
      <w:r w:rsidRPr="008536BA">
        <w:rPr>
          <w:rFonts w:cs="B Nazanin"/>
          <w:sz w:val="24"/>
          <w:szCs w:val="24"/>
          <w:rtl/>
        </w:rPr>
        <w:t>مسئولیت</w:t>
      </w:r>
      <w:r w:rsidRPr="008536BA">
        <w:rPr>
          <w:rFonts w:cs="B Nazanin"/>
          <w:sz w:val="24"/>
          <w:szCs w:val="24"/>
          <w:rtl/>
        </w:rPr>
        <w:softHyphen/>
        <w:t>ها، آن را به صلاحیتی که آن مأموریت</w:t>
      </w:r>
      <w:r w:rsidRPr="008536BA">
        <w:rPr>
          <w:rFonts w:cs="B Nazanin"/>
          <w:sz w:val="24"/>
          <w:szCs w:val="24"/>
          <w:rtl/>
        </w:rPr>
        <w:softHyphen/>
        <w:t>ها را به نحو مؤثر ادا کند، مجهز کرده</w:t>
      </w:r>
      <w:r w:rsidRPr="008536BA">
        <w:rPr>
          <w:rFonts w:cs="B Nazanin"/>
          <w:sz w:val="24"/>
          <w:szCs w:val="24"/>
          <w:rtl/>
        </w:rPr>
        <w:softHyphen/>
        <w:t>اند». (179 .</w:t>
      </w:r>
      <w:r w:rsidRPr="008536BA">
        <w:rPr>
          <w:rFonts w:cs="B Nazanin"/>
          <w:sz w:val="24"/>
          <w:szCs w:val="24"/>
        </w:rPr>
        <w:t xml:space="preserve"> </w:t>
      </w:r>
      <w:r w:rsidRPr="008536BA">
        <w:rPr>
          <w:rFonts w:ascii="Times New Roman" w:hAnsi="Times New Roman" w:cs="B Nazanin"/>
          <w:sz w:val="24"/>
          <w:szCs w:val="24"/>
        </w:rPr>
        <w:t xml:space="preserve">ICS, 1949, </w:t>
      </w:r>
      <w:proofErr w:type="gramStart"/>
      <w:r w:rsidRPr="008536BA">
        <w:rPr>
          <w:rFonts w:ascii="Times New Roman" w:hAnsi="Times New Roman" w:cs="B Nazanin"/>
          <w:sz w:val="24"/>
          <w:szCs w:val="24"/>
        </w:rPr>
        <w:t>p</w:t>
      </w:r>
      <w:r w:rsidRPr="008536BA">
        <w:rPr>
          <w:rFonts w:cs="B Nazanin" w:hint="cs"/>
          <w:sz w:val="24"/>
          <w:szCs w:val="24"/>
          <w:rtl/>
        </w:rPr>
        <w:t xml:space="preserve"> </w:t>
      </w:r>
      <w:r w:rsidRPr="008536BA">
        <w:rPr>
          <w:rFonts w:cs="B Nazanin"/>
          <w:sz w:val="24"/>
          <w:szCs w:val="24"/>
          <w:rtl/>
        </w:rPr>
        <w:t>)</w:t>
      </w:r>
      <w:proofErr w:type="gramEnd"/>
      <w:r w:rsidRPr="008536BA">
        <w:rPr>
          <w:rFonts w:cs="B Nazanin"/>
          <w:sz w:val="24"/>
          <w:szCs w:val="24"/>
          <w:rtl/>
        </w:rPr>
        <w:t xml:space="preserve"> البته دولت</w:t>
      </w:r>
      <w:r w:rsidRPr="008536BA">
        <w:rPr>
          <w:rFonts w:cs="B Nazanin"/>
          <w:sz w:val="24"/>
          <w:szCs w:val="24"/>
          <w:rtl/>
        </w:rPr>
        <w:softHyphen/>
        <w:t>ها به عنوان مؤسسان سازمان</w:t>
      </w:r>
      <w:r w:rsidRPr="008536BA">
        <w:rPr>
          <w:rFonts w:cs="B Nazanin"/>
          <w:sz w:val="24"/>
          <w:szCs w:val="24"/>
          <w:rtl/>
        </w:rPr>
        <w:softHyphen/>
        <w:t>های بین</w:t>
      </w:r>
      <w:r w:rsidRPr="008536BA">
        <w:rPr>
          <w:rFonts w:cs="B Nazanin"/>
          <w:sz w:val="24"/>
          <w:szCs w:val="24"/>
          <w:rtl/>
        </w:rPr>
        <w:softHyphen/>
        <w:t>المللی نمی توانند آنچه خود فاقدند را به مولود خود واگذار کنند و به ویژه در مورد قواعد آمره حقوق بین</w:t>
      </w:r>
      <w:r w:rsidRPr="008536BA">
        <w:rPr>
          <w:rFonts w:cs="B Nazanin"/>
          <w:sz w:val="24"/>
          <w:szCs w:val="24"/>
          <w:rtl/>
        </w:rPr>
        <w:softHyphen/>
        <w:t>الملل که به دلالت عهدنامه حقوق معاهدات، امکان عدول از آنها جز با قاعده آمره دیگری وجود نداشته (ماده ۵۳ عهدنامه ۱۹۹۹ وین) و هر گونه توافق بر خلاف این قواعد محکوم به بطلان است (ماده 64 عهدنامه ۱۹۶۹ وین). به هر حال، دلیل قاطع تبعیت سازمانهای بین</w:t>
      </w:r>
      <w:r w:rsidRPr="008536BA">
        <w:rPr>
          <w:rFonts w:cs="B Nazanin"/>
          <w:sz w:val="24"/>
          <w:szCs w:val="24"/>
          <w:rtl/>
        </w:rPr>
        <w:softHyphen/>
        <w:t>المللی از هنجارهای لازم الاجرای حقوق بین</w:t>
      </w:r>
      <w:r w:rsidRPr="008536BA">
        <w:rPr>
          <w:rFonts w:cs="B Nazanin"/>
          <w:sz w:val="24"/>
          <w:szCs w:val="24"/>
          <w:rtl/>
        </w:rPr>
        <w:softHyphen/>
        <w:t>الملل آن است که «سازمان های بین</w:t>
      </w:r>
      <w:r w:rsidRPr="008536BA">
        <w:rPr>
          <w:rFonts w:cs="B Nazanin"/>
          <w:sz w:val="24"/>
          <w:szCs w:val="24"/>
          <w:rtl/>
        </w:rPr>
        <w:softHyphen/>
        <w:t>المللی، تابعان حقوق بین</w:t>
      </w:r>
      <w:r w:rsidRPr="008536BA">
        <w:rPr>
          <w:rFonts w:cs="B Nazanin"/>
          <w:sz w:val="24"/>
          <w:szCs w:val="24"/>
          <w:rtl/>
        </w:rPr>
        <w:softHyphen/>
        <w:t>الملل بوده و از این رو به تعهداتی که بر اساس قواعد کلی حقوق بین</w:t>
      </w:r>
      <w:r w:rsidRPr="008536BA">
        <w:rPr>
          <w:rFonts w:cs="B Nazanin"/>
          <w:sz w:val="24"/>
          <w:szCs w:val="24"/>
          <w:rtl/>
        </w:rPr>
        <w:softHyphen/>
        <w:t>الملل، سند اساسی شان یا موافقتنامه های بین</w:t>
      </w:r>
      <w:r w:rsidRPr="008536BA">
        <w:rPr>
          <w:rFonts w:cs="B Nazanin"/>
          <w:sz w:val="24"/>
          <w:szCs w:val="24"/>
          <w:rtl/>
        </w:rPr>
        <w:softHyphen/>
        <w:t>المللی که طرف آنند، بر آنها لازم است، پایبند می</w:t>
      </w:r>
      <w:r w:rsidRPr="008536BA">
        <w:rPr>
          <w:rFonts w:cs="B Nazanin"/>
          <w:sz w:val="24"/>
          <w:szCs w:val="24"/>
          <w:rtl/>
        </w:rPr>
        <w:softHyphen/>
        <w:t>باشند». (90-89 .</w:t>
      </w:r>
      <w:r w:rsidRPr="008536BA">
        <w:rPr>
          <w:rFonts w:ascii="Times New Roman" w:hAnsi="Times New Roman" w:cs="B Nazanin"/>
          <w:sz w:val="24"/>
          <w:szCs w:val="24"/>
        </w:rPr>
        <w:t>ICS, 1980, pp</w:t>
      </w:r>
      <w:r w:rsidRPr="008536BA">
        <w:rPr>
          <w:rFonts w:cs="B Nazanin"/>
          <w:sz w:val="24"/>
          <w:szCs w:val="24"/>
          <w:rtl/>
        </w:rPr>
        <w:t>) چنانکه قاضی الاتر پاخت خاطر نشان ساخته است: «هیچ کس نمی تواند اهمیت مقرره مندرج در بند ۲ ماده ۲۶ منشور را نادیده انگارد؛ که شورای امنیت در ادای وظایف</w:t>
      </w:r>
      <w:r w:rsidRPr="008536BA">
        <w:rPr>
          <w:rFonts w:cs="B Nazanin" w:hint="cs"/>
          <w:sz w:val="24"/>
          <w:szCs w:val="24"/>
          <w:rtl/>
        </w:rPr>
        <w:t xml:space="preserve"> </w:t>
      </w:r>
      <w:r w:rsidRPr="008536BA">
        <w:rPr>
          <w:rFonts w:cs="B Nazanin"/>
          <w:sz w:val="24"/>
          <w:szCs w:val="24"/>
          <w:rtl/>
        </w:rPr>
        <w:t>حفظ صلح و امنیت بین</w:t>
      </w:r>
      <w:r w:rsidRPr="008536BA">
        <w:rPr>
          <w:rFonts w:cs="B Nazanin"/>
          <w:sz w:val="24"/>
          <w:szCs w:val="24"/>
          <w:rtl/>
        </w:rPr>
        <w:softHyphen/>
        <w:t>المللی، می بایست بر طبق اصول و اهداف سازمان ملل متحد عمل کند. از جمله این</w:t>
      </w:r>
      <w:r w:rsidRPr="008536BA">
        <w:rPr>
          <w:rFonts w:cs="B Nazanin" w:hint="cs"/>
          <w:sz w:val="24"/>
          <w:szCs w:val="24"/>
          <w:rtl/>
        </w:rPr>
        <w:t xml:space="preserve"> </w:t>
      </w:r>
      <w:r w:rsidRPr="008536BA">
        <w:rPr>
          <w:rFonts w:cs="B Nazanin"/>
          <w:sz w:val="24"/>
          <w:szCs w:val="24"/>
          <w:rtl/>
        </w:rPr>
        <w:t>اهداف</w:t>
      </w:r>
      <w:r w:rsidRPr="008536BA">
        <w:rPr>
          <w:rFonts w:cs="B Nazanin" w:hint="cs"/>
          <w:sz w:val="24"/>
          <w:szCs w:val="24"/>
          <w:rtl/>
        </w:rPr>
        <w:t xml:space="preserve"> </w:t>
      </w:r>
      <w:r w:rsidRPr="008536BA">
        <w:rPr>
          <w:rFonts w:cs="B Nazanin"/>
          <w:sz w:val="24"/>
          <w:szCs w:val="24"/>
          <w:rtl/>
        </w:rPr>
        <w:t>که در ماده ۱ (۳) منشور بیان شده است، نیل به همکاری بین</w:t>
      </w:r>
      <w:r w:rsidRPr="008536BA">
        <w:rPr>
          <w:rFonts w:cs="B Nazanin"/>
          <w:sz w:val="24"/>
          <w:szCs w:val="24"/>
          <w:rtl/>
        </w:rPr>
        <w:softHyphen/>
        <w:t>المللی در ترویج و تشويق رعایت حقوق بشر و آزادی</w:t>
      </w:r>
      <w:r w:rsidRPr="008536BA">
        <w:rPr>
          <w:rFonts w:cs="B Nazanin"/>
          <w:sz w:val="24"/>
          <w:szCs w:val="24"/>
          <w:rtl/>
        </w:rPr>
        <w:softHyphen/>
        <w:t xml:space="preserve">های بنیادین برای همگان بدون تبعیض به </w:t>
      </w:r>
      <w:r w:rsidRPr="008536BA">
        <w:rPr>
          <w:rFonts w:cs="B Nazanin"/>
          <w:sz w:val="24"/>
          <w:szCs w:val="24"/>
          <w:rtl/>
        </w:rPr>
        <w:lastRenderedPageBreak/>
        <w:t xml:space="preserve">خاطر نژاد، جنسیت، زبان یا دین است». (101 </w:t>
      </w:r>
      <w:r w:rsidRPr="008536BA">
        <w:rPr>
          <w:rFonts w:ascii="Times New Roman" w:hAnsi="Times New Roman" w:cs="B Nazanin"/>
          <w:sz w:val="24"/>
          <w:szCs w:val="24"/>
        </w:rPr>
        <w:t>ICS, 1993, para</w:t>
      </w:r>
      <w:r w:rsidRPr="008536BA">
        <w:rPr>
          <w:rFonts w:cs="B Nazanin"/>
          <w:sz w:val="24"/>
          <w:szCs w:val="24"/>
          <w:rtl/>
        </w:rPr>
        <w:t>) شوبل (قاضی و رئیس سابق دیوان بین</w:t>
      </w:r>
      <w:r w:rsidRPr="008536BA">
        <w:rPr>
          <w:rFonts w:cs="B Nazanin"/>
          <w:sz w:val="24"/>
          <w:szCs w:val="24"/>
          <w:rtl/>
        </w:rPr>
        <w:softHyphen/>
        <w:t>المللی دادگستری در خصوص هنجارهای حقوق بشری می گوید: «هرگاه دیوان بین</w:t>
      </w:r>
      <w:r w:rsidRPr="008536BA">
        <w:rPr>
          <w:rFonts w:cs="B Nazanin"/>
          <w:sz w:val="24"/>
          <w:szCs w:val="24"/>
          <w:rtl/>
        </w:rPr>
        <w:softHyphen/>
        <w:t>المللی دادگستری از پیروی تعهدات بین</w:t>
      </w:r>
      <w:r w:rsidRPr="008536BA">
        <w:rPr>
          <w:rFonts w:cs="B Nazanin"/>
          <w:sz w:val="24"/>
          <w:szCs w:val="24"/>
          <w:rtl/>
        </w:rPr>
        <w:softHyphen/>
        <w:t>المللی برخاسته... از منشور: [يا] از نقض اهداف و اصول منشور"، از التزام به ملاحظه و رعایت حقوق بشر و آزادی</w:t>
      </w:r>
      <w:r w:rsidRPr="008536BA">
        <w:rPr>
          <w:rFonts w:cs="B Nazanin"/>
          <w:sz w:val="24"/>
          <w:szCs w:val="24"/>
          <w:rtl/>
        </w:rPr>
        <w:softHyphen/>
        <w:t>های بنیادین برای همگان سخن می</w:t>
      </w:r>
      <w:r w:rsidRPr="008536BA">
        <w:rPr>
          <w:rFonts w:cs="B Nazanin"/>
          <w:sz w:val="24"/>
          <w:szCs w:val="24"/>
          <w:rtl/>
        </w:rPr>
        <w:softHyphen/>
        <w:t>گوید، وقتی برخی اعمال را انکار حقوق بنیادین بشر می یابد و آنها را نقض آشکار اصول و اهداف منشور طبقه</w:t>
      </w:r>
      <w:r w:rsidRPr="008536BA">
        <w:rPr>
          <w:rFonts w:cs="B Nazanin"/>
          <w:sz w:val="24"/>
          <w:szCs w:val="24"/>
          <w:rtl/>
        </w:rPr>
        <w:softHyphen/>
        <w:t>بندی می</w:t>
      </w:r>
      <w:r w:rsidRPr="008536BA">
        <w:rPr>
          <w:rFonts w:cs="B Nazanin"/>
          <w:sz w:val="24"/>
          <w:szCs w:val="24"/>
          <w:rtl/>
        </w:rPr>
        <w:softHyphen/>
        <w:t>کند، تردیدی باقی نمی</w:t>
      </w:r>
      <w:r w:rsidRPr="008536BA">
        <w:rPr>
          <w:rFonts w:cs="B Nazanin"/>
          <w:sz w:val="24"/>
          <w:szCs w:val="24"/>
          <w:rtl/>
        </w:rPr>
        <w:softHyphen/>
        <w:t xml:space="preserve">ماند که از نظر آن [دیوان، منشور تعهداتی را در حوزه حقوق بشر بر دوش اعضای ملل متحد نهاده است». ( </w:t>
      </w:r>
      <w:r w:rsidRPr="008536BA">
        <w:rPr>
          <w:rFonts w:ascii="Times New Roman" w:hAnsi="Times New Roman" w:cs="B Nazanin"/>
          <w:sz w:val="24"/>
          <w:szCs w:val="24"/>
          <w:rtl/>
        </w:rPr>
        <w:t>.</w:t>
      </w:r>
      <w:r w:rsidRPr="008536BA">
        <w:rPr>
          <w:rFonts w:ascii="Times New Roman" w:hAnsi="Times New Roman" w:cs="B Nazanin"/>
          <w:sz w:val="24"/>
          <w:szCs w:val="24"/>
        </w:rPr>
        <w:t>Schwebel, 1972, pp 348 ,337</w:t>
      </w:r>
      <w:r w:rsidRPr="008536BA">
        <w:rPr>
          <w:rFonts w:cs="B Nazanin"/>
          <w:sz w:val="24"/>
          <w:szCs w:val="24"/>
          <w:rtl/>
        </w:rPr>
        <w:t>) بجاوی (قاضی و رئیس سابق دیوان بین</w:t>
      </w:r>
      <w:r w:rsidRPr="008536BA">
        <w:rPr>
          <w:rFonts w:cs="B Nazanin"/>
          <w:sz w:val="24"/>
          <w:szCs w:val="24"/>
          <w:rtl/>
        </w:rPr>
        <w:softHyphen/>
        <w:t>المللی دادگستری) نیز با رد ادعای امکان تفویض اختیاراتی فرای صلاحیت دولت</w:t>
      </w:r>
      <w:r w:rsidRPr="008536BA">
        <w:rPr>
          <w:rFonts w:cs="B Nazanin"/>
          <w:sz w:val="24"/>
          <w:szCs w:val="24"/>
          <w:rtl/>
        </w:rPr>
        <w:softHyphen/>
        <w:t>های مؤسس یک سازمان اظهار داشته است: «نمی توان پذیرفت که دولت هایی حاکمه یک سازمان بین</w:t>
      </w:r>
      <w:r w:rsidRPr="008536BA">
        <w:rPr>
          <w:rFonts w:cs="B Nazanin"/>
          <w:sz w:val="24"/>
          <w:szCs w:val="24"/>
          <w:rtl/>
        </w:rPr>
        <w:softHyphen/>
        <w:t>المللی با اختیارات وسیع انتظامی و قهری در مقابل خود به وجود آورده</w:t>
      </w:r>
      <w:r w:rsidRPr="008536BA">
        <w:rPr>
          <w:rFonts w:cs="B Nazanin"/>
          <w:sz w:val="24"/>
          <w:szCs w:val="24"/>
          <w:rtl/>
        </w:rPr>
        <w:softHyphen/>
        <w:t>اند اما آن را از تکلیف پایبندی به</w:t>
      </w:r>
      <w:r w:rsidRPr="008536BA">
        <w:rPr>
          <w:rFonts w:cs="B Nazanin" w:hint="cs"/>
          <w:sz w:val="24"/>
          <w:szCs w:val="24"/>
          <w:rtl/>
        </w:rPr>
        <w:t xml:space="preserve"> </w:t>
      </w:r>
      <w:r w:rsidRPr="008536BA">
        <w:rPr>
          <w:rFonts w:cs="B Nazanin"/>
          <w:sz w:val="24"/>
          <w:szCs w:val="24"/>
          <w:rtl/>
        </w:rPr>
        <w:t>منشوری که بدان حیات بخشیده و حقوق بین</w:t>
      </w:r>
      <w:r w:rsidRPr="008536BA">
        <w:rPr>
          <w:rFonts w:cs="B Nazanin"/>
          <w:sz w:val="24"/>
          <w:szCs w:val="24"/>
          <w:rtl/>
        </w:rPr>
        <w:softHyphen/>
        <w:t>الملل رهانیده</w:t>
      </w:r>
      <w:r w:rsidRPr="008536BA">
        <w:rPr>
          <w:rFonts w:cs="B Nazanin"/>
          <w:sz w:val="24"/>
          <w:szCs w:val="24"/>
          <w:rtl/>
        </w:rPr>
        <w:softHyphen/>
        <w:t xml:space="preserve">اند». </w:t>
      </w:r>
      <w:r w:rsidRPr="008536BA">
        <w:rPr>
          <w:rFonts w:ascii="Times New Roman" w:hAnsi="Times New Roman" w:cs="B Nazanin"/>
          <w:sz w:val="24"/>
          <w:szCs w:val="24"/>
          <w:rtl/>
        </w:rPr>
        <w:t xml:space="preserve">( </w:t>
      </w:r>
      <w:r w:rsidRPr="008536BA">
        <w:rPr>
          <w:rFonts w:ascii="Times New Roman" w:hAnsi="Times New Roman" w:cs="B Nazanin"/>
          <w:sz w:val="24"/>
          <w:szCs w:val="24"/>
        </w:rPr>
        <w:t>(Cited by Davidsson, 1980, p. 6</w:t>
      </w:r>
    </w:p>
    <w:p w:rsidR="007B2F57" w:rsidRPr="008536BA" w:rsidRDefault="007B2F57" w:rsidP="007B2F57">
      <w:pPr>
        <w:jc w:val="both"/>
        <w:rPr>
          <w:rFonts w:cs="B Nazanin"/>
          <w:sz w:val="24"/>
          <w:szCs w:val="24"/>
        </w:rPr>
      </w:pPr>
      <w:r w:rsidRPr="008536BA">
        <w:rPr>
          <w:rFonts w:cs="B Nazanin"/>
          <w:sz w:val="24"/>
          <w:szCs w:val="24"/>
          <w:rtl/>
        </w:rPr>
        <w:t>سازمان ملل متحد صراحتا محدودیت</w:t>
      </w:r>
      <w:r w:rsidRPr="008536BA">
        <w:rPr>
          <w:rFonts w:cs="B Nazanin"/>
          <w:sz w:val="24"/>
          <w:szCs w:val="24"/>
          <w:rtl/>
        </w:rPr>
        <w:softHyphen/>
        <w:t>های اصول کلی حقوق بشر دوستانه را در مورد اقدامات فصل هفتم در به کارگیری نیروی نظامی پذیرفته است. سازمان ملل متحد در رویه خود نشان داده است که بر اساس اصل کنترل و نظارت مؤثر، مسئولیت اعمال نیروهای حافظ صلح را بر عهده می گیرد. چنانکه آقای کوفی عنان دبیر کل سابق ملل متحد - اعلام داشته است که معیار «درجه کنترل مؤثر» در حوزه عملیات مشترک نقش تعیین کننده دارد. به اعتقاد وی، مسئولیت ملل متحد برای فعالیت</w:t>
      </w:r>
      <w:r w:rsidRPr="008536BA">
        <w:rPr>
          <w:rFonts w:cs="B Nazanin"/>
          <w:sz w:val="24"/>
          <w:szCs w:val="24"/>
          <w:rtl/>
        </w:rPr>
        <w:softHyphen/>
        <w:t>های نظامی نیروهای سازمان ملل متحد، بر این فرض مبتنی است که عملیات مورد بحث تحت فرماندهی و کنترل انحصاری سازمان ملل متحد قرار داشته است. در عملیات مشترک، مسئولیت بین</w:t>
      </w:r>
      <w:r w:rsidRPr="008536BA">
        <w:rPr>
          <w:rFonts w:cs="B Nazanin"/>
          <w:sz w:val="24"/>
          <w:szCs w:val="24"/>
          <w:rtl/>
        </w:rPr>
        <w:softHyphen/>
        <w:t>المللی رفتار نیروها هنگامی متوجه ملل متحد خواهد بود که فرماندهی و نظارت عملی بر نیروها طبق ترتیبات مقرر در مورد کیفیت همکاری، به سازمان واگذار شده باشد. در غیر این صورت، مسئولیت در هر مورد مطابق با درجه</w:t>
      </w:r>
      <w:r w:rsidRPr="008536BA">
        <w:rPr>
          <w:rFonts w:cs="B Nazanin" w:hint="cs"/>
          <w:sz w:val="24"/>
          <w:szCs w:val="24"/>
          <w:rtl/>
        </w:rPr>
        <w:t xml:space="preserve"> </w:t>
      </w:r>
      <w:r w:rsidRPr="008536BA">
        <w:rPr>
          <w:rFonts w:cs="B Nazanin"/>
          <w:sz w:val="24"/>
          <w:szCs w:val="24"/>
          <w:rtl/>
        </w:rPr>
        <w:t>کنترل مؤثر اعمال شده توسط هر طرف در عملیات ذی ربط معین خواهد شد. (زمانی، ۱۳۸۸، ص ۹۲)</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دیوان بین</w:t>
      </w:r>
      <w:r w:rsidRPr="008536BA">
        <w:rPr>
          <w:rFonts w:cs="B Nazanin"/>
          <w:sz w:val="24"/>
          <w:szCs w:val="24"/>
          <w:rtl/>
        </w:rPr>
        <w:softHyphen/>
        <w:t>المللی دادگستری، بین دو دسته از اقدامات غیر قانونی سازمان های بین</w:t>
      </w:r>
      <w:r w:rsidRPr="008536BA">
        <w:rPr>
          <w:rFonts w:cs="B Nazanin"/>
          <w:sz w:val="24"/>
          <w:szCs w:val="24"/>
          <w:rtl/>
        </w:rPr>
        <w:softHyphen/>
        <w:t>المللی قائل به تفکیک شده است: دسته اول؛ اقداماتی هستند که به طور کلی از</w:t>
      </w:r>
      <w:r w:rsidRPr="008536BA">
        <w:rPr>
          <w:rFonts w:cs="B Nazanin" w:hint="cs"/>
          <w:sz w:val="24"/>
          <w:szCs w:val="24"/>
          <w:rtl/>
        </w:rPr>
        <w:t xml:space="preserve"> </w:t>
      </w:r>
      <w:r w:rsidRPr="008536BA">
        <w:rPr>
          <w:rFonts w:cs="B Nazanin"/>
          <w:sz w:val="24"/>
          <w:szCs w:val="24"/>
          <w:rtl/>
        </w:rPr>
        <w:t>حدود اختیارات سازمان خارج بوده و به همین دلیل فاقد هر گونه اثر حقوقی می باشند. دسته دوم؛ شامل اقداماتی می شود که گرچه به طور کلی در حدود صلاحیت سازمان قرار دارند اما به نحوی منطبق با تقسیم وظایف میان ارکان متعدد سازمان، اجرا نشده اند و یا با مقررات شکلی صریح مقرر در اساسنامه سازمان مغایرت دارند. (شایگان، ۱۳۸۰، ص ۷۲)</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دکترین در مواردی خاص، فقط دولت</w:t>
      </w:r>
      <w:r w:rsidRPr="008536BA">
        <w:rPr>
          <w:rFonts w:cs="B Nazanin"/>
          <w:sz w:val="24"/>
          <w:szCs w:val="24"/>
          <w:rtl/>
        </w:rPr>
        <w:softHyphen/>
        <w:t>های عضو را در قبال عمل سازمان مسئول قلمداد کرده است. به نظر می رسد جایی که یک سازمان بین</w:t>
      </w:r>
      <w:r w:rsidRPr="008536BA">
        <w:rPr>
          <w:rFonts w:cs="B Nazanin"/>
          <w:sz w:val="24"/>
          <w:szCs w:val="24"/>
          <w:rtl/>
        </w:rPr>
        <w:softHyphen/>
        <w:t>المللی اصول اساسی حقوق بین</w:t>
      </w:r>
      <w:r w:rsidRPr="008536BA">
        <w:rPr>
          <w:rFonts w:cs="B Nazanin"/>
          <w:sz w:val="24"/>
          <w:szCs w:val="24"/>
          <w:rtl/>
        </w:rPr>
        <w:softHyphen/>
        <w:t>الملل را نقض کند، باید مسئولیت را مستقیما متوجه اعضا نمود؛ برای مثال، این امر در جایی مصداق دارد که سازمان</w:t>
      </w:r>
      <w:r w:rsidRPr="008536BA">
        <w:rPr>
          <w:rFonts w:cs="B Nazanin"/>
          <w:sz w:val="24"/>
          <w:szCs w:val="24"/>
          <w:rtl/>
        </w:rPr>
        <w:softHyphen/>
        <w:t>هایی مرتكب جرائم بین</w:t>
      </w:r>
      <w:r w:rsidRPr="008536BA">
        <w:rPr>
          <w:rFonts w:cs="B Nazanin"/>
          <w:sz w:val="24"/>
          <w:szCs w:val="24"/>
          <w:rtl/>
        </w:rPr>
        <w:softHyphen/>
        <w:t>المللی شوند. (زمانی، ۱۳۸۸، ص ۱۵۹) از این روست که برخی محققان اظهار داشته اند که در مواردی که سازمان کاملا</w:t>
      </w:r>
      <w:r w:rsidRPr="008536BA">
        <w:rPr>
          <w:rFonts w:cs="B Nazanin" w:hint="cs"/>
          <w:sz w:val="24"/>
          <w:szCs w:val="24"/>
          <w:rtl/>
        </w:rPr>
        <w:t xml:space="preserve"> </w:t>
      </w:r>
      <w:r w:rsidRPr="008536BA">
        <w:rPr>
          <w:rFonts w:cs="B Nazanin"/>
          <w:sz w:val="24"/>
          <w:szCs w:val="24"/>
          <w:rtl/>
        </w:rPr>
        <w:t>و آشکارا خارج از قلمرو اساسنامه</w:t>
      </w:r>
      <w:r w:rsidRPr="008536BA">
        <w:rPr>
          <w:rFonts w:cs="B Nazanin"/>
          <w:sz w:val="24"/>
          <w:szCs w:val="24"/>
          <w:rtl/>
        </w:rPr>
        <w:softHyphen/>
        <w:t>اش عمل می</w:t>
      </w:r>
      <w:r w:rsidRPr="008536BA">
        <w:rPr>
          <w:rFonts w:cs="B Nazanin"/>
          <w:sz w:val="24"/>
          <w:szCs w:val="24"/>
          <w:rtl/>
        </w:rPr>
        <w:softHyphen/>
        <w:t>کند، این استدلال موجه می نماید که دولت</w:t>
      </w:r>
      <w:r w:rsidRPr="008536BA">
        <w:rPr>
          <w:rFonts w:cs="B Nazanin"/>
          <w:sz w:val="24"/>
          <w:szCs w:val="24"/>
          <w:rtl/>
        </w:rPr>
        <w:softHyphen/>
        <w:t>های عضو، از آن سازمان صرفا به عنوان حربه</w:t>
      </w:r>
      <w:r w:rsidRPr="008536BA">
        <w:rPr>
          <w:rFonts w:cs="B Nazanin"/>
          <w:sz w:val="24"/>
          <w:szCs w:val="24"/>
          <w:rtl/>
        </w:rPr>
        <w:softHyphen/>
        <w:t>ای برای سرپوش گذاشتن بر اقدامات خلاف خود استفاده کرده</w:t>
      </w:r>
      <w:r w:rsidRPr="008536BA">
        <w:rPr>
          <w:rFonts w:cs="B Nazanin"/>
          <w:sz w:val="24"/>
          <w:szCs w:val="24"/>
          <w:rtl/>
        </w:rPr>
        <w:softHyphen/>
        <w:t>اند. (زمانی، ۱۳۸۸، ص۱۱۸)</w:t>
      </w:r>
    </w:p>
    <w:p w:rsidR="007B2F57" w:rsidRPr="008536BA" w:rsidRDefault="007B2F57" w:rsidP="007B2F57">
      <w:pPr>
        <w:jc w:val="both"/>
        <w:rPr>
          <w:rFonts w:cs="B Nazanin"/>
          <w:sz w:val="24"/>
          <w:szCs w:val="24"/>
          <w:rtl/>
        </w:rPr>
      </w:pPr>
      <w:r w:rsidRPr="008536BA">
        <w:rPr>
          <w:rFonts w:cs="B Nazanin"/>
          <w:sz w:val="24"/>
          <w:szCs w:val="24"/>
          <w:rtl/>
        </w:rPr>
        <w:t>شایان ذکر است که به موجب ماده ۷ پیش نویس طرح مسئولیت سازمانهای بین</w:t>
      </w:r>
      <w:r w:rsidRPr="008536BA">
        <w:rPr>
          <w:rFonts w:cs="B Nazanin"/>
          <w:sz w:val="24"/>
          <w:szCs w:val="24"/>
          <w:rtl/>
        </w:rPr>
        <w:softHyphen/>
        <w:t>المللی، رفتار ارگان یا کارگزار یک سازمان بین</w:t>
      </w:r>
      <w:r w:rsidRPr="008536BA">
        <w:rPr>
          <w:rFonts w:cs="B Nazanin"/>
          <w:sz w:val="24"/>
          <w:szCs w:val="24"/>
          <w:rtl/>
        </w:rPr>
        <w:softHyphen/>
        <w:t>المللی چنانچه در سمت سازمانی انجام گیرد، بر اساس حقوق بین</w:t>
      </w:r>
      <w:r w:rsidRPr="008536BA">
        <w:rPr>
          <w:rFonts w:cs="B Nazanin"/>
          <w:sz w:val="24"/>
          <w:szCs w:val="24"/>
          <w:rtl/>
        </w:rPr>
        <w:softHyphen/>
        <w:t>الملل به عنوان عمل آن سازمان تلقی می</w:t>
      </w:r>
      <w:r w:rsidRPr="008536BA">
        <w:rPr>
          <w:rFonts w:cs="B Nazanin"/>
          <w:sz w:val="24"/>
          <w:szCs w:val="24"/>
          <w:rtl/>
        </w:rPr>
        <w:softHyphen/>
        <w:t>گردد، هر چند این رفتار تجاوز از اختیارات آن ارگان یا کارگزار بوده یا تخطی از دستورالعمل</w:t>
      </w:r>
      <w:r w:rsidRPr="008536BA">
        <w:rPr>
          <w:rFonts w:cs="B Nazanin"/>
          <w:sz w:val="24"/>
          <w:szCs w:val="24"/>
          <w:rtl/>
        </w:rPr>
        <w:softHyphen/>
        <w:t>ها بوده باشد. (</w:t>
      </w:r>
      <w:r w:rsidRPr="008536BA">
        <w:rPr>
          <w:rFonts w:ascii="Times New Roman" w:hAnsi="Times New Roman" w:cs="B Nazanin"/>
          <w:sz w:val="24"/>
          <w:szCs w:val="24"/>
          <w:rtl/>
        </w:rPr>
        <w:t xml:space="preserve">7 . </w:t>
      </w:r>
      <w:r w:rsidRPr="008536BA">
        <w:rPr>
          <w:rFonts w:ascii="Times New Roman" w:hAnsi="Times New Roman" w:cs="B Nazanin"/>
          <w:sz w:val="24"/>
          <w:szCs w:val="24"/>
        </w:rPr>
        <w:t xml:space="preserve">ILC, 2009, </w:t>
      </w:r>
      <w:proofErr w:type="gramStart"/>
      <w:r w:rsidRPr="008536BA">
        <w:rPr>
          <w:rFonts w:ascii="Times New Roman" w:hAnsi="Times New Roman" w:cs="B Nazanin"/>
          <w:sz w:val="24"/>
          <w:szCs w:val="24"/>
        </w:rPr>
        <w:t>art</w:t>
      </w:r>
      <w:r w:rsidRPr="008536BA">
        <w:rPr>
          <w:rFonts w:cs="B Nazanin" w:hint="cs"/>
          <w:sz w:val="24"/>
          <w:szCs w:val="24"/>
          <w:rtl/>
        </w:rPr>
        <w:t xml:space="preserve"> </w:t>
      </w:r>
      <w:r w:rsidRPr="008536BA">
        <w:rPr>
          <w:rFonts w:cs="B Nazanin"/>
          <w:sz w:val="24"/>
          <w:szCs w:val="24"/>
          <w:rtl/>
        </w:rPr>
        <w:t>)</w:t>
      </w:r>
      <w:proofErr w:type="gramEnd"/>
      <w:r w:rsidRPr="008536BA">
        <w:rPr>
          <w:rFonts w:cs="B Nazanin"/>
          <w:sz w:val="24"/>
          <w:szCs w:val="24"/>
          <w:rtl/>
        </w:rPr>
        <w:t xml:space="preserve"> انجمن حقوق بین</w:t>
      </w:r>
      <w:r w:rsidRPr="008536BA">
        <w:rPr>
          <w:rFonts w:cs="B Nazanin"/>
          <w:sz w:val="24"/>
          <w:szCs w:val="24"/>
          <w:rtl/>
        </w:rPr>
        <w:softHyphen/>
        <w:t>الملل نیز در قطعنامه سال ۱۹۹۵ خود راجع به آثار حقوقی عدم ایفای تعهدات سازمان در قبال طرف</w:t>
      </w:r>
      <w:r w:rsidRPr="008536BA">
        <w:rPr>
          <w:rFonts w:cs="B Nazanin"/>
          <w:sz w:val="24"/>
          <w:szCs w:val="24"/>
          <w:rtl/>
        </w:rPr>
        <w:softHyphen/>
        <w:t>های ثالث بر دولت های عضو، در ماده 6 متذکر می شود که صرف خروج سازمان از حیطه اختیارات خود (توسط مأمورین یا ارگان</w:t>
      </w:r>
      <w:r w:rsidRPr="008536BA">
        <w:rPr>
          <w:rFonts w:cs="B Nazanin"/>
          <w:sz w:val="24"/>
          <w:szCs w:val="24"/>
          <w:rtl/>
        </w:rPr>
        <w:softHyphen/>
        <w:t xml:space="preserve">های سازمان </w:t>
      </w:r>
      <w:r w:rsidRPr="008536BA">
        <w:rPr>
          <w:rFonts w:cs="B Nazanin"/>
          <w:sz w:val="24"/>
          <w:szCs w:val="24"/>
          <w:rtl/>
        </w:rPr>
        <w:lastRenderedPageBreak/>
        <w:t>موجب توجه مسئولیت به دولت</w:t>
      </w:r>
      <w:r w:rsidRPr="008536BA">
        <w:rPr>
          <w:rFonts w:cs="B Nazanin"/>
          <w:sz w:val="24"/>
          <w:szCs w:val="24"/>
          <w:rtl/>
        </w:rPr>
        <w:softHyphen/>
        <w:t>های عضو نمی شود ((</w:t>
      </w:r>
      <w:r w:rsidRPr="008536BA">
        <w:rPr>
          <w:rFonts w:ascii="Times New Roman" w:hAnsi="Times New Roman" w:cs="B Nazanin"/>
          <w:sz w:val="24"/>
          <w:szCs w:val="24"/>
        </w:rPr>
        <w:t>Institut de Droit International, 1995, art. 6(c</w:t>
      </w:r>
      <w:r w:rsidRPr="008536BA">
        <w:rPr>
          <w:rFonts w:cs="B Nazanin" w:hint="cs"/>
          <w:sz w:val="24"/>
          <w:szCs w:val="24"/>
          <w:rtl/>
        </w:rPr>
        <w:t xml:space="preserve"> </w:t>
      </w:r>
      <w:r w:rsidRPr="008536BA">
        <w:rPr>
          <w:rFonts w:cs="B Nazanin"/>
          <w:sz w:val="24"/>
          <w:szCs w:val="24"/>
          <w:rtl/>
        </w:rPr>
        <w:t>) اما چنانچه سازمان، قانون یا عملا به مثابه کارگزار یک دولت عضو عمل کند، این دولت در قبال عمل سازمان مسئول</w:t>
      </w:r>
      <w:r w:rsidRPr="008536BA">
        <w:rPr>
          <w:rFonts w:cs="B Nazanin" w:hint="cs"/>
          <w:sz w:val="24"/>
          <w:szCs w:val="24"/>
          <w:rtl/>
        </w:rPr>
        <w:t>.</w:t>
      </w:r>
    </w:p>
    <w:p w:rsidR="007B2F57" w:rsidRPr="008536BA" w:rsidRDefault="007B2F57" w:rsidP="00961856">
      <w:pPr>
        <w:pStyle w:val="Heading2"/>
        <w:rPr>
          <w:rFonts w:cs="B Nazanin"/>
          <w:b/>
          <w:bCs/>
          <w:color w:val="auto"/>
          <w:sz w:val="24"/>
          <w:szCs w:val="24"/>
        </w:rPr>
      </w:pPr>
      <w:r w:rsidRPr="008536BA">
        <w:rPr>
          <w:rFonts w:ascii="Cambria" w:hAnsi="Cambria" w:cs="Cambria" w:hint="cs"/>
          <w:color w:val="auto"/>
          <w:sz w:val="24"/>
          <w:szCs w:val="24"/>
          <w:rtl/>
        </w:rPr>
        <w:t> </w:t>
      </w:r>
      <w:bookmarkStart w:id="22" w:name="_Toc74454233"/>
      <w:r w:rsidRPr="008536BA">
        <w:rPr>
          <w:rFonts w:cs="B Nazanin" w:hint="cs"/>
          <w:b/>
          <w:bCs/>
          <w:color w:val="auto"/>
          <w:sz w:val="24"/>
          <w:szCs w:val="24"/>
          <w:rtl/>
        </w:rPr>
        <w:t>شورای</w:t>
      </w:r>
      <w:r w:rsidRPr="008536BA">
        <w:rPr>
          <w:rFonts w:cs="B Nazanin"/>
          <w:b/>
          <w:bCs/>
          <w:color w:val="auto"/>
          <w:sz w:val="24"/>
          <w:szCs w:val="24"/>
          <w:rtl/>
        </w:rPr>
        <w:t xml:space="preserve"> </w:t>
      </w:r>
      <w:r w:rsidRPr="008536BA">
        <w:rPr>
          <w:rFonts w:cs="B Nazanin" w:hint="cs"/>
          <w:b/>
          <w:bCs/>
          <w:color w:val="auto"/>
          <w:sz w:val="24"/>
          <w:szCs w:val="24"/>
          <w:rtl/>
        </w:rPr>
        <w:t>امنیت</w:t>
      </w:r>
      <w:r w:rsidRPr="008536BA">
        <w:rPr>
          <w:rFonts w:cs="B Nazanin"/>
          <w:b/>
          <w:bCs/>
          <w:color w:val="auto"/>
          <w:sz w:val="24"/>
          <w:szCs w:val="24"/>
          <w:rtl/>
        </w:rPr>
        <w:t xml:space="preserve"> </w:t>
      </w:r>
      <w:r w:rsidRPr="008536BA">
        <w:rPr>
          <w:rFonts w:cs="B Nazanin" w:hint="cs"/>
          <w:b/>
          <w:bCs/>
          <w:color w:val="auto"/>
          <w:sz w:val="24"/>
          <w:szCs w:val="24"/>
          <w:rtl/>
        </w:rPr>
        <w:t>و</w:t>
      </w:r>
      <w:r w:rsidRPr="008536BA">
        <w:rPr>
          <w:rFonts w:cs="B Nazanin"/>
          <w:b/>
          <w:bCs/>
          <w:color w:val="auto"/>
          <w:sz w:val="24"/>
          <w:szCs w:val="24"/>
          <w:rtl/>
        </w:rPr>
        <w:t xml:space="preserve"> </w:t>
      </w:r>
      <w:r w:rsidRPr="008536BA">
        <w:rPr>
          <w:rFonts w:cs="B Nazanin" w:hint="cs"/>
          <w:b/>
          <w:bCs/>
          <w:color w:val="auto"/>
          <w:sz w:val="24"/>
          <w:szCs w:val="24"/>
          <w:rtl/>
        </w:rPr>
        <w:t>ایفای</w:t>
      </w:r>
      <w:r w:rsidRPr="008536BA">
        <w:rPr>
          <w:rFonts w:cs="B Nazanin"/>
          <w:b/>
          <w:bCs/>
          <w:color w:val="auto"/>
          <w:sz w:val="24"/>
          <w:szCs w:val="24"/>
          <w:rtl/>
        </w:rPr>
        <w:t xml:space="preserve"> </w:t>
      </w:r>
      <w:r w:rsidRPr="008536BA">
        <w:rPr>
          <w:rFonts w:cs="B Nazanin" w:hint="cs"/>
          <w:b/>
          <w:bCs/>
          <w:color w:val="auto"/>
          <w:sz w:val="24"/>
          <w:szCs w:val="24"/>
          <w:rtl/>
        </w:rPr>
        <w:t>مسئولیت</w:t>
      </w:r>
      <w:bookmarkEnd w:id="22"/>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منشور ملل متحد با تصمیم به محفوظ داشتن نسل</w:t>
      </w:r>
      <w:r w:rsidRPr="008536BA">
        <w:rPr>
          <w:rFonts w:cs="B Nazanin"/>
          <w:sz w:val="24"/>
          <w:szCs w:val="24"/>
          <w:rtl/>
        </w:rPr>
        <w:softHyphen/>
        <w:t>های آینده از بلای جنگ، اولین هدف خود را در ماده ۱، حفظ صلح و امنیت بین</w:t>
      </w:r>
      <w:r w:rsidRPr="008536BA">
        <w:rPr>
          <w:rFonts w:cs="B Nazanin"/>
          <w:sz w:val="24"/>
          <w:szCs w:val="24"/>
          <w:rtl/>
        </w:rPr>
        <w:softHyphen/>
        <w:t>المللی قرار داده و بر مبنای همین امر، طبق ماده ۳۹ منشور مسئولیت این مهم را به شورای امنیت واگذار کرده است. این بدان معناست که شورای امنیت در زمینه حفظ صلح و امنیت بین</w:t>
      </w:r>
      <w:r w:rsidRPr="008536BA">
        <w:rPr>
          <w:rFonts w:cs="B Nazanin"/>
          <w:sz w:val="24"/>
          <w:szCs w:val="24"/>
          <w:rtl/>
        </w:rPr>
        <w:softHyphen/>
        <w:t>المللی دارای نمایندگی نبوده، بلکه نهاد مسئول با قابلیت اقدام قطعی است و بر همین اساس کشورهای دارای حق وتو باید پذیرای مسئولیتی بیشتر در ارتقای امنیت بین</w:t>
      </w:r>
      <w:r w:rsidRPr="008536BA">
        <w:rPr>
          <w:rFonts w:cs="B Nazanin"/>
          <w:sz w:val="24"/>
          <w:szCs w:val="24"/>
          <w:rtl/>
        </w:rPr>
        <w:softHyphen/>
        <w:t>المللی باشند</w:t>
      </w:r>
      <w:r w:rsidRPr="008536BA">
        <w:rPr>
          <w:rFonts w:cs="B Nazanin" w:hint="cs"/>
          <w:sz w:val="24"/>
          <w:szCs w:val="24"/>
          <w:rtl/>
        </w:rPr>
        <w:t xml:space="preserve"> </w:t>
      </w:r>
      <w:r w:rsidRPr="008536BA">
        <w:rPr>
          <w:rFonts w:cs="B Nazanin"/>
          <w:sz w:val="24"/>
          <w:szCs w:val="24"/>
          <w:rtl/>
        </w:rPr>
        <w:t>البته واگذاری این مسئولیت با مشکلاتی در اجرا مواجه شد که از آن جمله می</w:t>
      </w:r>
      <w:r w:rsidRPr="008536BA">
        <w:rPr>
          <w:rFonts w:cs="B Nazanin"/>
          <w:sz w:val="24"/>
          <w:szCs w:val="24"/>
          <w:rtl/>
        </w:rPr>
        <w:softHyphen/>
        <w:t>توان به عدم</w:t>
      </w:r>
      <w:r w:rsidRPr="008536BA">
        <w:rPr>
          <w:rFonts w:cs="B Nazanin" w:hint="cs"/>
          <w:sz w:val="24"/>
          <w:szCs w:val="24"/>
          <w:rtl/>
        </w:rPr>
        <w:t xml:space="preserve"> </w:t>
      </w:r>
      <w:r w:rsidRPr="008536BA">
        <w:rPr>
          <w:rFonts w:cs="B Nazanin"/>
          <w:sz w:val="24"/>
          <w:szCs w:val="24"/>
          <w:rtl/>
        </w:rPr>
        <w:t>تعریف واژه صلح و امنیت بین</w:t>
      </w:r>
      <w:r w:rsidRPr="008536BA">
        <w:rPr>
          <w:rFonts w:cs="B Nazanin"/>
          <w:sz w:val="24"/>
          <w:szCs w:val="24"/>
          <w:rtl/>
        </w:rPr>
        <w:softHyphen/>
        <w:t>المللی</w:t>
      </w:r>
      <w:r w:rsidRPr="008536BA">
        <w:rPr>
          <w:rFonts w:cs="B Nazanin" w:hint="cs"/>
          <w:sz w:val="24"/>
          <w:szCs w:val="24"/>
          <w:rtl/>
        </w:rPr>
        <w:t xml:space="preserve"> </w:t>
      </w:r>
      <w:r w:rsidRPr="008536BA">
        <w:rPr>
          <w:rFonts w:cs="B Nazanin"/>
          <w:sz w:val="24"/>
          <w:szCs w:val="24"/>
          <w:rtl/>
        </w:rPr>
        <w:t>و عدم تشکیل نیروهای ملل متحد طبق ماده ۴۳ منشور اشاره کرد.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اما با این حال عدم تعریف دقیق از واژه صلح و امنیت بین</w:t>
      </w:r>
      <w:r w:rsidRPr="008536BA">
        <w:rPr>
          <w:rFonts w:cs="B Nazanin"/>
          <w:sz w:val="24"/>
          <w:szCs w:val="24"/>
          <w:rtl/>
        </w:rPr>
        <w:softHyphen/>
        <w:t>المللی موجب شد که واژگان مندرج در ماده ۳۹ نیز دارای تعریف دقیق و مشخصی نبوده و تشخیص و احراز آنها نیز کاملا به شورای امنیت واگذار شود."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هر حال شورای امنیت سازمان ملل متحد، با احراز تهدید علیه صلح و امنیت بین</w:t>
      </w:r>
      <w:r w:rsidRPr="008536BA">
        <w:rPr>
          <w:rFonts w:cs="B Nazanin"/>
          <w:sz w:val="24"/>
          <w:szCs w:val="24"/>
          <w:rtl/>
        </w:rPr>
        <w:softHyphen/>
        <w:t>المللی طبق ماده ۳۹ منشور موظف به اعمال اقدامات خود در جهت اعاده صلح و امنیت بین</w:t>
      </w:r>
      <w:r w:rsidRPr="008536BA">
        <w:rPr>
          <w:rFonts w:cs="B Nazanin"/>
          <w:sz w:val="24"/>
          <w:szCs w:val="24"/>
          <w:rtl/>
        </w:rPr>
        <w:softHyphen/>
        <w:t>المللی می باشد و بی تردید برای اجرای تصمیمات خویش از طریق نظامی نیازمند مشارکت گسترده سیاسی، نظامی و مالی دیگر اعضای سازمان ملل متحد است.</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هر چند که وجود مکانیسم اجرایی عملیات امنیت جمعی جهت ایفای مسئولیت شوراء صراحتا در ماده ۴۳ منشور ملل متحد ذکر شده است، اما از آنجائی که تاکنون در هیچ رویه</w:t>
      </w:r>
      <w:r w:rsidRPr="008536BA">
        <w:rPr>
          <w:rFonts w:cs="B Nazanin"/>
          <w:sz w:val="24"/>
          <w:szCs w:val="24"/>
          <w:rtl/>
        </w:rPr>
        <w:softHyphen/>
        <w:t>ای</w:t>
      </w:r>
      <w:r w:rsidRPr="008536BA">
        <w:rPr>
          <w:rFonts w:cs="B Nazanin" w:hint="cs"/>
          <w:sz w:val="24"/>
          <w:szCs w:val="24"/>
          <w:rtl/>
        </w:rPr>
        <w:t xml:space="preserve"> </w:t>
      </w:r>
      <w:r w:rsidRPr="008536BA">
        <w:rPr>
          <w:rFonts w:cs="B Nazanin"/>
          <w:sz w:val="24"/>
          <w:szCs w:val="24"/>
          <w:rtl/>
        </w:rPr>
        <w:t>وافقنامه ای بر طبق ماده مذکور منعقد نگردیده است، از همان ابتدای دهه ۹۰، (بحران عراق) بحثهای جدیدی در ناتوانی شورای امنیت و عدم کارایی آن مطرح شد</w:t>
      </w:r>
      <w:r w:rsidRPr="008536BA">
        <w:rPr>
          <w:rFonts w:cs="B Nazanin"/>
          <w:sz w:val="24"/>
          <w:szCs w:val="24"/>
        </w:rPr>
        <w:t>."</w:t>
      </w:r>
      <w:r w:rsidRPr="008536BA">
        <w:rPr>
          <w:rFonts w:ascii="Arial" w:eastAsia="Times New Roman" w:hAnsi="Arial" w:cs="B Nazanin"/>
          <w:color w:val="959500"/>
          <w:sz w:val="24"/>
          <w:szCs w:val="24"/>
          <w:rtl/>
        </w:rPr>
        <w:t xml:space="preserve"> </w:t>
      </w:r>
      <w:r w:rsidRPr="008536BA">
        <w:rPr>
          <w:rFonts w:cs="B Nazanin"/>
          <w:sz w:val="24"/>
          <w:szCs w:val="24"/>
          <w:rtl/>
        </w:rPr>
        <w:t>همچنین این موضوع مورد توجه هیأت عالی منتخب دبیر کل در ارائه گزارش «جهانی امن تر، مسئولیت مشترک ما» (۲۰۰۴) نیز قرار گرفت زیرا آنها با توجه به ضعف موجود جهت اصلاحات شورای امنیت پیشنهاد کردند که اعضایی که همکاری مالی، نظامی و دیپلماتیک بیشتری دارند باید در روند تصمیم</w:t>
      </w:r>
      <w:r w:rsidRPr="008536BA">
        <w:rPr>
          <w:rFonts w:cs="B Nazanin"/>
          <w:sz w:val="24"/>
          <w:szCs w:val="24"/>
          <w:rtl/>
        </w:rPr>
        <w:softHyphen/>
        <w:t>گیری نقش بیشتری داشته باشند و کشورهای در حال توسعه نیز البته تا جایی که قابلیت شورا تخریب نگردد، باید در فعالیت آن مشارکت بیشتری داشته باشند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هر حال ذکر مواد ۴۶ و ۴۷ منشور در خصوص تشکیل یک کمیته ستاد نظامی با مسئولیت هدایت و راهنمایی هریک از نیروهای مسلح، حکایت از آن دارد که هیچ الزامی جهت انعقاد توافقنامه مطابق ماده ۴۳ منشور ملل متحد وجود ندارد.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بر این اساس موضوع اعطای مجوز مطابق بند (۲) ماده ۲۴ (صريحا) و مقررات فصل هفتم منشور (تلویحا)، در جهت اقدامات شورای امنیت تاکنون راه گشا بوده است. به عبارت دیگر فقدان انعقاد موافقت نامه خاص مطابق ماده ۴۳ منشور مانع از آن نیست شورای امنیت صلاحیت خود را</w:t>
      </w:r>
      <w:r w:rsidRPr="008536BA">
        <w:rPr>
          <w:rFonts w:cs="B Nazanin" w:hint="cs"/>
          <w:sz w:val="24"/>
          <w:szCs w:val="24"/>
          <w:rtl/>
        </w:rPr>
        <w:t xml:space="preserve"> </w:t>
      </w:r>
      <w:r w:rsidRPr="008536BA">
        <w:rPr>
          <w:rFonts w:cs="B Nazanin"/>
          <w:sz w:val="24"/>
          <w:szCs w:val="24"/>
          <w:rtl/>
        </w:rPr>
        <w:t>در توسل به زور به نیروهای نظامی دولتهای عضو واگذار کند. «پطروس پطروس</w:t>
      </w:r>
      <w:r w:rsidRPr="008536BA">
        <w:rPr>
          <w:rFonts w:cs="B Nazanin" w:hint="cs"/>
          <w:sz w:val="24"/>
          <w:szCs w:val="24"/>
          <w:rtl/>
        </w:rPr>
        <w:t xml:space="preserve"> </w:t>
      </w:r>
      <w:r w:rsidRPr="008536BA">
        <w:rPr>
          <w:rFonts w:cs="B Nazanin"/>
          <w:sz w:val="24"/>
          <w:szCs w:val="24"/>
          <w:rtl/>
        </w:rPr>
        <w:t>غالی نیز در ۱۹۹۴ با اذعان به این امر که شورای امنیت نمی تواند خود در صدد عملکرد اجرایی بر آید تأکید کرد که باید این عملیات از طریق نیروهای چند ملیتی</w:t>
      </w:r>
      <w:r w:rsidRPr="008536BA">
        <w:rPr>
          <w:rFonts w:cs="B Nazanin" w:hint="cs"/>
          <w:sz w:val="24"/>
          <w:szCs w:val="24"/>
          <w:rtl/>
        </w:rPr>
        <w:t xml:space="preserve"> </w:t>
      </w:r>
      <w:r w:rsidRPr="008536BA">
        <w:rPr>
          <w:rFonts w:cs="B Nazanin"/>
          <w:sz w:val="24"/>
          <w:szCs w:val="24"/>
          <w:rtl/>
        </w:rPr>
        <w:t xml:space="preserve">صورت گیرد».۳۴) بر مبنای ضرورت شناخت چنین صلاحیتی برای شورای امنیت جهت انجام مسئولیت خطیر خویش شورا با ذکر واژه </w:t>
      </w:r>
      <w:r w:rsidRPr="008536BA">
        <w:rPr>
          <w:rFonts w:ascii="Times New Roman" w:hAnsi="Times New Roman" w:cs="B Nazanin"/>
          <w:sz w:val="24"/>
          <w:szCs w:val="24"/>
        </w:rPr>
        <w:t>Authority</w:t>
      </w:r>
      <w:r w:rsidRPr="008536BA">
        <w:rPr>
          <w:rFonts w:cs="B Nazanin"/>
          <w:sz w:val="24"/>
          <w:szCs w:val="24"/>
          <w:rtl/>
        </w:rPr>
        <w:t xml:space="preserve"> اختیارات خود را بر مبنای فصل هفتم منشور به دولت</w:t>
      </w:r>
      <w:r w:rsidRPr="008536BA">
        <w:rPr>
          <w:rFonts w:cs="B Nazanin"/>
          <w:sz w:val="24"/>
          <w:szCs w:val="24"/>
          <w:rtl/>
        </w:rPr>
        <w:softHyphen/>
        <w:t>ها و سازمان</w:t>
      </w:r>
      <w:r w:rsidRPr="008536BA">
        <w:rPr>
          <w:rFonts w:cs="B Nazanin"/>
          <w:sz w:val="24"/>
          <w:szCs w:val="24"/>
          <w:rtl/>
        </w:rPr>
        <w:softHyphen/>
        <w:t>های منطقه</w:t>
      </w:r>
      <w:r w:rsidRPr="008536BA">
        <w:rPr>
          <w:rFonts w:cs="B Nazanin"/>
          <w:sz w:val="24"/>
          <w:szCs w:val="24"/>
          <w:rtl/>
        </w:rPr>
        <w:softHyphen/>
        <w:t>ای اعطا نموده است.</w:t>
      </w:r>
      <w:r w:rsidRPr="008536BA">
        <w:rPr>
          <w:rFonts w:cs="B Nazanin" w:hint="cs"/>
          <w:sz w:val="24"/>
          <w:szCs w:val="24"/>
          <w:rtl/>
        </w:rPr>
        <w:t xml:space="preserve"> </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با وجود صلاحیت شورای امنیت در تفویض اختیارات خود جهت توسل به نیروی نظامی، رکن حافظ صلح و امنیت بین</w:t>
      </w:r>
      <w:r w:rsidRPr="008536BA">
        <w:rPr>
          <w:rFonts w:cs="B Nazanin"/>
          <w:sz w:val="24"/>
          <w:szCs w:val="24"/>
          <w:rtl/>
        </w:rPr>
        <w:softHyphen/>
        <w:t>المللی در مقام تصمیم گیرنده اجازه داده است که دولت</w:t>
      </w:r>
      <w:r w:rsidRPr="008536BA">
        <w:rPr>
          <w:rFonts w:cs="B Nazanin"/>
          <w:sz w:val="24"/>
          <w:szCs w:val="24"/>
          <w:rtl/>
        </w:rPr>
        <w:softHyphen/>
        <w:t>ها و سازمان</w:t>
      </w:r>
      <w:r w:rsidRPr="008536BA">
        <w:rPr>
          <w:rFonts w:cs="B Nazanin"/>
          <w:sz w:val="24"/>
          <w:szCs w:val="24"/>
          <w:rtl/>
        </w:rPr>
        <w:softHyphen/>
        <w:t>های بین</w:t>
      </w:r>
      <w:r w:rsidRPr="008536BA">
        <w:rPr>
          <w:rFonts w:cs="B Nazanin"/>
          <w:sz w:val="24"/>
          <w:szCs w:val="24"/>
          <w:rtl/>
        </w:rPr>
        <w:softHyphen/>
        <w:t>المللی از قدرت او در راستای مهمترین مسئولیتش استفاده نمایند. بر همین مبنا می</w:t>
      </w:r>
      <w:r w:rsidRPr="008536BA">
        <w:rPr>
          <w:rFonts w:cs="B Nazanin"/>
          <w:sz w:val="24"/>
          <w:szCs w:val="24"/>
          <w:rtl/>
        </w:rPr>
        <w:softHyphen/>
        <w:t xml:space="preserve">توان گفت هدف اساسی شورای امنیت از اعطای مجوز، صرفا جبران خلأ ناشی از عدم اجرای ماده ۴۳ </w:t>
      </w:r>
      <w:r w:rsidRPr="008536BA">
        <w:rPr>
          <w:rFonts w:cs="B Nazanin"/>
          <w:sz w:val="24"/>
          <w:szCs w:val="24"/>
          <w:rtl/>
        </w:rPr>
        <w:lastRenderedPageBreak/>
        <w:t>منشور بوده است. به عبارت دیگر فقط در این صورت است که سازمان</w:t>
      </w:r>
      <w:r w:rsidRPr="008536BA">
        <w:rPr>
          <w:rFonts w:cs="B Nazanin"/>
          <w:sz w:val="24"/>
          <w:szCs w:val="24"/>
          <w:rtl/>
        </w:rPr>
        <w:softHyphen/>
        <w:t>های منطقه</w:t>
      </w:r>
      <w:r w:rsidRPr="008536BA">
        <w:rPr>
          <w:rFonts w:cs="B Nazanin"/>
          <w:sz w:val="24"/>
          <w:szCs w:val="24"/>
          <w:rtl/>
        </w:rPr>
        <w:softHyphen/>
        <w:t>ای با دولتها به طور جمعی می</w:t>
      </w:r>
      <w:r w:rsidRPr="008536BA">
        <w:rPr>
          <w:rFonts w:cs="B Nazanin"/>
          <w:sz w:val="24"/>
          <w:szCs w:val="24"/>
          <w:rtl/>
        </w:rPr>
        <w:softHyphen/>
        <w:t>توانند مداخله بشردوستانه را اعمال کنند</w:t>
      </w:r>
      <w:r w:rsidRPr="008536BA">
        <w:rPr>
          <w:rFonts w:cs="B Nazanin"/>
          <w:sz w:val="24"/>
          <w:szCs w:val="24"/>
        </w:rPr>
        <w:t>.</w:t>
      </w:r>
    </w:p>
    <w:p w:rsidR="007B2F57" w:rsidRPr="008536BA" w:rsidRDefault="007B2F57" w:rsidP="007B2F57">
      <w:pPr>
        <w:pStyle w:val="Heading2"/>
        <w:rPr>
          <w:rFonts w:cs="B Nazanin"/>
          <w:b/>
          <w:bCs/>
          <w:color w:val="auto"/>
          <w:sz w:val="24"/>
          <w:szCs w:val="24"/>
        </w:rPr>
      </w:pPr>
      <w:bookmarkStart w:id="23" w:name="_Toc74454234"/>
      <w:r w:rsidRPr="008536BA">
        <w:rPr>
          <w:rFonts w:cs="B Nazanin"/>
          <w:b/>
          <w:bCs/>
          <w:color w:val="auto"/>
          <w:sz w:val="24"/>
          <w:szCs w:val="24"/>
          <w:rtl/>
        </w:rPr>
        <w:t>مداخله بشردوستانه توسط شورای امنیت</w:t>
      </w:r>
      <w:bookmarkEnd w:id="23"/>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طور کلی هدف از رجوع به اقدامات فصل هفتم، بهتر عمل کردن شورای امنیت در جهت تحقق هدف اصلی سازمان ملل و در راستای همان مسئولیتی است که به شورای امنیت واگذار شده است.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اما نظر به اینکه هدف مداخله بشردوستانه تأمین امنیت اقدامات انسان دوستانه و کمک رسانی به جمعیت</w:t>
      </w:r>
      <w:r w:rsidRPr="008536BA">
        <w:rPr>
          <w:rFonts w:cs="B Nazanin"/>
          <w:sz w:val="24"/>
          <w:szCs w:val="24"/>
          <w:rtl/>
        </w:rPr>
        <w:softHyphen/>
        <w:t>هایی می</w:t>
      </w:r>
      <w:r w:rsidRPr="008536BA">
        <w:rPr>
          <w:rFonts w:cs="B Nazanin"/>
          <w:sz w:val="24"/>
          <w:szCs w:val="24"/>
          <w:rtl/>
        </w:rPr>
        <w:softHyphen/>
        <w:t>باشد که در معرض خطر قرار گرفته اند قبل از پرداختن به اقدامات نظامی لزوم توضیح مختصری در زمینه تمهیداتی که شورای امنیت قبل یا در حین مداخلات بشردوستانه (طبق ماده ۴۰ منشور ) به کار می برد ضروری به نظر می رسد. البته شورای امنیت این تمهیدات را به جهت اجتناب از شدت وضعیت به کار گیرد و از آنجائی که به کارگیری آنها به عنوان تدابير تأمینی، فوری و ضروری تلقی می شوند به هیچ عنوان حالت مداخله گرایانه نداشته و با حفظ حقوق و وضعیت طرفین صرفأ خصوصیت بازدارندگی را دارا می</w:t>
      </w:r>
      <w:r w:rsidRPr="008536BA">
        <w:rPr>
          <w:rFonts w:cs="B Nazanin"/>
          <w:sz w:val="24"/>
          <w:szCs w:val="24"/>
          <w:rtl/>
        </w:rPr>
        <w:softHyphen/>
        <w:t>باشند.</w:t>
      </w:r>
    </w:p>
    <w:p w:rsidR="007B2F57" w:rsidRPr="008536BA" w:rsidRDefault="007B2F57" w:rsidP="007B2F57">
      <w:pPr>
        <w:pStyle w:val="Heading1"/>
        <w:rPr>
          <w:rFonts w:cs="B Nazanin"/>
          <w:sz w:val="24"/>
          <w:szCs w:val="24"/>
          <w:rtl/>
        </w:rPr>
      </w:pPr>
      <w:bookmarkStart w:id="24" w:name="_Toc74454235"/>
      <w:r w:rsidRPr="008536BA">
        <w:rPr>
          <w:rFonts w:cs="B Nazanin"/>
          <w:sz w:val="24"/>
          <w:szCs w:val="24"/>
          <w:rtl/>
        </w:rPr>
        <w:t>ماهیت اجرایی و راهبردی شورای امنیت</w:t>
      </w:r>
      <w:bookmarkEnd w:id="24"/>
      <w:r w:rsidRPr="008536BA">
        <w:rPr>
          <w:rFonts w:cs="B Nazanin"/>
          <w:sz w:val="24"/>
          <w:szCs w:val="24"/>
          <w:rtl/>
        </w:rPr>
        <w:t xml:space="preserve"> </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در فصل پنجم، ماده ۲۴ منشور سازمان ملل متحد، مسئولیت پیشگیری از جنگ و همچنین واکنش نسبت به بروز آن را به شورای امنیت واگذار می</w:t>
      </w:r>
      <w:r w:rsidRPr="008536BA">
        <w:rPr>
          <w:rFonts w:cs="B Nazanin"/>
          <w:sz w:val="24"/>
          <w:szCs w:val="24"/>
          <w:rtl/>
        </w:rPr>
        <w:softHyphen/>
        <w:t>نماید: «برای فراهم آوردن امکان اقدام فوری و جامع از سوی سازمان ملل متحد، اعضای این سازمان، با شورای امنیت که مسئولیت اولیه آن حفظ صلح و امنیت بین</w:t>
      </w:r>
      <w:r w:rsidRPr="008536BA">
        <w:rPr>
          <w:rFonts w:cs="B Nazanin"/>
          <w:sz w:val="24"/>
          <w:szCs w:val="24"/>
          <w:rtl/>
        </w:rPr>
        <w:softHyphen/>
        <w:t>المللی می</w:t>
      </w:r>
      <w:r w:rsidRPr="008536BA">
        <w:rPr>
          <w:rFonts w:cs="B Nazanin"/>
          <w:sz w:val="24"/>
          <w:szCs w:val="24"/>
          <w:rtl/>
        </w:rPr>
        <w:softHyphen/>
        <w:t>باشد، رایزنی می نمایند و موافقت می</w:t>
      </w:r>
      <w:r w:rsidRPr="008536BA">
        <w:rPr>
          <w:rFonts w:cs="B Nazanin"/>
          <w:sz w:val="24"/>
          <w:szCs w:val="24"/>
          <w:rtl/>
        </w:rPr>
        <w:softHyphen/>
        <w:t>کنند که این شورا در انجام وظایف خویش، از سوی آنها عمل نماید.» اعضای دایمی شورای امینت: آمریکا، بریتانیا، روسیه، فرانسه و جمهوری خلق چین می</w:t>
      </w:r>
      <w:r w:rsidRPr="008536BA">
        <w:rPr>
          <w:rFonts w:cs="B Nazanin"/>
          <w:sz w:val="24"/>
          <w:szCs w:val="24"/>
          <w:rtl/>
        </w:rPr>
        <w:softHyphen/>
        <w:t>باشند که این کشورها در تمام جلسات از کرسی دائم برخوردار هستند؛ یعنی اینکه هر یک از این دولت ها از حق وتوی مطلق برخوردار هستند؛ یعنی هر یک می</w:t>
      </w:r>
      <w:r w:rsidRPr="008536BA">
        <w:rPr>
          <w:rFonts w:cs="B Nazanin"/>
          <w:sz w:val="24"/>
          <w:szCs w:val="24"/>
          <w:rtl/>
        </w:rPr>
        <w:softHyphen/>
        <w:t>توانند بدون توضیح، تصمیم اتخاذ شده در شورا را لغو نماید و سازمان ملل را از تصمیم</w:t>
      </w:r>
      <w:r w:rsidRPr="008536BA">
        <w:rPr>
          <w:rFonts w:cs="B Nazanin"/>
          <w:sz w:val="24"/>
          <w:szCs w:val="24"/>
          <w:rtl/>
        </w:rPr>
        <w:softHyphen/>
        <w:t>گیری برخلاف میل آنها باز می</w:t>
      </w:r>
      <w:r w:rsidRPr="008536BA">
        <w:rPr>
          <w:rFonts w:cs="B Nazanin"/>
          <w:sz w:val="24"/>
          <w:szCs w:val="24"/>
          <w:rtl/>
        </w:rPr>
        <w:softHyphen/>
        <w:t>دارد. همچنین ده عضو غير دایم شورای امنیت نیز توسط مجمع عمومی انتخاب می</w:t>
      </w:r>
      <w:r w:rsidRPr="008536BA">
        <w:rPr>
          <w:rFonts w:cs="B Nazanin"/>
          <w:sz w:val="24"/>
          <w:szCs w:val="24"/>
          <w:rtl/>
        </w:rPr>
        <w:softHyphen/>
        <w:t>شوند. انتخاب این ده عضو به مدت دو سال است و یک عضو نمی تواند برای دو دوره متوالی به عضویت مجمع درآید. منشور سازمان ملل متحد دارای مقدرات و توانمندی</w:t>
      </w:r>
      <w:r w:rsidRPr="008536BA">
        <w:rPr>
          <w:rFonts w:cs="B Nazanin"/>
          <w:sz w:val="24"/>
          <w:szCs w:val="24"/>
          <w:rtl/>
        </w:rPr>
        <w:softHyphen/>
        <w:t>های استواری برای تحکیم صلح می باشد. به عنوان مثال در فصل هفتم اساسنامه</w:t>
      </w:r>
      <w:r w:rsidRPr="008536BA">
        <w:rPr>
          <w:rFonts w:cs="B Nazanin"/>
          <w:sz w:val="24"/>
          <w:szCs w:val="24"/>
          <w:rtl/>
        </w:rPr>
        <w:softHyphen/>
        <w:t>ی این سازمان، لزوم پیروی دولتهای عضو از تصمیمات شورای امنیت و همچنین مشارکت در تقویت همه جانبه</w:t>
      </w:r>
      <w:r w:rsidRPr="008536BA">
        <w:rPr>
          <w:rFonts w:cs="B Nazanin"/>
          <w:sz w:val="24"/>
          <w:szCs w:val="24"/>
          <w:rtl/>
        </w:rPr>
        <w:softHyphen/>
        <w:t>ی سازمان ملل متحد بیان گردیده است. همچنین ماده ۴۳ فصل هفتم اساسنامه تاکید می نماید که کشورهای عضو باید نیروهای</w:t>
      </w:r>
      <w:r w:rsidRPr="008536BA">
        <w:rPr>
          <w:rFonts w:cs="B Nazanin" w:hint="cs"/>
          <w:sz w:val="24"/>
          <w:szCs w:val="24"/>
          <w:rtl/>
        </w:rPr>
        <w:t xml:space="preserve"> </w:t>
      </w:r>
      <w:r w:rsidRPr="008536BA">
        <w:rPr>
          <w:rFonts w:cs="B Nazanin"/>
          <w:sz w:val="24"/>
          <w:szCs w:val="24"/>
          <w:rtl/>
        </w:rPr>
        <w:t>مسلح در اختیار شورای امنیت قرار دهند. متعاقبا در ماده ۴۷ مقرر می</w:t>
      </w:r>
      <w:r w:rsidRPr="008536BA">
        <w:rPr>
          <w:rFonts w:cs="B Nazanin"/>
          <w:sz w:val="24"/>
          <w:szCs w:val="24"/>
          <w:rtl/>
        </w:rPr>
        <w:softHyphen/>
        <w:t>نماید که در موارد مربوط به توسل به زور جهت اجرای تصمیمات شورای امنیت کمیته ستاد نظامی به این شورا، مشاوره و کمک نماید. لذا باید اذعان داشت که تصمیمات شورای امنیت از لحاظ قانونی لازم الاجرا هستند. به منظور اجرای تصمیم های مأخوذه شورای امنیت در صورت لزوم اجرای تصمیمات این شورا با توسل به زور، باید نیروی امنیتی سازمان ملل و کمیته ستاد نظامی وجود داشته باشد. شورای امنیت ارگانی است به مراتب کوچکتر از مجمع عمومی که به منزله سلسله اعصاب سازمان ملل می</w:t>
      </w:r>
      <w:r w:rsidRPr="008536BA">
        <w:rPr>
          <w:rFonts w:cs="B Nazanin"/>
          <w:sz w:val="24"/>
          <w:szCs w:val="24"/>
          <w:rtl/>
        </w:rPr>
        <w:softHyphen/>
        <w:t>باشد؛ بنابراین موقعیت دولت</w:t>
      </w:r>
      <w:r w:rsidRPr="008536BA">
        <w:rPr>
          <w:rFonts w:cs="B Nazanin"/>
          <w:sz w:val="24"/>
          <w:szCs w:val="24"/>
          <w:rtl/>
        </w:rPr>
        <w:softHyphen/>
        <w:t>های بزرگ در شورای امنیت که دارای امتیازاتی هستند، می</w:t>
      </w:r>
      <w:r w:rsidRPr="008536BA">
        <w:rPr>
          <w:rFonts w:cs="B Nazanin"/>
          <w:sz w:val="24"/>
          <w:szCs w:val="24"/>
          <w:rtl/>
        </w:rPr>
        <w:softHyphen/>
        <w:t>تواند در صورتی که بین آنان و اتفاق نظر نباشد، اساس سازمان را در هم می</w:t>
      </w:r>
      <w:r w:rsidRPr="008536BA">
        <w:rPr>
          <w:rFonts w:cs="B Nazanin"/>
          <w:sz w:val="24"/>
          <w:szCs w:val="24"/>
          <w:rtl/>
        </w:rPr>
        <w:softHyphen/>
        <w:t>ریزد. به عنوان مثال، در صحنه</w:t>
      </w:r>
      <w:r w:rsidRPr="008536BA">
        <w:rPr>
          <w:rFonts w:cs="B Nazanin"/>
          <w:sz w:val="24"/>
          <w:szCs w:val="24"/>
          <w:rtl/>
        </w:rPr>
        <w:softHyphen/>
        <w:t xml:space="preserve">ای که پس از جنگ دوم جهانی در جهان پیش آمد پنج قدرت مذکور نقش تعیین </w:t>
      </w:r>
      <w:r w:rsidRPr="008536BA">
        <w:rPr>
          <w:rFonts w:ascii="Times New Roman" w:hAnsi="Times New Roman" w:cs="Times New Roman" w:hint="cs"/>
          <w:sz w:val="24"/>
          <w:szCs w:val="24"/>
          <w:rtl/>
        </w:rPr>
        <w:t>–</w:t>
      </w:r>
      <w:r w:rsidRPr="008536BA">
        <w:rPr>
          <w:rFonts w:cs="B Nazanin"/>
          <w:sz w:val="24"/>
          <w:szCs w:val="24"/>
          <w:rtl/>
        </w:rPr>
        <w:t xml:space="preserve"> کننده</w:t>
      </w:r>
      <w:r w:rsidRPr="008536BA">
        <w:rPr>
          <w:rFonts w:cs="B Nazanin"/>
          <w:sz w:val="24"/>
          <w:szCs w:val="24"/>
          <w:rtl/>
        </w:rPr>
        <w:softHyphen/>
        <w:t>ای در حفظ صلح و امنیت بین المللی داشتند و نفوذ و تسلط آنها در شورای امنیت کاملا مشهود بود. با توجه به اینکه مهمترین وظیفه سازمان ملل متحد حفظ صلح و امنیت بین</w:t>
      </w:r>
      <w:r w:rsidRPr="008536BA">
        <w:rPr>
          <w:rFonts w:cs="B Nazanin"/>
          <w:sz w:val="24"/>
          <w:szCs w:val="24"/>
          <w:rtl/>
        </w:rPr>
        <w:softHyphen/>
        <w:t>المللی است به موجب ماده ۲۴ منشور، مسئولیت اولیه در زمینه اقدام به این منظور به عهده شورای امنیت واگذار شده است و از همینجا می</w:t>
      </w:r>
      <w:r w:rsidRPr="008536BA">
        <w:rPr>
          <w:rFonts w:cs="B Nazanin"/>
          <w:sz w:val="24"/>
          <w:szCs w:val="24"/>
          <w:rtl/>
        </w:rPr>
        <w:softHyphen/>
        <w:t>توان به اهمیت و نقش حیاتی این سازمان پی برد. رسیدگی به هر مسئله</w:t>
      </w:r>
      <w:r w:rsidRPr="008536BA">
        <w:rPr>
          <w:rFonts w:cs="B Nazanin"/>
          <w:sz w:val="24"/>
          <w:szCs w:val="24"/>
          <w:rtl/>
        </w:rPr>
        <w:softHyphen/>
        <w:t xml:space="preserve">ای که صلح و امنیت </w:t>
      </w:r>
      <w:r w:rsidRPr="008536BA">
        <w:rPr>
          <w:rFonts w:cs="B Nazanin"/>
          <w:sz w:val="24"/>
          <w:szCs w:val="24"/>
          <w:rtl/>
        </w:rPr>
        <w:lastRenderedPageBreak/>
        <w:t>بین المللی را به مخاطره اندازد در مرحله اول بر عهده این شورا است. جلسات شورای امنیت ثابت نبوده بلکه در موارد لزوم و یا به دعوت اعضاء سازمان نیز تشکیل می</w:t>
      </w:r>
      <w:r w:rsidRPr="008536BA">
        <w:rPr>
          <w:rFonts w:cs="B Nazanin"/>
          <w:sz w:val="24"/>
          <w:szCs w:val="24"/>
          <w:rtl/>
        </w:rPr>
        <w:softHyphen/>
        <w:t>شوند. شورای امنیت از لحاظ ترکیب اعضاء نوع سازمان و قدرت بنحوی است که می تواند به سرعت تصمیم بگیرد و اقدام کند. هر مسئله</w:t>
      </w:r>
      <w:r w:rsidRPr="008536BA">
        <w:rPr>
          <w:rFonts w:cs="B Nazanin"/>
          <w:sz w:val="24"/>
          <w:szCs w:val="24"/>
          <w:rtl/>
        </w:rPr>
        <w:softHyphen/>
        <w:t>ای که خطری احتمالی برای حفظ صلح و امنیت بین</w:t>
      </w:r>
      <w:r w:rsidRPr="008536BA">
        <w:rPr>
          <w:rFonts w:cs="B Nazanin"/>
          <w:sz w:val="24"/>
          <w:szCs w:val="24"/>
          <w:rtl/>
        </w:rPr>
        <w:softHyphen/>
        <w:t>المللی باشد می</w:t>
      </w:r>
      <w:r w:rsidRPr="008536BA">
        <w:rPr>
          <w:rFonts w:cs="B Nazanin"/>
          <w:sz w:val="24"/>
          <w:szCs w:val="24"/>
          <w:rtl/>
        </w:rPr>
        <w:softHyphen/>
        <w:t>تواند از طریق کشورهای عضو سازمان ملل، کشورهای غیر عضو، مجمع</w:t>
      </w:r>
      <w:r w:rsidRPr="008536BA">
        <w:rPr>
          <w:rFonts w:cs="B Nazanin" w:hint="cs"/>
          <w:sz w:val="24"/>
          <w:szCs w:val="24"/>
          <w:rtl/>
        </w:rPr>
        <w:t xml:space="preserve"> </w:t>
      </w:r>
      <w:r w:rsidRPr="008536BA">
        <w:rPr>
          <w:rFonts w:cs="B Nazanin"/>
          <w:sz w:val="24"/>
          <w:szCs w:val="24"/>
          <w:rtl/>
        </w:rPr>
        <w:t>عمومی و دبیرکل، تسلیم شورای امنیت شود. تصمیمات شورای امنیت براساس اکثریت آرای شامل آرای پنج عضو دائم اتخاذ می</w:t>
      </w:r>
      <w:r w:rsidRPr="008536BA">
        <w:rPr>
          <w:rFonts w:cs="B Nazanin"/>
          <w:sz w:val="24"/>
          <w:szCs w:val="24"/>
          <w:rtl/>
        </w:rPr>
        <w:softHyphen/>
        <w:t>شود؛ بنابراین تمام تصمیمات شورای امنیت مستلزم اتفاق آرای میان پنج قدرت بزرگ می</w:t>
      </w:r>
      <w:r w:rsidRPr="008536BA">
        <w:rPr>
          <w:rFonts w:cs="B Nazanin"/>
          <w:sz w:val="24"/>
          <w:szCs w:val="24"/>
          <w:rtl/>
        </w:rPr>
        <w:softHyphen/>
        <w:t>باشد در نتیجه حق وتو یا حق جلوگیری از تصمیمات شورا یا دادن رأی منفی از امتیازات به ناحق اعطا شده به قدرت</w:t>
      </w:r>
      <w:r w:rsidRPr="008536BA">
        <w:rPr>
          <w:rFonts w:cs="B Nazanin"/>
          <w:sz w:val="24"/>
          <w:szCs w:val="24"/>
          <w:rtl/>
        </w:rPr>
        <w:softHyphen/>
        <w:t>های بزرگ و مخصوصا آمریکا و متحدانش اتخاذ نخواهد شد. حق وتوی پنج قدرت بزرگ، شورای امنیت را که وظیفه اصلی اش</w:t>
      </w:r>
      <w:r w:rsidRPr="008536BA">
        <w:rPr>
          <w:rFonts w:cs="B Nazanin" w:hint="cs"/>
          <w:sz w:val="24"/>
          <w:szCs w:val="24"/>
          <w:rtl/>
        </w:rPr>
        <w:t xml:space="preserve"> </w:t>
      </w:r>
      <w:r w:rsidRPr="008536BA">
        <w:rPr>
          <w:rFonts w:cs="B Nazanin"/>
          <w:sz w:val="24"/>
          <w:szCs w:val="24"/>
          <w:rtl/>
        </w:rPr>
        <w:t>حفظ صلح و امنیت بین</w:t>
      </w:r>
      <w:r w:rsidRPr="008536BA">
        <w:rPr>
          <w:rFonts w:cs="B Nazanin"/>
          <w:sz w:val="24"/>
          <w:szCs w:val="24"/>
          <w:rtl/>
        </w:rPr>
        <w:softHyphen/>
        <w:t>المللی است فلج کرده است در ۱۹۶۵ هنگامی که مجارستان به اشغال شوروی درآمد نتوانست کاری انجام دهد چون با وتوی شوروی روبرو شد. در همان سال انگلیس و فرانسه که برخلاف موازین بین</w:t>
      </w:r>
      <w:r w:rsidRPr="008536BA">
        <w:rPr>
          <w:rFonts w:cs="B Nazanin"/>
          <w:sz w:val="24"/>
          <w:szCs w:val="24"/>
          <w:rtl/>
        </w:rPr>
        <w:softHyphen/>
        <w:t>المللی به کانال سوئز حمله برده بودند با استفاده از حق وتو دست شورای امنیت را در صدور قطعنامه مبنی بر محکومیت آن دو کشور بستند. حمله دولت آمریکا به پاناما (دسامبر ۱۹۸۹) به بهانه حفظ و توسعه دموکراسی در نیمکره غربی و دفاع از خود هنگامی که در شورای امنیت مطرح شد با وتوی آمریکا انگلیس و فرانسه روبرو گشت و بر این تجاوز مهر تایید نهاده شد. در واقع به آمریکا اطمینان داده شد که بعد از این نیز اگر چنین اقداماتی را از خود بروز دهد، مانعی حتی در مجامع بین</w:t>
      </w:r>
      <w:r w:rsidRPr="008536BA">
        <w:rPr>
          <w:rFonts w:cs="B Nazanin"/>
          <w:sz w:val="24"/>
          <w:szCs w:val="24"/>
          <w:rtl/>
        </w:rPr>
        <w:softHyphen/>
        <w:t>المللی روبرو نخواهد داشت. همچنین در جریان جنگ کره هنگامی که شوروی با استفاده از حق وتو از اقدام شورای امنیت جلوگیری کرد. ایالات متحده آمریکا قطعنامه «اتحاد برای صلح» را به مجمع عمومی ارائه داد که مورد پذیرش قرار گرفت. این قطعنامه مجمع عمومی را قادر می سازد، مسائلی را مورد رسیدگی قرار دهد که بحث درباره آنها در شورای امنیت به دلیل وجود حق وتو به نتیجه نرسیده باشد و از سوی دیگر صلح و امنیت بین</w:t>
      </w:r>
      <w:r w:rsidRPr="008536BA">
        <w:rPr>
          <w:rFonts w:cs="B Nazanin"/>
          <w:sz w:val="24"/>
          <w:szCs w:val="24"/>
          <w:rtl/>
        </w:rPr>
        <w:softHyphen/>
        <w:t>المللی می تواند به اقدامات مشترک از جمله اقدامات</w:t>
      </w:r>
      <w:r w:rsidRPr="008536BA">
        <w:rPr>
          <w:rFonts w:cs="B Nazanin" w:hint="cs"/>
          <w:sz w:val="24"/>
          <w:szCs w:val="24"/>
          <w:rtl/>
        </w:rPr>
        <w:t xml:space="preserve"> </w:t>
      </w:r>
      <w:r w:rsidRPr="008536BA">
        <w:rPr>
          <w:rFonts w:cs="B Nazanin"/>
          <w:sz w:val="24"/>
          <w:szCs w:val="24"/>
          <w:rtl/>
        </w:rPr>
        <w:t>نظامی دست یازد. به این شکل مشخص می</w:t>
      </w:r>
      <w:r w:rsidRPr="008536BA">
        <w:rPr>
          <w:rFonts w:cs="B Nazanin"/>
          <w:sz w:val="24"/>
          <w:szCs w:val="24"/>
          <w:rtl/>
        </w:rPr>
        <w:softHyphen/>
        <w:t>شود که بخشی از اختیارات انحصاری شورای امنیت به مجمع عمومی انتقال یافته است. (آقایی، ۱۳۸۲)</w:t>
      </w:r>
    </w:p>
    <w:p w:rsidR="007B2F57" w:rsidRPr="008536BA" w:rsidRDefault="007B2F57" w:rsidP="007B2F57">
      <w:pPr>
        <w:pStyle w:val="Heading2"/>
        <w:rPr>
          <w:rFonts w:cs="B Nazanin"/>
          <w:b/>
          <w:bCs/>
          <w:color w:val="auto"/>
          <w:sz w:val="24"/>
          <w:szCs w:val="24"/>
          <w:rtl/>
        </w:rPr>
      </w:pPr>
      <w:bookmarkStart w:id="25" w:name="_Toc74454236"/>
      <w:r w:rsidRPr="008536BA">
        <w:rPr>
          <w:rFonts w:cs="B Nazanin"/>
          <w:b/>
          <w:bCs/>
          <w:color w:val="auto"/>
          <w:sz w:val="24"/>
          <w:szCs w:val="24"/>
          <w:rtl/>
        </w:rPr>
        <w:t>محدودیت صلاحیت در شورای امنیت</w:t>
      </w:r>
      <w:bookmarkEnd w:id="25"/>
      <w:r w:rsidRPr="008536BA">
        <w:rPr>
          <w:rFonts w:cs="B Nazanin"/>
          <w:b/>
          <w:bCs/>
          <w:color w:val="auto"/>
          <w:sz w:val="24"/>
          <w:szCs w:val="24"/>
          <w:rtl/>
        </w:rPr>
        <w:t xml:space="preserve"> </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در خصوص اختیارات شورای امنیت می توان گفت که «اختیارات اجرایی شورای امنیت در منشور ملل متحد نامحدود نیست، چرا که منشور محدودیت</w:t>
      </w:r>
      <w:r w:rsidRPr="008536BA">
        <w:rPr>
          <w:rFonts w:cs="B Nazanin"/>
          <w:sz w:val="24"/>
          <w:szCs w:val="24"/>
          <w:rtl/>
        </w:rPr>
        <w:softHyphen/>
        <w:t>های آیین نامه ای و عملی بر آن قرار داده است تا آن حد که به موجب ماده ۲۵، اعضای ملل متحد متعهدند تصمیمات شورای امنیت را در صورتی که طبق موازین منشور باشد، به مرحله</w:t>
      </w:r>
      <w:r w:rsidRPr="008536BA">
        <w:rPr>
          <w:rFonts w:cs="B Nazanin"/>
          <w:sz w:val="24"/>
          <w:szCs w:val="24"/>
          <w:rtl/>
        </w:rPr>
        <w:softHyphen/>
        <w:t>ی اجرا گذارند». (آقایی، ۱۳۷۵) این محدودیت ها عبارتند از: اولین محدودیت شورای امنیت، رعایت اصول عدالت و حقوق بین</w:t>
      </w:r>
      <w:r w:rsidRPr="008536BA">
        <w:rPr>
          <w:rFonts w:cs="B Nazanin"/>
          <w:sz w:val="24"/>
          <w:szCs w:val="24"/>
          <w:rtl/>
        </w:rPr>
        <w:softHyphen/>
        <w:t>الملل است. منشور در بند ۱ ماده ۱ در بیان اصول، چنین مقرر می دارد: «اقدامات دسته جمعی و عملیات حفظ صلح و برطرف کردن تهدیدات علیه صلح و متوقف ساختن هرگونه عمل تجاوز یا سایر اعمال ناقض صلح می</w:t>
      </w:r>
      <w:r w:rsidRPr="008536BA">
        <w:rPr>
          <w:rFonts w:cs="B Nazanin"/>
          <w:sz w:val="24"/>
          <w:szCs w:val="24"/>
          <w:rtl/>
        </w:rPr>
        <w:softHyphen/>
        <w:t>بایستی در چارچوب اصول عدالت و حقوق بین</w:t>
      </w:r>
      <w:r w:rsidRPr="008536BA">
        <w:rPr>
          <w:rFonts w:cs="B Nazanin"/>
          <w:sz w:val="24"/>
          <w:szCs w:val="24"/>
          <w:rtl/>
        </w:rPr>
        <w:softHyphen/>
        <w:t>الملل انجام گیرد». مسئولیت اولیه</w:t>
      </w:r>
      <w:r w:rsidRPr="008536BA">
        <w:rPr>
          <w:rFonts w:cs="B Nazanin"/>
          <w:sz w:val="24"/>
          <w:szCs w:val="24"/>
          <w:rtl/>
        </w:rPr>
        <w:softHyphen/>
        <w:t>ی صلح و امنیت بین</w:t>
      </w:r>
      <w:r w:rsidRPr="008536BA">
        <w:rPr>
          <w:rFonts w:cs="B Nazanin"/>
          <w:sz w:val="24"/>
          <w:szCs w:val="24"/>
          <w:rtl/>
        </w:rPr>
        <w:softHyphen/>
        <w:t>المللی طبق این ماده، به عهده</w:t>
      </w:r>
      <w:r w:rsidRPr="008536BA">
        <w:rPr>
          <w:rFonts w:cs="B Nazanin"/>
          <w:sz w:val="24"/>
          <w:szCs w:val="24"/>
          <w:rtl/>
        </w:rPr>
        <w:softHyphen/>
        <w:t>ی شورای امنیت گذاشته شده است؛ اما شورای امنیت بایستی در انجام اقدامات حفظ صلح و امنیت بین</w:t>
      </w:r>
      <w:r w:rsidRPr="008536BA">
        <w:rPr>
          <w:rFonts w:cs="B Nazanin"/>
          <w:sz w:val="24"/>
          <w:szCs w:val="24"/>
          <w:rtl/>
        </w:rPr>
        <w:softHyphen/>
        <w:t>المللی برخلاف اصول عدالت و حقوق بین</w:t>
      </w:r>
      <w:r w:rsidRPr="008536BA">
        <w:rPr>
          <w:rFonts w:cs="B Nazanin"/>
          <w:sz w:val="24"/>
          <w:szCs w:val="24"/>
          <w:rtl/>
        </w:rPr>
        <w:softHyphen/>
        <w:t>الملل عمل نکند. در اولین اجلاس سران شورای امنیت نیز تأکید شد که «اعضای شورای امنیت تعهد خود را به حقوق بین</w:t>
      </w:r>
      <w:r w:rsidRPr="008536BA">
        <w:rPr>
          <w:rFonts w:cs="B Nazanin"/>
          <w:sz w:val="24"/>
          <w:szCs w:val="24"/>
          <w:rtl/>
        </w:rPr>
        <w:softHyphen/>
        <w:t>الملل و منشور ملل متحد اعلام می</w:t>
      </w:r>
      <w:r w:rsidRPr="008536BA">
        <w:rPr>
          <w:rFonts w:ascii="Times New Roman" w:hAnsi="Times New Roman" w:cs="Times New Roman" w:hint="cs"/>
          <w:sz w:val="24"/>
          <w:szCs w:val="24"/>
          <w:rtl/>
        </w:rPr>
        <w:t>۔</w:t>
      </w:r>
      <w:r w:rsidRPr="008536BA">
        <w:rPr>
          <w:rFonts w:cs="B Nazanin"/>
          <w:sz w:val="24"/>
          <w:szCs w:val="24"/>
          <w:rtl/>
        </w:rPr>
        <w:t xml:space="preserve"> </w:t>
      </w:r>
      <w:r w:rsidRPr="008536BA">
        <w:rPr>
          <w:rFonts w:cs="B Nazanin" w:hint="cs"/>
          <w:sz w:val="24"/>
          <w:szCs w:val="24"/>
          <w:rtl/>
        </w:rPr>
        <w:t>دارند</w:t>
      </w:r>
      <w:r w:rsidRPr="008536BA">
        <w:rPr>
          <w:rFonts w:cs="B Nazanin"/>
          <w:sz w:val="24"/>
          <w:szCs w:val="24"/>
          <w:rtl/>
        </w:rPr>
        <w:t>.</w:t>
      </w:r>
      <w:r w:rsidRPr="008536BA">
        <w:rPr>
          <w:rFonts w:cs="B Nazanin" w:hint="cs"/>
          <w:sz w:val="24"/>
          <w:szCs w:val="24"/>
          <w:rtl/>
        </w:rPr>
        <w:t>»</w:t>
      </w:r>
      <w:r w:rsidRPr="008536BA">
        <w:rPr>
          <w:rFonts w:cs="B Nazanin"/>
          <w:sz w:val="24"/>
          <w:szCs w:val="24"/>
          <w:rtl/>
        </w:rPr>
        <w:t xml:space="preserve"> </w:t>
      </w:r>
      <w:r w:rsidRPr="008536BA">
        <w:rPr>
          <w:rFonts w:cs="B Nazanin" w:hint="cs"/>
          <w:sz w:val="24"/>
          <w:szCs w:val="24"/>
          <w:rtl/>
        </w:rPr>
        <w:t>دومین</w:t>
      </w:r>
      <w:r w:rsidRPr="008536BA">
        <w:rPr>
          <w:rFonts w:cs="B Nazanin"/>
          <w:sz w:val="24"/>
          <w:szCs w:val="24"/>
          <w:rtl/>
        </w:rPr>
        <w:t xml:space="preserve"> </w:t>
      </w:r>
      <w:r w:rsidRPr="008536BA">
        <w:rPr>
          <w:rFonts w:cs="B Nazanin" w:hint="cs"/>
          <w:sz w:val="24"/>
          <w:szCs w:val="24"/>
          <w:rtl/>
        </w:rPr>
        <w:t>محدودیت</w:t>
      </w:r>
      <w:r w:rsidRPr="008536BA">
        <w:rPr>
          <w:rFonts w:cs="B Nazanin"/>
          <w:sz w:val="24"/>
          <w:szCs w:val="24"/>
          <w:rtl/>
        </w:rPr>
        <w:t xml:space="preserve"> </w:t>
      </w:r>
      <w:r w:rsidRPr="008536BA">
        <w:rPr>
          <w:rFonts w:cs="B Nazanin" w:hint="cs"/>
          <w:sz w:val="24"/>
          <w:szCs w:val="24"/>
          <w:rtl/>
        </w:rPr>
        <w:t>در</w:t>
      </w:r>
      <w:r w:rsidRPr="008536BA">
        <w:rPr>
          <w:rFonts w:cs="B Nazanin"/>
          <w:sz w:val="24"/>
          <w:szCs w:val="24"/>
          <w:rtl/>
        </w:rPr>
        <w:t xml:space="preserve"> </w:t>
      </w:r>
      <w:r w:rsidRPr="008536BA">
        <w:rPr>
          <w:rFonts w:cs="B Nazanin" w:hint="cs"/>
          <w:sz w:val="24"/>
          <w:szCs w:val="24"/>
          <w:rtl/>
        </w:rPr>
        <w:t>بند</w:t>
      </w:r>
      <w:r w:rsidRPr="008536BA">
        <w:rPr>
          <w:rFonts w:cs="B Nazanin"/>
          <w:sz w:val="24"/>
          <w:szCs w:val="24"/>
          <w:rtl/>
        </w:rPr>
        <w:t xml:space="preserve"> </w:t>
      </w:r>
      <w:r w:rsidRPr="008536BA">
        <w:rPr>
          <w:rFonts w:cs="B Nazanin" w:hint="cs"/>
          <w:sz w:val="24"/>
          <w:szCs w:val="24"/>
          <w:rtl/>
        </w:rPr>
        <w:t>دوم</w:t>
      </w:r>
      <w:r w:rsidRPr="008536BA">
        <w:rPr>
          <w:rFonts w:cs="B Nazanin"/>
          <w:sz w:val="24"/>
          <w:szCs w:val="24"/>
          <w:rtl/>
        </w:rPr>
        <w:t xml:space="preserve"> </w:t>
      </w:r>
      <w:r w:rsidRPr="008536BA">
        <w:rPr>
          <w:rFonts w:cs="B Nazanin" w:hint="cs"/>
          <w:sz w:val="24"/>
          <w:szCs w:val="24"/>
          <w:rtl/>
        </w:rPr>
        <w:t>ماده</w:t>
      </w:r>
      <w:r w:rsidRPr="008536BA">
        <w:rPr>
          <w:rFonts w:cs="B Nazanin"/>
          <w:sz w:val="24"/>
          <w:szCs w:val="24"/>
          <w:rtl/>
        </w:rPr>
        <w:t xml:space="preserve"> </w:t>
      </w:r>
      <w:r w:rsidRPr="008536BA">
        <w:rPr>
          <w:rFonts w:cs="B Nazanin" w:hint="cs"/>
          <w:sz w:val="24"/>
          <w:szCs w:val="24"/>
          <w:rtl/>
        </w:rPr>
        <w:t>۲۴</w:t>
      </w:r>
      <w:r w:rsidRPr="008536BA">
        <w:rPr>
          <w:rFonts w:cs="B Nazanin"/>
          <w:sz w:val="24"/>
          <w:szCs w:val="24"/>
          <w:rtl/>
        </w:rPr>
        <w:t xml:space="preserve"> </w:t>
      </w:r>
      <w:r w:rsidRPr="008536BA">
        <w:rPr>
          <w:rFonts w:cs="B Nazanin" w:hint="cs"/>
          <w:sz w:val="24"/>
          <w:szCs w:val="24"/>
          <w:rtl/>
        </w:rPr>
        <w:t>آمده</w:t>
      </w:r>
      <w:r w:rsidRPr="008536BA">
        <w:rPr>
          <w:rFonts w:cs="B Nazanin"/>
          <w:sz w:val="24"/>
          <w:szCs w:val="24"/>
          <w:rtl/>
        </w:rPr>
        <w:t xml:space="preserve"> </w:t>
      </w:r>
      <w:r w:rsidRPr="008536BA">
        <w:rPr>
          <w:rFonts w:cs="B Nazanin" w:hint="cs"/>
          <w:sz w:val="24"/>
          <w:szCs w:val="24"/>
          <w:rtl/>
        </w:rPr>
        <w:t>است،</w:t>
      </w:r>
      <w:r w:rsidRPr="008536BA">
        <w:rPr>
          <w:rFonts w:cs="B Nazanin"/>
          <w:sz w:val="24"/>
          <w:szCs w:val="24"/>
          <w:rtl/>
        </w:rPr>
        <w:t xml:space="preserve"> </w:t>
      </w:r>
      <w:r w:rsidRPr="008536BA">
        <w:rPr>
          <w:rFonts w:cs="B Nazanin" w:hint="cs"/>
          <w:sz w:val="24"/>
          <w:szCs w:val="24"/>
          <w:rtl/>
        </w:rPr>
        <w:t>که</w:t>
      </w:r>
      <w:r w:rsidRPr="008536BA">
        <w:rPr>
          <w:rFonts w:cs="B Nazanin"/>
          <w:sz w:val="24"/>
          <w:szCs w:val="24"/>
          <w:rtl/>
        </w:rPr>
        <w:t xml:space="preserve"> </w:t>
      </w:r>
      <w:r w:rsidRPr="008536BA">
        <w:rPr>
          <w:rFonts w:cs="B Nazanin" w:hint="cs"/>
          <w:sz w:val="24"/>
          <w:szCs w:val="24"/>
          <w:rtl/>
        </w:rPr>
        <w:t>مقرر</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t xml:space="preserve"> </w:t>
      </w:r>
      <w:r w:rsidRPr="008536BA">
        <w:rPr>
          <w:rFonts w:cs="B Nazanin" w:hint="cs"/>
          <w:sz w:val="24"/>
          <w:szCs w:val="24"/>
          <w:rtl/>
        </w:rPr>
        <w:t>دارد</w:t>
      </w:r>
      <w:r w:rsidRPr="008536BA">
        <w:rPr>
          <w:rFonts w:cs="B Nazanin"/>
          <w:sz w:val="24"/>
          <w:szCs w:val="24"/>
          <w:rtl/>
        </w:rPr>
        <w:t xml:space="preserve">: </w:t>
      </w:r>
      <w:r w:rsidRPr="008536BA">
        <w:rPr>
          <w:rFonts w:cs="B Nazanin" w:hint="cs"/>
          <w:sz w:val="24"/>
          <w:szCs w:val="24"/>
          <w:rtl/>
        </w:rPr>
        <w:t>«شورای</w:t>
      </w:r>
      <w:r w:rsidRPr="008536BA">
        <w:rPr>
          <w:rFonts w:cs="B Nazanin"/>
          <w:sz w:val="24"/>
          <w:szCs w:val="24"/>
          <w:rtl/>
        </w:rPr>
        <w:t xml:space="preserve"> </w:t>
      </w:r>
      <w:r w:rsidRPr="008536BA">
        <w:rPr>
          <w:rFonts w:cs="B Nazanin" w:hint="cs"/>
          <w:sz w:val="24"/>
          <w:szCs w:val="24"/>
          <w:rtl/>
        </w:rPr>
        <w:t>امنیت</w:t>
      </w:r>
      <w:r w:rsidRPr="008536BA">
        <w:rPr>
          <w:rFonts w:cs="B Nazanin"/>
          <w:sz w:val="24"/>
          <w:szCs w:val="24"/>
          <w:rtl/>
        </w:rPr>
        <w:t xml:space="preserve"> </w:t>
      </w:r>
      <w:r w:rsidRPr="008536BA">
        <w:rPr>
          <w:rFonts w:cs="B Nazanin" w:hint="cs"/>
          <w:sz w:val="24"/>
          <w:szCs w:val="24"/>
          <w:rtl/>
        </w:rPr>
        <w:t>در</w:t>
      </w:r>
      <w:r w:rsidRPr="008536BA">
        <w:rPr>
          <w:rFonts w:cs="B Nazanin"/>
          <w:sz w:val="24"/>
          <w:szCs w:val="24"/>
          <w:rtl/>
        </w:rPr>
        <w:t xml:space="preserve"> اجرای این وظایف (منظور حفظ صلح و امنیت بین</w:t>
      </w:r>
      <w:r w:rsidRPr="008536BA">
        <w:rPr>
          <w:rFonts w:cs="B Nazanin"/>
          <w:sz w:val="24"/>
          <w:szCs w:val="24"/>
          <w:rtl/>
        </w:rPr>
        <w:softHyphen/>
        <w:t>المللی است) بر طبق مقاصد و اصول ملل متحد عمل می کند». مقاصد و اصول ملل متحد در فصل اول (ماده او ۲) در ۱۱ بند ذکر شده اند. لذا تنها تصمیماتی که در چارچوب اهداف و اصول سازمان ملل باشد معتبرند و در نتیجه شورای امنیت نباید اقدام به اعمال خودسرانه نماید. بدین ترتیب شورای امنیت موظف به مراعات حقوق بین</w:t>
      </w:r>
      <w:r w:rsidRPr="008536BA">
        <w:rPr>
          <w:rFonts w:cs="B Nazanin"/>
          <w:sz w:val="24"/>
          <w:szCs w:val="24"/>
          <w:rtl/>
        </w:rPr>
        <w:softHyphen/>
        <w:t>الملل عمومی است. یعنی موضوعی که براساس</w:t>
      </w:r>
      <w:r w:rsidRPr="008536BA">
        <w:rPr>
          <w:rFonts w:cs="B Nazanin" w:hint="cs"/>
          <w:sz w:val="24"/>
          <w:szCs w:val="24"/>
          <w:rtl/>
        </w:rPr>
        <w:t xml:space="preserve"> </w:t>
      </w:r>
      <w:r w:rsidRPr="008536BA">
        <w:rPr>
          <w:rFonts w:cs="B Nazanin"/>
          <w:sz w:val="24"/>
          <w:szCs w:val="24"/>
          <w:rtl/>
        </w:rPr>
        <w:t>قسمت ب بند ۲ ماده ۳۶ اساسنامه</w:t>
      </w:r>
      <w:r w:rsidRPr="008536BA">
        <w:rPr>
          <w:rFonts w:cs="B Nazanin"/>
          <w:sz w:val="24"/>
          <w:szCs w:val="24"/>
          <w:rtl/>
        </w:rPr>
        <w:softHyphen/>
        <w:t>ی دیوان بین</w:t>
      </w:r>
      <w:r w:rsidRPr="008536BA">
        <w:rPr>
          <w:rFonts w:cs="B Nazanin"/>
          <w:sz w:val="24"/>
          <w:szCs w:val="24"/>
          <w:rtl/>
        </w:rPr>
        <w:softHyphen/>
        <w:t>المللی دادگستری، در صلاحیت دیوان قرار دارد</w:t>
      </w:r>
      <w:r w:rsidRPr="008536BA">
        <w:rPr>
          <w:rStyle w:val="FootnoteReference"/>
          <w:rFonts w:cs="B Nazanin"/>
          <w:sz w:val="24"/>
          <w:szCs w:val="24"/>
          <w:rtl/>
        </w:rPr>
        <w:footnoteReference w:id="6"/>
      </w:r>
      <w:r w:rsidRPr="008536BA">
        <w:rPr>
          <w:rFonts w:cs="B Nazanin"/>
          <w:sz w:val="24"/>
          <w:szCs w:val="24"/>
          <w:rtl/>
        </w:rPr>
        <w:t>. سومین</w:t>
      </w:r>
      <w:r w:rsidRPr="008536BA">
        <w:rPr>
          <w:rFonts w:cs="B Nazanin" w:hint="cs"/>
          <w:sz w:val="24"/>
          <w:szCs w:val="24"/>
          <w:rtl/>
        </w:rPr>
        <w:t xml:space="preserve"> </w:t>
      </w:r>
      <w:r w:rsidRPr="008536BA">
        <w:rPr>
          <w:rFonts w:cs="B Nazanin"/>
          <w:sz w:val="24"/>
          <w:szCs w:val="24"/>
          <w:rtl/>
        </w:rPr>
        <w:t>محدودیت، بند ۷ ماده</w:t>
      </w:r>
      <w:r w:rsidRPr="008536BA">
        <w:rPr>
          <w:rFonts w:cs="B Nazanin" w:hint="cs"/>
          <w:sz w:val="24"/>
          <w:szCs w:val="24"/>
          <w:rtl/>
        </w:rPr>
        <w:t xml:space="preserve"> </w:t>
      </w:r>
      <w:r w:rsidRPr="008536BA">
        <w:rPr>
          <w:rFonts w:cs="B Nazanin"/>
          <w:sz w:val="24"/>
          <w:szCs w:val="24"/>
          <w:rtl/>
        </w:rPr>
        <w:t xml:space="preserve">ی ۲ منشور ملل متحد است که می گوید: «هیچ یک از مقررات مندرج در این منشور، ملل متحد را مجاز نمی دارد </w:t>
      </w:r>
      <w:r w:rsidRPr="008536BA">
        <w:rPr>
          <w:rFonts w:cs="B Nazanin"/>
          <w:sz w:val="24"/>
          <w:szCs w:val="24"/>
          <w:rtl/>
        </w:rPr>
        <w:lastRenderedPageBreak/>
        <w:t>در اموری که ذاتا جزو صلاحیت داخلی هر کشوری است دخالت نماید». محدودیت دیگر در ماده</w:t>
      </w:r>
      <w:r w:rsidRPr="008536BA">
        <w:rPr>
          <w:rFonts w:cs="B Nazanin" w:hint="cs"/>
          <w:sz w:val="24"/>
          <w:szCs w:val="24"/>
          <w:rtl/>
        </w:rPr>
        <w:t xml:space="preserve"> </w:t>
      </w:r>
      <w:r w:rsidRPr="008536BA">
        <w:rPr>
          <w:rFonts w:cs="B Nazanin"/>
          <w:sz w:val="24"/>
          <w:szCs w:val="24"/>
          <w:rtl/>
        </w:rPr>
        <w:t>ی ۲۵ منشور بیان شده است. این ماده تصریح می</w:t>
      </w:r>
      <w:r w:rsidRPr="008536BA">
        <w:rPr>
          <w:rFonts w:cs="B Nazanin"/>
          <w:sz w:val="24"/>
          <w:szCs w:val="24"/>
          <w:rtl/>
        </w:rPr>
        <w:softHyphen/>
        <w:t>کند: «اعضای ملل متحد موافقت می نمایند که تصمیمات شورای امنیت را طبق این منشور قبول و اجرا نمایند.» مفهوم مخالف این ماده این است که در صورتی که شورا در مرحله ی تصمیم گیری و یا اجرا طبق منشور</w:t>
      </w:r>
      <w:r w:rsidRPr="008536BA">
        <w:rPr>
          <w:rFonts w:cs="B Nazanin" w:hint="cs"/>
          <w:sz w:val="24"/>
          <w:szCs w:val="24"/>
          <w:rtl/>
        </w:rPr>
        <w:t xml:space="preserve"> </w:t>
      </w:r>
      <w:r w:rsidRPr="008536BA">
        <w:rPr>
          <w:rFonts w:cs="B Nazanin"/>
          <w:sz w:val="24"/>
          <w:szCs w:val="24"/>
          <w:rtl/>
        </w:rPr>
        <w:t>عمل نکند، اعضای ملل متحد هیچ گونه الزامی به تبعیت از تصمیمات شورا ندارند. بنابراین امکان اعتراض به تصمیمات شورای امنیت طبق مفهوم مخالف ماده</w:t>
      </w:r>
      <w:r w:rsidRPr="008536BA">
        <w:rPr>
          <w:rFonts w:cs="B Nazanin" w:hint="cs"/>
          <w:sz w:val="24"/>
          <w:szCs w:val="24"/>
          <w:rtl/>
        </w:rPr>
        <w:t xml:space="preserve"> </w:t>
      </w:r>
      <w:r w:rsidRPr="008536BA">
        <w:rPr>
          <w:rFonts w:cs="B Nazanin"/>
          <w:sz w:val="24"/>
          <w:szCs w:val="24"/>
          <w:rtl/>
        </w:rPr>
        <w:t>ی ۲۵ منشور وجود دارد. از دیگر مواردی که شورای امنیت را محدود می کند، بند ۱ ماده ی ۲۴ منشور ملل متحد است. در این بند آمده است که: «به منظور تأمین اقدام سریع و مؤثر از طرف ملل متحد، اعضای آن مسئولیت اولیه ی حفظ صلح و امنیت بین</w:t>
      </w:r>
      <w:r w:rsidRPr="008536BA">
        <w:rPr>
          <w:rFonts w:cs="B Nazanin"/>
          <w:sz w:val="24"/>
          <w:szCs w:val="24"/>
          <w:rtl/>
        </w:rPr>
        <w:softHyphen/>
        <w:t>المللی را به شورای امنیت واگذار می کنند و موافقت می نمایند که شورای امنیت در اجرای وظایفی که به موجب این مسئولیت بر عهده دارد، از طرف آنها اقدام نماید.» این بند حاکی از آن است که اعضای سازمان ملل، بعضی از مسئولیت</w:t>
      </w:r>
      <w:r w:rsidRPr="008536BA">
        <w:rPr>
          <w:rFonts w:cs="B Nazanin"/>
          <w:sz w:val="24"/>
          <w:szCs w:val="24"/>
          <w:rtl/>
        </w:rPr>
        <w:softHyphen/>
        <w:t>هایی را که اصالتا بر عهده دارند، به شورای امنیت واگذار نموده</w:t>
      </w:r>
      <w:r w:rsidRPr="008536BA">
        <w:rPr>
          <w:rFonts w:cs="B Nazanin"/>
          <w:sz w:val="24"/>
          <w:szCs w:val="24"/>
          <w:rtl/>
        </w:rPr>
        <w:softHyphen/>
        <w:t>اند و صلاحیت</w:t>
      </w:r>
      <w:r w:rsidRPr="008536BA">
        <w:rPr>
          <w:rFonts w:cs="B Nazanin"/>
          <w:sz w:val="24"/>
          <w:szCs w:val="24"/>
          <w:rtl/>
        </w:rPr>
        <w:softHyphen/>
        <w:t>های شورا در این رابطه بالاصاله نیست. بلکه به نیابت از طرف کلیه</w:t>
      </w:r>
      <w:r w:rsidRPr="008536BA">
        <w:rPr>
          <w:rFonts w:cs="B Nazanin"/>
          <w:sz w:val="24"/>
          <w:szCs w:val="24"/>
          <w:rtl/>
        </w:rPr>
        <w:softHyphen/>
        <w:t>ی اعضای سازمان ملل که این صلاحیت</w:t>
      </w:r>
      <w:r w:rsidRPr="008536BA">
        <w:rPr>
          <w:rFonts w:cs="B Nazanin"/>
          <w:sz w:val="24"/>
          <w:szCs w:val="24"/>
          <w:rtl/>
        </w:rPr>
        <w:softHyphen/>
        <w:t>ها را به آن تفویض کرده اند، عمل می</w:t>
      </w:r>
      <w:r w:rsidRPr="008536BA">
        <w:rPr>
          <w:rFonts w:cs="B Nazanin"/>
          <w:sz w:val="24"/>
          <w:szCs w:val="24"/>
          <w:rtl/>
        </w:rPr>
        <w:softHyphen/>
        <w:t>کند و به این لحاظ نمی</w:t>
      </w:r>
      <w:r w:rsidRPr="008536BA">
        <w:rPr>
          <w:rFonts w:cs="B Nazanin"/>
          <w:sz w:val="24"/>
          <w:szCs w:val="24"/>
          <w:rtl/>
        </w:rPr>
        <w:softHyphen/>
        <w:t>تواند اراده</w:t>
      </w:r>
      <w:r w:rsidRPr="008536BA">
        <w:rPr>
          <w:rFonts w:cs="B Nazanin"/>
          <w:sz w:val="24"/>
          <w:szCs w:val="24"/>
          <w:rtl/>
        </w:rPr>
        <w:softHyphen/>
        <w:t>ی خود را جانشین اراده</w:t>
      </w:r>
      <w:r w:rsidRPr="008536BA">
        <w:rPr>
          <w:rFonts w:cs="B Nazanin"/>
          <w:sz w:val="24"/>
          <w:szCs w:val="24"/>
          <w:rtl/>
        </w:rPr>
        <w:softHyphen/>
        <w:t>ی اعضای سازمان ملل نماید. وظیفه شورا در قبال ارائه</w:t>
      </w:r>
      <w:r w:rsidRPr="008536BA">
        <w:rPr>
          <w:rFonts w:cs="B Nazanin"/>
          <w:sz w:val="24"/>
          <w:szCs w:val="24"/>
          <w:rtl/>
        </w:rPr>
        <w:softHyphen/>
        <w:t>ی «گزارش</w:t>
      </w:r>
      <w:r w:rsidRPr="008536BA">
        <w:rPr>
          <w:rFonts w:cs="B Nazanin"/>
          <w:sz w:val="24"/>
          <w:szCs w:val="24"/>
          <w:rtl/>
        </w:rPr>
        <w:softHyphen/>
        <w:t>های سالانه و در صورت لزوم گزارش</w:t>
      </w:r>
      <w:r w:rsidRPr="008536BA">
        <w:rPr>
          <w:rFonts w:cs="B Nazanin"/>
          <w:sz w:val="24"/>
          <w:szCs w:val="24"/>
          <w:rtl/>
        </w:rPr>
        <w:softHyphen/>
        <w:t>های خاص برای بررسی به مجمع عمومی»، در واقع بیانگر آن است که شورای امنیت تکالیف و تعهدات خود را در مقابل دولت</w:t>
      </w:r>
      <w:r w:rsidRPr="008536BA">
        <w:rPr>
          <w:rFonts w:cs="B Nazanin"/>
          <w:sz w:val="24"/>
          <w:szCs w:val="24"/>
          <w:rtl/>
        </w:rPr>
        <w:softHyphen/>
        <w:t>های عضو و نیز کلیت سازمان انجام می دهد و از همه مهم تر حکایت از «تفویضی بودن» اختیارات شورا دارد. بنابراین عدول شورا از اختیاراتش، مشمول آثار حقوقی عدول نماینده از صلاحیت</w:t>
      </w:r>
      <w:r w:rsidRPr="008536BA">
        <w:rPr>
          <w:rFonts w:cs="B Nazanin"/>
          <w:sz w:val="24"/>
          <w:szCs w:val="24"/>
          <w:rtl/>
        </w:rPr>
        <w:softHyphen/>
        <w:t>های خود می باشد که بطلان اعمال او را نتیجه می</w:t>
      </w:r>
      <w:r w:rsidRPr="008536BA">
        <w:rPr>
          <w:rFonts w:cs="B Nazanin"/>
          <w:sz w:val="24"/>
          <w:szCs w:val="24"/>
          <w:rtl/>
        </w:rPr>
        <w:softHyphen/>
        <w:t>دهد. چنانچه گفته شد، طبق منشور ملل متحد تصمیمات شورای امنیت بایستی مطابق با اصول عدالت و حقوق بین</w:t>
      </w:r>
      <w:r w:rsidRPr="008536BA">
        <w:rPr>
          <w:rFonts w:cs="B Nazanin"/>
          <w:sz w:val="24"/>
          <w:szCs w:val="24"/>
          <w:rtl/>
        </w:rPr>
        <w:softHyphen/>
        <w:t>الملل، (بند 1، ماده</w:t>
      </w:r>
      <w:r w:rsidRPr="008536BA">
        <w:rPr>
          <w:rFonts w:cs="B Nazanin"/>
          <w:sz w:val="24"/>
          <w:szCs w:val="24"/>
          <w:rtl/>
        </w:rPr>
        <w:softHyphen/>
        <w:t>ی ۱ منشور مقاصد و اصول ملل متحد (بند ۲ ماده ۲۴ منشور) و از همه مهمتر طبق منشور ملل متحد ماده ی ۲۵ منشور) اعمال گردد و همین طور اقدامات شورا در واقع به نمایندگی از طرف دولت</w:t>
      </w:r>
      <w:r w:rsidRPr="008536BA">
        <w:rPr>
          <w:rFonts w:cs="B Nazanin"/>
          <w:sz w:val="24"/>
          <w:szCs w:val="24"/>
          <w:rtl/>
        </w:rPr>
        <w:softHyphen/>
        <w:t>های عضو (بند 1، ماده ۲۴</w:t>
      </w:r>
      <w:r w:rsidRPr="008536BA">
        <w:rPr>
          <w:rFonts w:cs="B Nazanin" w:hint="cs"/>
          <w:sz w:val="24"/>
          <w:szCs w:val="24"/>
          <w:rtl/>
        </w:rPr>
        <w:t xml:space="preserve"> </w:t>
      </w:r>
      <w:r w:rsidRPr="008536BA">
        <w:rPr>
          <w:rFonts w:cs="B Nazanin"/>
          <w:sz w:val="24"/>
          <w:szCs w:val="24"/>
        </w:rPr>
        <w:t> </w:t>
      </w:r>
      <w:r w:rsidRPr="008536BA">
        <w:rPr>
          <w:rFonts w:cs="B Nazanin"/>
          <w:sz w:val="24"/>
          <w:szCs w:val="24"/>
          <w:rtl/>
        </w:rPr>
        <w:t>منشور) صورت پذیرفته و بایستی از حق نمایندگی عدول ننماید. شورای امنیت طبق فصل هفتم منشور نیز در اعمال قدرت نظامی دارای محدودیت است. شورا بایستی قبل از هر اقدام نظامی، ابتدا موارد مندرج در ماده ی ۴۱ یعنی اقداماتی که متضمن بکارگیری نیروی نظامی نیست و ممکن است شامل متوقف ساختن تمام یا قسمتی از روابط اقتصادی و ارتباطات راه آهن، دریایی، هوایی، پستی، تلگرافی، رادیویی و سایر وسایل ارتباطی و قطع روابط سیاسی باشد، بکار گیرد. بیان ماده</w:t>
      </w:r>
      <w:r w:rsidRPr="008536BA">
        <w:rPr>
          <w:rFonts w:cs="B Nazanin"/>
          <w:sz w:val="24"/>
          <w:szCs w:val="24"/>
          <w:rtl/>
        </w:rPr>
        <w:softHyphen/>
        <w:t>ی ۴۲ نیز چنین است که «اگر شورای امنیت تشخیص دهد که اقدامات پیش بینی شده در ماده</w:t>
      </w:r>
      <w:r w:rsidRPr="008536BA">
        <w:rPr>
          <w:rFonts w:cs="B Nazanin"/>
          <w:sz w:val="24"/>
          <w:szCs w:val="24"/>
          <w:rtl/>
        </w:rPr>
        <w:softHyphen/>
        <w:t>ی ۴۱، کافی نخواهد بود یا ثابت شده باشد که کافی نیست»، می تواند اقدام نظامی نماید. لذا شورای امنیت باید قبل از هر اقدام نظامی، مطمئن شود که اقدامات موضوع ماده ۴۱ نتوانسته</w:t>
      </w:r>
      <w:r w:rsidRPr="008536BA">
        <w:rPr>
          <w:rFonts w:cs="B Nazanin"/>
          <w:sz w:val="24"/>
          <w:szCs w:val="24"/>
          <w:rtl/>
        </w:rPr>
        <w:softHyphen/>
        <w:t>اند که مؤثر باشند. علاوه بر محدودیت</w:t>
      </w:r>
      <w:r w:rsidRPr="008536BA">
        <w:rPr>
          <w:rFonts w:cs="B Nazanin"/>
          <w:sz w:val="24"/>
          <w:szCs w:val="24"/>
          <w:rtl/>
        </w:rPr>
        <w:softHyphen/>
        <w:t>های کلی شورای امنیت، معیارهای زیر بایستی در هر اقدامی که به منظور مداخله</w:t>
      </w:r>
      <w:r w:rsidRPr="008536BA">
        <w:rPr>
          <w:rFonts w:cs="B Nazanin"/>
          <w:sz w:val="24"/>
          <w:szCs w:val="24"/>
          <w:rtl/>
        </w:rPr>
        <w:softHyphen/>
        <w:t>ی بشردوستانه صورت می</w:t>
      </w:r>
      <w:r w:rsidRPr="008536BA">
        <w:rPr>
          <w:rFonts w:cs="B Nazanin"/>
          <w:sz w:val="24"/>
          <w:szCs w:val="24"/>
          <w:rtl/>
        </w:rPr>
        <w:softHyphen/>
        <w:t>گیرد، رعایت شود الف) گستردگی وضعیت نقض حقوق بشر، به حدی که وجدان بشریت را جریحه دار نماید. همانند نسل کشی و تبعیض نژادی و نقض سیستماتیک حقوق اساسی انسان</w:t>
      </w:r>
      <w:r w:rsidRPr="008536BA">
        <w:rPr>
          <w:rFonts w:cs="B Nazanin"/>
          <w:sz w:val="24"/>
          <w:szCs w:val="24"/>
          <w:rtl/>
        </w:rPr>
        <w:softHyphen/>
        <w:t>ها و مواردی که موجب آوارگی گسترده</w:t>
      </w:r>
      <w:r w:rsidRPr="008536BA">
        <w:rPr>
          <w:rFonts w:cs="B Nazanin"/>
          <w:sz w:val="24"/>
          <w:szCs w:val="24"/>
          <w:rtl/>
        </w:rPr>
        <w:softHyphen/>
        <w:t>ی مردم شود. پس هر مورد نقض حقوق بشر موجب دخالت نمی</w:t>
      </w:r>
      <w:r w:rsidRPr="008536BA">
        <w:rPr>
          <w:rFonts w:cs="B Nazanin"/>
          <w:sz w:val="24"/>
          <w:szCs w:val="24"/>
          <w:rtl/>
        </w:rPr>
        <w:softHyphen/>
        <w:t>شود و نقض</w:t>
      </w:r>
      <w:r w:rsidRPr="008536BA">
        <w:rPr>
          <w:rFonts w:cs="B Nazanin"/>
          <w:sz w:val="24"/>
          <w:szCs w:val="24"/>
          <w:rtl/>
        </w:rPr>
        <w:softHyphen/>
        <w:t>های عادی را نبایستی به عنوان ایجاب کننده</w:t>
      </w:r>
      <w:r w:rsidRPr="008536BA">
        <w:rPr>
          <w:rFonts w:cs="B Nazanin"/>
          <w:sz w:val="24"/>
          <w:szCs w:val="24"/>
          <w:rtl/>
        </w:rPr>
        <w:softHyphen/>
        <w:t>ی دخالت انسان دوستانه به رسمیت شناخت. ب) هدف دخالت بایستی صرفأ بشردوستانه باشد، یعنی افراد انسانی در شرایط خاصی با کالاها و خدمات موردنیاز تأمین شده و حمایت تضمینی، ارائه شود. لذا این بسیار مهم است که شورای امنیت اقدامات مناسب را برای تأمین کالاها و خدمات برای انسان</w:t>
      </w:r>
      <w:r w:rsidRPr="008536BA">
        <w:rPr>
          <w:rFonts w:cs="B Nazanin"/>
          <w:sz w:val="24"/>
          <w:szCs w:val="24"/>
          <w:rtl/>
        </w:rPr>
        <w:softHyphen/>
        <w:t>هایی که نیازمند هستند به عمل آورد، بدون آنکه این موضوع به سوی انگیزه</w:t>
      </w:r>
      <w:r w:rsidRPr="008536BA">
        <w:rPr>
          <w:rFonts w:cs="B Nazanin"/>
          <w:sz w:val="24"/>
          <w:szCs w:val="24"/>
          <w:rtl/>
        </w:rPr>
        <w:softHyphen/>
        <w:t>ها و مقاصد غیر انسان دوستانه منحرف شود</w:t>
      </w:r>
      <w:r w:rsidRPr="008536BA">
        <w:rPr>
          <w:rFonts w:cs="B Nazanin"/>
          <w:sz w:val="24"/>
          <w:szCs w:val="24"/>
        </w:rPr>
        <w:t>.</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نیروهای حمایتی نیز نبایستی به صورت یک طرف منازعه درآیند. امری که در قطعنامه</w:t>
      </w:r>
      <w:r w:rsidRPr="008536BA">
        <w:rPr>
          <w:rFonts w:cs="B Nazanin"/>
          <w:sz w:val="24"/>
          <w:szCs w:val="24"/>
          <w:rtl/>
        </w:rPr>
        <w:softHyphen/>
        <w:t>های مجمع عمومی و به ویژه در قطعنامه ی ۴۶/۱۸۲ تحت عنوان «اصول انسانیت، بی</w:t>
      </w:r>
      <w:r w:rsidRPr="008536BA">
        <w:rPr>
          <w:rFonts w:cs="B Nazanin"/>
          <w:sz w:val="24"/>
          <w:szCs w:val="24"/>
          <w:rtl/>
        </w:rPr>
        <w:softHyphen/>
        <w:t>طرفی و بی</w:t>
      </w:r>
      <w:r w:rsidRPr="008536BA">
        <w:rPr>
          <w:rFonts w:cs="B Nazanin"/>
          <w:sz w:val="24"/>
          <w:szCs w:val="24"/>
          <w:rtl/>
        </w:rPr>
        <w:softHyphen/>
        <w:t xml:space="preserve">غرضی» در انجام مداخله بشردوستانه بر آنها تأکید شده است. </w:t>
      </w:r>
    </w:p>
    <w:p w:rsidR="007B2F57" w:rsidRPr="008536BA" w:rsidRDefault="007B2F57" w:rsidP="007B2F57">
      <w:pPr>
        <w:jc w:val="both"/>
        <w:rPr>
          <w:rFonts w:cs="B Nazanin"/>
          <w:sz w:val="24"/>
          <w:szCs w:val="24"/>
          <w:rtl/>
        </w:rPr>
      </w:pPr>
      <w:r w:rsidRPr="008536BA">
        <w:rPr>
          <w:rFonts w:cs="B Nazanin"/>
          <w:sz w:val="24"/>
          <w:szCs w:val="24"/>
          <w:rtl/>
        </w:rPr>
        <w:t>پ) تناسب میان دخالت و نقض گسترده</w:t>
      </w:r>
      <w:r w:rsidRPr="008536BA">
        <w:rPr>
          <w:rFonts w:cs="B Nazanin"/>
          <w:sz w:val="24"/>
          <w:szCs w:val="24"/>
          <w:rtl/>
        </w:rPr>
        <w:softHyphen/>
        <w:t xml:space="preserve">ی حقوق بشر رعایت شود و در مقایسه با سایر موارد جایگزین، دخالت بشردوستانه بهترین نتایج را در برداشته باشد. </w:t>
      </w:r>
    </w:p>
    <w:p w:rsidR="007B2F57" w:rsidRPr="008536BA" w:rsidRDefault="007B2F57" w:rsidP="007B2F57">
      <w:pPr>
        <w:jc w:val="both"/>
        <w:rPr>
          <w:rFonts w:cs="B Nazanin"/>
          <w:b/>
          <w:bCs/>
          <w:sz w:val="24"/>
          <w:szCs w:val="24"/>
          <w:rtl/>
        </w:rPr>
      </w:pPr>
      <w:r w:rsidRPr="008536BA">
        <w:rPr>
          <w:rFonts w:cs="B Nazanin"/>
          <w:b/>
          <w:bCs/>
          <w:sz w:val="24"/>
          <w:szCs w:val="24"/>
          <w:rtl/>
        </w:rPr>
        <w:lastRenderedPageBreak/>
        <w:t xml:space="preserve">ت) استقلال و تمامیت سرزمینی دولت مورد مداخله حفظ شود. </w:t>
      </w:r>
    </w:p>
    <w:p w:rsidR="007B2F57" w:rsidRPr="008536BA" w:rsidRDefault="007B2F57" w:rsidP="007B2F57">
      <w:pPr>
        <w:jc w:val="both"/>
        <w:rPr>
          <w:rFonts w:cs="B Nazanin"/>
          <w:sz w:val="24"/>
          <w:szCs w:val="24"/>
          <w:rtl/>
        </w:rPr>
      </w:pPr>
      <w:r w:rsidRPr="008536BA">
        <w:rPr>
          <w:rFonts w:cs="B Nazanin"/>
          <w:sz w:val="24"/>
          <w:szCs w:val="24"/>
          <w:rtl/>
        </w:rPr>
        <w:t>ث) حتی الامکان رضایت دولت میزبان کسب شود. برخی عقیده دارند در مواردی که دولت سرزمین مورد مداخله، در درگیری میان گروه</w:t>
      </w:r>
      <w:r w:rsidRPr="008536BA">
        <w:rPr>
          <w:rFonts w:cs="B Nazanin"/>
          <w:sz w:val="24"/>
          <w:szCs w:val="24"/>
          <w:rtl/>
        </w:rPr>
        <w:softHyphen/>
        <w:t>های رقیب و یا برخی حوادث و بلایای طبیعی توان جلوگیری از درد و رنج انسانها را ندارد، چندان نیازی به کسب رضایت آن نیست. همین طور است در مواردی که به خاطر فروپاشی جامعه</w:t>
      </w:r>
      <w:r w:rsidRPr="008536BA">
        <w:rPr>
          <w:rFonts w:cs="B Nazanin"/>
          <w:sz w:val="24"/>
          <w:szCs w:val="24"/>
          <w:rtl/>
        </w:rPr>
        <w:softHyphen/>
        <w:t xml:space="preserve">ی مدنی دولتی وجود ندارد تا اعلام رضایت نماید. </w:t>
      </w:r>
    </w:p>
    <w:p w:rsidR="007B2F57" w:rsidRPr="008536BA" w:rsidRDefault="007B2F57" w:rsidP="007B2F57">
      <w:pPr>
        <w:jc w:val="both"/>
        <w:rPr>
          <w:rFonts w:cs="B Nazanin"/>
          <w:sz w:val="24"/>
          <w:szCs w:val="24"/>
        </w:rPr>
      </w:pPr>
      <w:r w:rsidRPr="008536BA">
        <w:rPr>
          <w:rFonts w:cs="B Nazanin"/>
          <w:sz w:val="24"/>
          <w:szCs w:val="24"/>
          <w:rtl/>
        </w:rPr>
        <w:t>ج) دخالت نظامی آخرین راه حل باشد. یعنی قبلا سایر شیوه</w:t>
      </w:r>
      <w:r w:rsidRPr="008536BA">
        <w:rPr>
          <w:rFonts w:cs="B Nazanin"/>
          <w:sz w:val="24"/>
          <w:szCs w:val="24"/>
          <w:rtl/>
        </w:rPr>
        <w:softHyphen/>
        <w:t>های مسالمت آمیز برای جلوگیری از نقض جدی حقوق بشر بکار</w:t>
      </w:r>
      <w:r w:rsidRPr="008536BA">
        <w:rPr>
          <w:rFonts w:cs="B Nazanin" w:hint="cs"/>
          <w:sz w:val="24"/>
          <w:szCs w:val="24"/>
          <w:rtl/>
        </w:rPr>
        <w:t xml:space="preserve"> </w:t>
      </w:r>
      <w:r w:rsidRPr="008536BA">
        <w:rPr>
          <w:rFonts w:cs="B Nazanin"/>
          <w:sz w:val="24"/>
          <w:szCs w:val="24"/>
          <w:rtl/>
        </w:rPr>
        <w:t>گرفته شده باشد.</w:t>
      </w:r>
    </w:p>
    <w:p w:rsidR="007B2F57" w:rsidRPr="008536BA" w:rsidRDefault="007B2F57" w:rsidP="007B2F57">
      <w:pPr>
        <w:pStyle w:val="Heading2"/>
        <w:rPr>
          <w:rFonts w:cs="B Nazanin"/>
          <w:b/>
          <w:bCs/>
          <w:color w:val="auto"/>
          <w:sz w:val="24"/>
          <w:szCs w:val="24"/>
          <w:rtl/>
        </w:rPr>
      </w:pPr>
      <w:bookmarkStart w:id="26" w:name="_Toc74454237"/>
      <w:r w:rsidRPr="008536BA">
        <w:rPr>
          <w:rFonts w:cs="B Nazanin"/>
          <w:b/>
          <w:bCs/>
          <w:color w:val="auto"/>
          <w:sz w:val="24"/>
          <w:szCs w:val="24"/>
          <w:rtl/>
        </w:rPr>
        <w:t>الزامات صلاحیت در شورای امنیت</w:t>
      </w:r>
      <w:bookmarkEnd w:id="26"/>
      <w:r w:rsidRPr="008536BA">
        <w:rPr>
          <w:rFonts w:cs="B Nazanin"/>
          <w:b/>
          <w:bCs/>
          <w:color w:val="auto"/>
          <w:sz w:val="24"/>
          <w:szCs w:val="24"/>
          <w:rtl/>
        </w:rPr>
        <w:t xml:space="preserve"> </w:t>
      </w:r>
    </w:p>
    <w:p w:rsidR="007B2F57" w:rsidRPr="008536BA" w:rsidRDefault="007B2F57" w:rsidP="007B2F57">
      <w:pPr>
        <w:jc w:val="both"/>
        <w:rPr>
          <w:rFonts w:cs="B Nazanin"/>
          <w:sz w:val="24"/>
          <w:szCs w:val="24"/>
        </w:rPr>
      </w:pPr>
      <w:r w:rsidRPr="008536BA">
        <w:rPr>
          <w:rFonts w:cs="B Nazanin"/>
          <w:sz w:val="24"/>
          <w:szCs w:val="24"/>
          <w:rtl/>
        </w:rPr>
        <w:t>١- تصویب قطعنامه</w:t>
      </w:r>
      <w:r w:rsidRPr="008536BA">
        <w:rPr>
          <w:rFonts w:cs="B Nazanin"/>
          <w:sz w:val="24"/>
          <w:szCs w:val="24"/>
          <w:rtl/>
        </w:rPr>
        <w:softHyphen/>
        <w:t>ها، الزاما به معنای اجرای آنها نیست. از این رو سوال عمده</w:t>
      </w:r>
      <w:r w:rsidRPr="008536BA">
        <w:rPr>
          <w:rFonts w:cs="B Nazanin"/>
          <w:sz w:val="24"/>
          <w:szCs w:val="24"/>
          <w:rtl/>
        </w:rPr>
        <w:softHyphen/>
        <w:t>ای که در خصوص تصویب قطعنامه</w:t>
      </w:r>
      <w:r w:rsidRPr="008536BA">
        <w:rPr>
          <w:rFonts w:cs="B Nazanin"/>
          <w:sz w:val="24"/>
          <w:szCs w:val="24"/>
          <w:rtl/>
        </w:rPr>
        <w:softHyphen/>
        <w:t>های شورای امنیت و سازمان ملل مطرح می</w:t>
      </w:r>
      <w:r w:rsidRPr="008536BA">
        <w:rPr>
          <w:rFonts w:cs="B Nazanin"/>
          <w:sz w:val="24"/>
          <w:szCs w:val="24"/>
          <w:rtl/>
        </w:rPr>
        <w:softHyphen/>
        <w:t>شود، این است که تحت چه شرایطی دولت</w:t>
      </w:r>
      <w:r w:rsidRPr="008536BA">
        <w:rPr>
          <w:rFonts w:cs="B Nazanin"/>
          <w:sz w:val="24"/>
          <w:szCs w:val="24"/>
          <w:rtl/>
        </w:rPr>
        <w:softHyphen/>
        <w:t>ها موظف و مکلف به اجرای این قطعنامه</w:t>
      </w:r>
      <w:r w:rsidRPr="008536BA">
        <w:rPr>
          <w:rFonts w:cs="B Nazanin"/>
          <w:sz w:val="24"/>
          <w:szCs w:val="24"/>
          <w:rtl/>
        </w:rPr>
        <w:softHyphen/>
        <w:t>ها هستند. در این مورد، می</w:t>
      </w:r>
      <w:r w:rsidRPr="008536BA">
        <w:rPr>
          <w:rFonts w:cs="B Nazanin"/>
          <w:sz w:val="24"/>
          <w:szCs w:val="24"/>
          <w:rtl/>
        </w:rPr>
        <w:softHyphen/>
        <w:t>بایستی قابلیت اجرایی قطعنامه</w:t>
      </w:r>
      <w:r w:rsidRPr="008536BA">
        <w:rPr>
          <w:rFonts w:cs="B Nazanin"/>
          <w:sz w:val="24"/>
          <w:szCs w:val="24"/>
          <w:rtl/>
        </w:rPr>
        <w:softHyphen/>
        <w:t>ها را برای دولت</w:t>
      </w:r>
      <w:r w:rsidRPr="008536BA">
        <w:rPr>
          <w:rFonts w:cs="B Nazanin"/>
          <w:sz w:val="24"/>
          <w:szCs w:val="24"/>
          <w:rtl/>
        </w:rPr>
        <w:softHyphen/>
        <w:t>های عضو مورد بحث قرار داد. از سوی دیگر، باید توجه ویژه</w:t>
      </w:r>
      <w:r w:rsidRPr="008536BA">
        <w:rPr>
          <w:rFonts w:cs="B Nazanin"/>
          <w:sz w:val="24"/>
          <w:szCs w:val="24"/>
          <w:rtl/>
        </w:rPr>
        <w:softHyphen/>
        <w:t>ای به اقتدار قطعنامه ها در قبال سازمان</w:t>
      </w:r>
      <w:r w:rsidRPr="008536BA">
        <w:rPr>
          <w:rFonts w:cs="B Nazanin"/>
          <w:sz w:val="24"/>
          <w:szCs w:val="24"/>
          <w:rtl/>
        </w:rPr>
        <w:softHyphen/>
        <w:t>هایی مثل جامعه مشترک اروپا که جایگاه ویژه</w:t>
      </w:r>
      <w:r w:rsidRPr="008536BA">
        <w:rPr>
          <w:rFonts w:cs="B Nazanin"/>
          <w:sz w:val="24"/>
          <w:szCs w:val="24"/>
          <w:rtl/>
        </w:rPr>
        <w:softHyphen/>
        <w:t>ای در صحنه</w:t>
      </w:r>
      <w:r w:rsidRPr="008536BA">
        <w:rPr>
          <w:rFonts w:cs="B Nazanin"/>
          <w:sz w:val="24"/>
          <w:szCs w:val="24"/>
          <w:rtl/>
        </w:rPr>
        <w:softHyphen/>
        <w:t>ی بین الملل به خود اختصاص داده است، مبذول گردد. (مسائلی، ۱۳۷۱) مادهی ۲۵ بدین نحو تدوین شده است: «اعضای سازمان ملل متحد موافقت می کنند که تصمیمات شورای امنیت را طبق این منشور قبول و اجرا نمایند. این متن بحث و جدل</w:t>
      </w:r>
      <w:r w:rsidRPr="008536BA">
        <w:rPr>
          <w:rFonts w:cs="B Nazanin"/>
          <w:sz w:val="24"/>
          <w:szCs w:val="24"/>
          <w:rtl/>
        </w:rPr>
        <w:softHyphen/>
        <w:t>های زیادی را برانگیخته و تفسیرهای متعدد پیرامون این متن همچنان ادامه دارد. از این رو جا دارد که دیدگاه</w:t>
      </w:r>
      <w:r w:rsidRPr="008536BA">
        <w:rPr>
          <w:rFonts w:cs="B Nazanin"/>
          <w:sz w:val="24"/>
          <w:szCs w:val="24"/>
          <w:rtl/>
        </w:rPr>
        <w:softHyphen/>
        <w:t>های مختلف در خصوص این ماده مورد بررسی قرار گیرند تا کاربرد واقعی آن روشن شود. لذا لازم است نگاهی به محدوده عمل و محتوای ماده ۲۵ داشته باشیم. بعضی از حقوقدانان از جمله هانس کلسن، معتقدند که مبادرت به هر اقدامی بر مبنای فصل ۷ منشور، فقط می</w:t>
      </w:r>
      <w:r w:rsidRPr="008536BA">
        <w:rPr>
          <w:rFonts w:cs="B Nazanin"/>
          <w:sz w:val="24"/>
          <w:szCs w:val="24"/>
          <w:rtl/>
        </w:rPr>
        <w:softHyphen/>
        <w:t>تواند از تصمیم شورای امنیت ناشی گردد. (کلا، ۱۳۸۲) به نظر می رسد</w:t>
      </w:r>
      <w:r w:rsidRPr="008536BA">
        <w:rPr>
          <w:rFonts w:cs="B Nazanin" w:hint="cs"/>
          <w:sz w:val="24"/>
          <w:szCs w:val="24"/>
          <w:rtl/>
        </w:rPr>
        <w:t xml:space="preserve"> </w:t>
      </w:r>
      <w:r w:rsidRPr="008536BA">
        <w:rPr>
          <w:rFonts w:cs="B Nazanin"/>
          <w:sz w:val="24"/>
          <w:szCs w:val="24"/>
          <w:rtl/>
        </w:rPr>
        <w:t>این دیدگاه قابل دفاع نباشد، چرا که برخلاف اراده تدوین کنندگان منشور است که تعمدا برای شورا، بین توصیه و تصمیم حق انتخاب قایل شده اند. ۲- بررسی دیدگاه</w:t>
      </w:r>
      <w:r w:rsidRPr="008536BA">
        <w:rPr>
          <w:rFonts w:cs="B Nazanin"/>
          <w:sz w:val="24"/>
          <w:szCs w:val="24"/>
          <w:rtl/>
        </w:rPr>
        <w:softHyphen/>
        <w:t>های مختلف در خصوص قلمرو اعمال ماده</w:t>
      </w:r>
      <w:r w:rsidRPr="008536BA">
        <w:rPr>
          <w:rFonts w:cs="B Nazanin"/>
          <w:sz w:val="24"/>
          <w:szCs w:val="24"/>
          <w:rtl/>
        </w:rPr>
        <w:softHyphen/>
        <w:t>ی ۲۵ منشور وقتی به منطوق منشور مراجعه می</w:t>
      </w:r>
      <w:r w:rsidRPr="008536BA">
        <w:rPr>
          <w:rFonts w:cs="B Nazanin"/>
          <w:sz w:val="24"/>
          <w:szCs w:val="24"/>
          <w:rtl/>
        </w:rPr>
        <w:softHyphen/>
        <w:t>کنیم پی می</w:t>
      </w:r>
      <w:r w:rsidRPr="008536BA">
        <w:rPr>
          <w:rFonts w:cs="B Nazanin"/>
          <w:sz w:val="24"/>
          <w:szCs w:val="24"/>
          <w:rtl/>
        </w:rPr>
        <w:softHyphen/>
        <w:t>بریم که نص ماده</w:t>
      </w:r>
      <w:r w:rsidRPr="008536BA">
        <w:rPr>
          <w:rFonts w:cs="B Nazanin"/>
          <w:sz w:val="24"/>
          <w:szCs w:val="24"/>
          <w:rtl/>
        </w:rPr>
        <w:softHyphen/>
        <w:t>ی ۲۵، خود هرگونه بحثی را در مورد لزوم پایبندی شورای امنیت به مفاد منشور غير لازم نبوده و تردید در این مورد را اعجاب آور می</w:t>
      </w:r>
      <w:r w:rsidRPr="008536BA">
        <w:rPr>
          <w:rFonts w:cs="B Nazanin"/>
          <w:sz w:val="24"/>
          <w:szCs w:val="24"/>
          <w:rtl/>
        </w:rPr>
        <w:softHyphen/>
        <w:t>نماید. ماده ۲۵ مقرر می</w:t>
      </w:r>
      <w:r w:rsidRPr="008536BA">
        <w:rPr>
          <w:rFonts w:cs="B Nazanin"/>
          <w:sz w:val="24"/>
          <w:szCs w:val="24"/>
          <w:rtl/>
        </w:rPr>
        <w:softHyphen/>
        <w:t>دارد: «اعضای ملل متحد موافقت می</w:t>
      </w:r>
      <w:r w:rsidRPr="008536BA">
        <w:rPr>
          <w:rFonts w:cs="B Nazanin"/>
          <w:sz w:val="24"/>
          <w:szCs w:val="24"/>
          <w:rtl/>
        </w:rPr>
        <w:softHyphen/>
        <w:t>نمایند که تصمیمات شورای امنیت را به موجب این منشور قبول و اجرا نمایند.» مفهوم مخالف این ماده به سادگی این معنا را می</w:t>
      </w:r>
      <w:r w:rsidRPr="008536BA">
        <w:rPr>
          <w:rFonts w:cs="B Nazanin"/>
          <w:sz w:val="24"/>
          <w:szCs w:val="24"/>
          <w:rtl/>
        </w:rPr>
        <w:softHyphen/>
        <w:t>رساند که چنانچه قطعنامه</w:t>
      </w:r>
      <w:r w:rsidRPr="008536BA">
        <w:rPr>
          <w:rFonts w:cs="B Nazanin"/>
          <w:sz w:val="24"/>
          <w:szCs w:val="24"/>
          <w:rtl/>
        </w:rPr>
        <w:softHyphen/>
        <w:t>های شورای امنیت متضمن عدول از منشور و یا نادیده گرفتن آن باشد، قابل قبول نبوده و لازم الاجرا محسوب نمی</w:t>
      </w:r>
      <w:r w:rsidRPr="008536BA">
        <w:rPr>
          <w:rFonts w:cs="B Nazanin"/>
          <w:sz w:val="24"/>
          <w:szCs w:val="24"/>
          <w:rtl/>
        </w:rPr>
        <w:softHyphen/>
        <w:t>گردد. منشور ملل متحد ضمن مواد دیگری مثل ماده</w:t>
      </w:r>
      <w:r w:rsidRPr="008536BA">
        <w:rPr>
          <w:rFonts w:cs="B Nazanin"/>
          <w:sz w:val="24"/>
          <w:szCs w:val="24"/>
          <w:rtl/>
        </w:rPr>
        <w:softHyphen/>
        <w:t>ی ۵۱ عبارت «به موجب منشور» را در دنباله اختیارات شورای امنیت آورده است. این عبارت دارای مفهوم دوگانه و مبهمی نیست بلکه صراحتأ صلاحیت شورای امنیت را در چهارچوب منشور محصور می</w:t>
      </w:r>
      <w:r w:rsidRPr="008536BA">
        <w:rPr>
          <w:rFonts w:cs="B Nazanin"/>
          <w:sz w:val="24"/>
          <w:szCs w:val="24"/>
          <w:rtl/>
        </w:rPr>
        <w:softHyphen/>
        <w:t>نماید.</w:t>
      </w:r>
    </w:p>
    <w:p w:rsidR="007B2F57" w:rsidRPr="008536BA" w:rsidRDefault="007B2F57" w:rsidP="007B2F57">
      <w:pPr>
        <w:pStyle w:val="Heading1"/>
        <w:rPr>
          <w:rFonts w:asciiTheme="minorHAnsi" w:hAnsiTheme="minorHAnsi" w:cs="B Nazanin"/>
          <w:b w:val="0"/>
          <w:bCs w:val="0"/>
          <w:sz w:val="24"/>
          <w:szCs w:val="24"/>
          <w:rtl/>
        </w:rPr>
      </w:pPr>
      <w:bookmarkStart w:id="27" w:name="_Toc74454242"/>
      <w:r w:rsidRPr="008536BA">
        <w:rPr>
          <w:rStyle w:val="Heading1Char"/>
          <w:rFonts w:cs="B Nazanin" w:hint="cs"/>
          <w:b/>
          <w:bCs/>
          <w:sz w:val="24"/>
          <w:szCs w:val="24"/>
          <w:rtl/>
        </w:rPr>
        <w:t>دکترین نامحدود بودن صلاحیت و اصول آن</w:t>
      </w:r>
      <w:bookmarkEnd w:id="27"/>
    </w:p>
    <w:p w:rsidR="007B2F57" w:rsidRPr="008536BA" w:rsidRDefault="007B2F57" w:rsidP="007B2F57">
      <w:pPr>
        <w:pStyle w:val="Heading2"/>
        <w:rPr>
          <w:rFonts w:cs="B Nazanin"/>
          <w:b/>
          <w:bCs/>
          <w:color w:val="auto"/>
          <w:sz w:val="24"/>
          <w:szCs w:val="24"/>
        </w:rPr>
      </w:pPr>
      <w:bookmarkStart w:id="28" w:name="_Toc74454243"/>
      <w:r w:rsidRPr="008536BA">
        <w:rPr>
          <w:rFonts w:cs="B Nazanin"/>
          <w:b/>
          <w:bCs/>
          <w:color w:val="auto"/>
          <w:sz w:val="24"/>
          <w:szCs w:val="24"/>
          <w:rtl/>
        </w:rPr>
        <w:t>عدول از مقررات منشور ملل متحد</w:t>
      </w:r>
      <w:bookmarkEnd w:id="28"/>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بیشترین موارد به ظاهر عدول صریح از مواد منشور ملل متحد به موضع شورای امنیت در قبال قضیه لاکربی ارتباط می یابد که در آن دو نفر از اتباع لیبی متهم به بمب</w:t>
      </w:r>
      <w:r w:rsidRPr="008536BA">
        <w:rPr>
          <w:rFonts w:cs="B Nazanin"/>
          <w:sz w:val="24"/>
          <w:szCs w:val="24"/>
          <w:rtl/>
        </w:rPr>
        <w:softHyphen/>
        <w:t xml:space="preserve">گذاری در هواپیمای پان </w:t>
      </w:r>
      <w:r w:rsidRPr="008536BA">
        <w:rPr>
          <w:rFonts w:cs="B Nazanin" w:hint="cs"/>
          <w:sz w:val="24"/>
          <w:szCs w:val="24"/>
          <w:rtl/>
        </w:rPr>
        <w:t>آ</w:t>
      </w:r>
      <w:r w:rsidRPr="008536BA">
        <w:rPr>
          <w:rFonts w:cs="B Nazanin"/>
          <w:sz w:val="24"/>
          <w:szCs w:val="24"/>
          <w:rtl/>
        </w:rPr>
        <w:t>مریکن ۷۴۷ شدند که به تاریخ ۲۱ دسامبر ۱۹۸۸ در منطقه لاکربی منفجر گردید (مولایی، ۱۳۷۳: ۹۶-۹۴). در موارد دیگری نیز برخی از اقدامات شورای امنیت به ظاهر عدول صریح از موازین منشور ملل متحد بوده است. به هر حال بررسی اجمالی برخی از این اقدامات به عنوان نمونه، در راستای اهداف این پژوهش خالی از فایده نخواهد بود.</w:t>
      </w:r>
    </w:p>
    <w:p w:rsidR="007B2F57" w:rsidRPr="008536BA" w:rsidRDefault="007B2F57" w:rsidP="007B2F57">
      <w:pPr>
        <w:pStyle w:val="Heading2"/>
        <w:rPr>
          <w:rFonts w:cs="B Nazanin"/>
          <w:b/>
          <w:bCs/>
          <w:color w:val="auto"/>
          <w:sz w:val="24"/>
          <w:szCs w:val="24"/>
          <w:rtl/>
        </w:rPr>
      </w:pPr>
      <w:bookmarkStart w:id="29" w:name="_Toc74454244"/>
      <w:r w:rsidRPr="008536BA">
        <w:rPr>
          <w:rFonts w:cs="B Nazanin"/>
          <w:b/>
          <w:bCs/>
          <w:color w:val="auto"/>
          <w:sz w:val="24"/>
          <w:szCs w:val="24"/>
          <w:rtl/>
        </w:rPr>
        <w:lastRenderedPageBreak/>
        <w:t>نقض اصل آزادی دولت</w:t>
      </w:r>
      <w:r w:rsidRPr="008536BA">
        <w:rPr>
          <w:rFonts w:cs="B Nazanin"/>
          <w:b/>
          <w:bCs/>
          <w:color w:val="auto"/>
          <w:sz w:val="24"/>
          <w:szCs w:val="24"/>
          <w:rtl/>
        </w:rPr>
        <w:softHyphen/>
        <w:t>ها در پذیرش اسناد و معاهدات حقوقی</w:t>
      </w:r>
      <w:r w:rsidRPr="008536BA">
        <w:rPr>
          <w:rFonts w:cs="B Nazanin" w:hint="cs"/>
          <w:b/>
          <w:bCs/>
          <w:color w:val="auto"/>
          <w:sz w:val="24"/>
          <w:szCs w:val="24"/>
          <w:rtl/>
        </w:rPr>
        <w:t xml:space="preserve"> </w:t>
      </w:r>
      <w:r w:rsidRPr="008536BA">
        <w:rPr>
          <w:rFonts w:cs="B Nazanin"/>
          <w:b/>
          <w:bCs/>
          <w:color w:val="auto"/>
          <w:sz w:val="24"/>
          <w:szCs w:val="24"/>
          <w:rtl/>
        </w:rPr>
        <w:t>بین</w:t>
      </w:r>
      <w:r w:rsidRPr="008536BA">
        <w:rPr>
          <w:rFonts w:cs="B Nazanin"/>
          <w:b/>
          <w:bCs/>
          <w:color w:val="auto"/>
          <w:sz w:val="24"/>
          <w:szCs w:val="24"/>
          <w:rtl/>
        </w:rPr>
        <w:softHyphen/>
        <w:t>المللی</w:t>
      </w:r>
      <w:bookmarkEnd w:id="29"/>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موجب حقوق بین</w:t>
      </w:r>
      <w:r w:rsidRPr="008536BA">
        <w:rPr>
          <w:rFonts w:cs="B Nazanin"/>
          <w:sz w:val="24"/>
          <w:szCs w:val="24"/>
          <w:rtl/>
        </w:rPr>
        <w:softHyphen/>
        <w:t>الملل دولت</w:t>
      </w:r>
      <w:r w:rsidRPr="008536BA">
        <w:rPr>
          <w:rFonts w:cs="B Nazanin"/>
          <w:sz w:val="24"/>
          <w:szCs w:val="24"/>
          <w:rtl/>
        </w:rPr>
        <w:softHyphen/>
        <w:t>ها در تصویب یا پذیرش اسناد حقوقی بین</w:t>
      </w:r>
      <w:r w:rsidRPr="008536BA">
        <w:rPr>
          <w:rFonts w:cs="B Nazanin"/>
          <w:sz w:val="24"/>
          <w:szCs w:val="24"/>
          <w:rtl/>
        </w:rPr>
        <w:softHyphen/>
        <w:t>المللی از آزادی عمل برخوردارند. الزام و اجبار دولتها به پذیرش یک</w:t>
      </w:r>
      <w:r w:rsidRPr="008536BA">
        <w:rPr>
          <w:rFonts w:cs="B Nazanin" w:hint="cs"/>
          <w:sz w:val="24"/>
          <w:szCs w:val="24"/>
          <w:rtl/>
        </w:rPr>
        <w:t xml:space="preserve"> </w:t>
      </w:r>
      <w:r w:rsidRPr="008536BA">
        <w:rPr>
          <w:rFonts w:cs="B Nazanin"/>
          <w:sz w:val="24"/>
          <w:szCs w:val="24"/>
          <w:rtl/>
        </w:rPr>
        <w:t>سند حقوقی بر خلاف مواد ۵۱ و ۵۲ کنوانسیون وین راجع به حقوق معاهدات و فاقد آثار حقوقی است (علی آبادی، ۱۳۸۶ ۳۸۰). با وجود این، شورای امنیت در موضوع هسته ای ایران، آزادی عمل کشورمان در پذیرش معاهدات بین</w:t>
      </w:r>
      <w:r w:rsidRPr="008536BA">
        <w:rPr>
          <w:rFonts w:cs="B Nazanin"/>
          <w:sz w:val="24"/>
          <w:szCs w:val="24"/>
          <w:rtl/>
        </w:rPr>
        <w:softHyphen/>
        <w:t>المللی را نادیده انگاشته است و ایران را به پذیرش پروتکل الحاقی ملزم نموده است.</w:t>
      </w:r>
    </w:p>
    <w:p w:rsidR="007B2F57" w:rsidRPr="008536BA" w:rsidRDefault="007B2F57" w:rsidP="007B2F57">
      <w:pPr>
        <w:pStyle w:val="Heading2"/>
        <w:jc w:val="both"/>
        <w:rPr>
          <w:rFonts w:cs="B Nazanin"/>
          <w:color w:val="auto"/>
          <w:sz w:val="24"/>
          <w:szCs w:val="24"/>
        </w:rPr>
      </w:pPr>
      <w:bookmarkStart w:id="30" w:name="_Toc74454245"/>
      <w:r w:rsidRPr="008536BA">
        <w:rPr>
          <w:rFonts w:cs="B Nazanin"/>
          <w:color w:val="auto"/>
          <w:sz w:val="24"/>
          <w:szCs w:val="24"/>
          <w:rtl/>
        </w:rPr>
        <w:t>محدودیت</w:t>
      </w:r>
      <w:r w:rsidRPr="008536BA">
        <w:rPr>
          <w:rFonts w:cs="B Nazanin"/>
          <w:color w:val="auto"/>
          <w:sz w:val="24"/>
          <w:szCs w:val="24"/>
          <w:rtl/>
        </w:rPr>
        <w:softHyphen/>
        <w:t>های شورای امنیت در اقدام بر طبق فصل هفتم منشور ملل متحد بر اساس سلسله مراتب میان قواعد حقوق بین الملل</w:t>
      </w:r>
      <w:bookmarkEnd w:id="30"/>
    </w:p>
    <w:p w:rsidR="007B2F57" w:rsidRPr="008536BA" w:rsidRDefault="007B2F57" w:rsidP="007B2F57">
      <w:pPr>
        <w:jc w:val="both"/>
        <w:rPr>
          <w:rFonts w:cs="B Nazanin"/>
          <w:sz w:val="24"/>
          <w:szCs w:val="24"/>
          <w:rtl/>
        </w:rPr>
      </w:pPr>
      <w:r w:rsidRPr="008536BA">
        <w:rPr>
          <w:rFonts w:cs="B Nazanin"/>
          <w:sz w:val="24"/>
          <w:szCs w:val="24"/>
          <w:rtl/>
        </w:rPr>
        <w:t>در زمان تدوین و تصویب منشور ملل متحد، هیچ گونه مأموریت و کارکردی در رابطه با حقوق بشر برای شورای امنیت لحاظ نشده بود، اما متعاقب شکل گیری تدریجی سلسله مراتب</w:t>
      </w:r>
      <w:r w:rsidRPr="008536BA">
        <w:rPr>
          <w:rFonts w:cs="B Nazanin" w:hint="cs"/>
          <w:sz w:val="24"/>
          <w:szCs w:val="24"/>
          <w:rtl/>
        </w:rPr>
        <w:t xml:space="preserve"> </w:t>
      </w:r>
      <w:r w:rsidRPr="008536BA">
        <w:rPr>
          <w:rFonts w:cs="B Nazanin"/>
          <w:sz w:val="24"/>
          <w:szCs w:val="24"/>
          <w:rtl/>
        </w:rPr>
        <w:t>میان قواعد و هنجارهای حقوق بین الملل، و بین المللی شدن قواعد حقوق بشری، ضرورت ایجاب می نمود که یک تفسیر موسع از مأموریت شورای امنیت ارائه گردد. با توجه به اینکه اهداف و اصول منشور متحد، صرفا محدود به حفظ صلح و امنیت بین المللی نمی شود، بلکه موضوعات خطیری نظیر ملاحظات حقوق بشردوستانه و حقوق بشری، اقتصادی و اجتماعی را نیز در بر می گیرد؛ بنابراین شورای امنیت باید در ایفای مأموریت خویش، خود را در قبال حمایت از حقوق بشر افراد نیز ملزم بداند (2011:3</w:t>
      </w:r>
      <w:r w:rsidRPr="008536BA">
        <w:rPr>
          <w:rFonts w:cs="B Nazanin" w:hint="cs"/>
          <w:sz w:val="24"/>
          <w:szCs w:val="24"/>
          <w:rtl/>
        </w:rPr>
        <w:t xml:space="preserve"> </w:t>
      </w:r>
      <w:r w:rsidRPr="008536BA">
        <w:rPr>
          <w:rFonts w:cs="B Nazanin"/>
          <w:sz w:val="24"/>
          <w:szCs w:val="24"/>
          <w:rtl/>
        </w:rPr>
        <w:t xml:space="preserve">, </w:t>
      </w:r>
      <w:r w:rsidRPr="008536BA">
        <w:rPr>
          <w:rFonts w:cs="B Nazanin"/>
          <w:sz w:val="24"/>
          <w:szCs w:val="24"/>
        </w:rPr>
        <w:t>Gowlland-Debbas</w:t>
      </w:r>
      <w:r w:rsidRPr="008536BA">
        <w:rPr>
          <w:rFonts w:cs="B Nazanin" w:hint="cs"/>
          <w:sz w:val="24"/>
          <w:szCs w:val="24"/>
          <w:rtl/>
        </w:rPr>
        <w:t xml:space="preserve"> </w:t>
      </w:r>
      <w:r w:rsidRPr="008536BA">
        <w:rPr>
          <w:rFonts w:cs="B Nazanin"/>
          <w:sz w:val="24"/>
          <w:szCs w:val="24"/>
          <w:rtl/>
        </w:rPr>
        <w:t>).</w:t>
      </w:r>
    </w:p>
    <w:p w:rsidR="007B2F57" w:rsidRPr="008536BA" w:rsidRDefault="007B2F57" w:rsidP="007B2F57">
      <w:pPr>
        <w:pStyle w:val="Heading2"/>
        <w:rPr>
          <w:rFonts w:cs="B Nazanin"/>
          <w:b/>
          <w:bCs/>
          <w:color w:val="auto"/>
          <w:sz w:val="24"/>
          <w:szCs w:val="24"/>
          <w:rtl/>
        </w:rPr>
      </w:pPr>
      <w:bookmarkStart w:id="31" w:name="_Toc74454246"/>
      <w:r w:rsidRPr="008536BA">
        <w:rPr>
          <w:rFonts w:cs="B Nazanin"/>
          <w:b/>
          <w:bCs/>
          <w:color w:val="auto"/>
          <w:sz w:val="24"/>
          <w:szCs w:val="24"/>
          <w:rtl/>
        </w:rPr>
        <w:t>ماده ۱۰۳ و حل تعارض میان تصمیمات شورای امنیت و قواعد آمره</w:t>
      </w:r>
      <w:bookmarkEnd w:id="31"/>
    </w:p>
    <w:p w:rsidR="007B2F57" w:rsidRPr="008536BA" w:rsidRDefault="007B2F57" w:rsidP="007B2F57">
      <w:pPr>
        <w:jc w:val="both"/>
        <w:rPr>
          <w:rFonts w:cs="B Nazanin"/>
          <w:sz w:val="24"/>
          <w:szCs w:val="24"/>
        </w:rPr>
      </w:pPr>
      <w:r w:rsidRPr="008536BA">
        <w:rPr>
          <w:rFonts w:cs="B Nazanin"/>
          <w:sz w:val="24"/>
          <w:szCs w:val="24"/>
          <w:rtl/>
        </w:rPr>
        <w:t xml:space="preserve"> </w:t>
      </w:r>
      <w:r w:rsidRPr="008536BA">
        <w:rPr>
          <w:rFonts w:cs="B Nazanin" w:hint="cs"/>
          <w:sz w:val="24"/>
          <w:szCs w:val="24"/>
          <w:rtl/>
        </w:rPr>
        <w:t xml:space="preserve">   </w:t>
      </w:r>
      <w:r w:rsidRPr="008536BA">
        <w:rPr>
          <w:rFonts w:cs="B Nazanin"/>
          <w:sz w:val="24"/>
          <w:szCs w:val="24"/>
          <w:rtl/>
        </w:rPr>
        <w:t>سؤالی که در اینجا مطرح می شود، این است که آیا ممکن است میان هنجارها و قواعد</w:t>
      </w:r>
      <w:r w:rsidRPr="008536BA">
        <w:rPr>
          <w:rFonts w:cs="B Nazanin" w:hint="cs"/>
          <w:sz w:val="24"/>
          <w:szCs w:val="24"/>
          <w:rtl/>
        </w:rPr>
        <w:t xml:space="preserve"> </w:t>
      </w:r>
      <w:r w:rsidRPr="008536BA">
        <w:rPr>
          <w:rFonts w:cs="B Nazanin"/>
          <w:sz w:val="24"/>
          <w:szCs w:val="24"/>
          <w:rtl/>
        </w:rPr>
        <w:t>مندرج در منشور و قواعد آمره، تعارض به وجود بیاید و در صورت بروز چنین تعارضی، کدامیک</w:t>
      </w:r>
      <w:r w:rsidRPr="008536BA">
        <w:rPr>
          <w:rFonts w:cs="B Nazanin" w:hint="cs"/>
          <w:sz w:val="24"/>
          <w:szCs w:val="24"/>
          <w:rtl/>
        </w:rPr>
        <w:t xml:space="preserve"> </w:t>
      </w:r>
      <w:r w:rsidRPr="008536BA">
        <w:rPr>
          <w:rFonts w:cs="B Nazanin"/>
          <w:sz w:val="24"/>
          <w:szCs w:val="24"/>
          <w:rtl/>
        </w:rPr>
        <w:t>از قواعد، از اولویت برخوردار خواهد بود. اگر چه منشور ملل متحد در مورد رابطه میان خود و قواعد آمره، سکوت اختیار نموده است، اما منطقی به نظر می رسد که قواعد و هنجارهای مندرج در منشور باید منطبق با قواعد آمره باشد. دلیل اصلی این امر نیز مربوط به مفهوم منشور ملل متحد است که به مثابه چارچوبی می باشد که تمامی قواعد و هنجارهای گذشته و آینده را به یکدیگر مرتبط می کند. در زمانی که منشور تدوین گردید، در واقع، قواعد عرفی سابق را در قالب یک معاهده، در آورد (188 ,183 :2004 ,</w:t>
      </w:r>
      <w:r w:rsidRPr="008536BA">
        <w:rPr>
          <w:rFonts w:ascii="Times New Roman" w:hAnsi="Times New Roman" w:cs="B Nazanin"/>
          <w:sz w:val="24"/>
          <w:szCs w:val="24"/>
        </w:rPr>
        <w:t>de</w:t>
      </w:r>
      <w:r w:rsidRPr="008536BA">
        <w:rPr>
          <w:rFonts w:cs="B Nazanin"/>
          <w:sz w:val="24"/>
          <w:szCs w:val="24"/>
        </w:rPr>
        <w:t xml:space="preserve"> </w:t>
      </w:r>
      <w:r w:rsidRPr="008536BA">
        <w:rPr>
          <w:rFonts w:ascii="Times New Roman" w:hAnsi="Times New Roman" w:cs="B Nazanin"/>
          <w:sz w:val="24"/>
          <w:szCs w:val="24"/>
        </w:rPr>
        <w:t>Wet</w:t>
      </w:r>
      <w:r w:rsidRPr="008536BA">
        <w:rPr>
          <w:rFonts w:cs="B Nazanin"/>
          <w:sz w:val="24"/>
          <w:szCs w:val="24"/>
          <w:rtl/>
        </w:rPr>
        <w:t>)؛ از آنجایی که در آینده نیز قواعد عرفی و قواعد آمره جدید به وجود خواهد آمد، بنابراین، على القاعده این قواعد نمی تواند به لحاظ ماهوی، مغایر با مفاد قواعد مندرج در منشور ملل متحد باشد (37 :1993 ,</w:t>
      </w:r>
      <w:r w:rsidRPr="008536BA">
        <w:rPr>
          <w:rFonts w:ascii="Times New Roman" w:hAnsi="Times New Roman" w:cs="B Nazanin"/>
          <w:sz w:val="24"/>
          <w:szCs w:val="24"/>
        </w:rPr>
        <w:t>Watson</w:t>
      </w:r>
      <w:r w:rsidRPr="008536BA">
        <w:rPr>
          <w:rFonts w:cs="B Nazanin"/>
          <w:sz w:val="24"/>
          <w:szCs w:val="24"/>
          <w:rtl/>
        </w:rPr>
        <w:t>).</w:t>
      </w:r>
    </w:p>
    <w:p w:rsidR="007B2F57" w:rsidRPr="008536BA" w:rsidRDefault="007B2F57" w:rsidP="007B2F57">
      <w:pPr>
        <w:jc w:val="both"/>
        <w:rPr>
          <w:rFonts w:cs="B Nazanin"/>
          <w:sz w:val="24"/>
          <w:szCs w:val="24"/>
          <w:rtl/>
        </w:rPr>
      </w:pPr>
      <w:r w:rsidRPr="008536BA">
        <w:rPr>
          <w:rFonts w:ascii="Cambria" w:hAnsi="Cambria" w:cs="Cambria" w:hint="cs"/>
          <w:sz w:val="24"/>
          <w:szCs w:val="24"/>
          <w:rtl/>
        </w:rPr>
        <w:t> </w:t>
      </w:r>
      <w:r w:rsidRPr="008536BA">
        <w:rPr>
          <w:rFonts w:cs="B Nazanin" w:hint="cs"/>
          <w:sz w:val="24"/>
          <w:szCs w:val="24"/>
          <w:rtl/>
        </w:rPr>
        <w:t>بر</w:t>
      </w:r>
      <w:r w:rsidRPr="008536BA">
        <w:rPr>
          <w:rFonts w:cs="B Nazanin"/>
          <w:sz w:val="24"/>
          <w:szCs w:val="24"/>
          <w:rtl/>
        </w:rPr>
        <w:t xml:space="preserve"> </w:t>
      </w:r>
      <w:r w:rsidRPr="008536BA">
        <w:rPr>
          <w:rFonts w:cs="B Nazanin" w:hint="cs"/>
          <w:sz w:val="24"/>
          <w:szCs w:val="24"/>
          <w:rtl/>
        </w:rPr>
        <w:t>طبق</w:t>
      </w:r>
      <w:r w:rsidRPr="008536BA">
        <w:rPr>
          <w:rFonts w:cs="B Nazanin"/>
          <w:sz w:val="24"/>
          <w:szCs w:val="24"/>
          <w:rtl/>
        </w:rPr>
        <w:t xml:space="preserve"> </w:t>
      </w:r>
      <w:r w:rsidRPr="008536BA">
        <w:rPr>
          <w:rFonts w:cs="B Nazanin" w:hint="cs"/>
          <w:sz w:val="24"/>
          <w:szCs w:val="24"/>
          <w:rtl/>
        </w:rPr>
        <w:t>مفاد</w:t>
      </w:r>
      <w:r w:rsidRPr="008536BA">
        <w:rPr>
          <w:rFonts w:cs="B Nazanin"/>
          <w:sz w:val="24"/>
          <w:szCs w:val="24"/>
          <w:rtl/>
        </w:rPr>
        <w:t xml:space="preserve"> </w:t>
      </w:r>
      <w:r w:rsidRPr="008536BA">
        <w:rPr>
          <w:rFonts w:cs="B Nazanin" w:hint="cs"/>
          <w:sz w:val="24"/>
          <w:szCs w:val="24"/>
          <w:rtl/>
        </w:rPr>
        <w:t>کنوانسیون</w:t>
      </w:r>
      <w:r w:rsidRPr="008536BA">
        <w:rPr>
          <w:rFonts w:cs="B Nazanin"/>
          <w:sz w:val="24"/>
          <w:szCs w:val="24"/>
          <w:rtl/>
        </w:rPr>
        <w:t xml:space="preserve"> </w:t>
      </w:r>
      <w:r w:rsidRPr="008536BA">
        <w:rPr>
          <w:rFonts w:cs="B Nazanin" w:hint="cs"/>
          <w:sz w:val="24"/>
          <w:szCs w:val="24"/>
          <w:rtl/>
        </w:rPr>
        <w:t>حقوق</w:t>
      </w:r>
      <w:r w:rsidRPr="008536BA">
        <w:rPr>
          <w:rFonts w:cs="B Nazanin"/>
          <w:sz w:val="24"/>
          <w:szCs w:val="24"/>
          <w:rtl/>
        </w:rPr>
        <w:t xml:space="preserve"> </w:t>
      </w:r>
      <w:r w:rsidRPr="008536BA">
        <w:rPr>
          <w:rFonts w:cs="B Nazanin" w:hint="cs"/>
          <w:sz w:val="24"/>
          <w:szCs w:val="24"/>
          <w:rtl/>
        </w:rPr>
        <w:t>معاهدات</w:t>
      </w:r>
      <w:r w:rsidRPr="008536BA">
        <w:rPr>
          <w:rFonts w:cs="B Nazanin"/>
          <w:sz w:val="24"/>
          <w:szCs w:val="24"/>
          <w:rtl/>
        </w:rPr>
        <w:t xml:space="preserve"> </w:t>
      </w:r>
      <w:r w:rsidRPr="008536BA">
        <w:rPr>
          <w:rFonts w:cs="B Nazanin" w:hint="cs"/>
          <w:sz w:val="24"/>
          <w:szCs w:val="24"/>
          <w:rtl/>
        </w:rPr>
        <w:t>وین،</w:t>
      </w:r>
      <w:r w:rsidRPr="008536BA">
        <w:rPr>
          <w:rFonts w:cs="B Nazanin"/>
          <w:sz w:val="24"/>
          <w:szCs w:val="24"/>
          <w:rtl/>
        </w:rPr>
        <w:t xml:space="preserve"> </w:t>
      </w:r>
      <w:r w:rsidRPr="008536BA">
        <w:rPr>
          <w:rFonts w:cs="B Nazanin" w:hint="cs"/>
          <w:sz w:val="24"/>
          <w:szCs w:val="24"/>
          <w:rtl/>
        </w:rPr>
        <w:t>در</w:t>
      </w:r>
      <w:r w:rsidRPr="008536BA">
        <w:rPr>
          <w:rFonts w:cs="B Nazanin"/>
          <w:sz w:val="24"/>
          <w:szCs w:val="24"/>
          <w:rtl/>
        </w:rPr>
        <w:t xml:space="preserve"> </w:t>
      </w:r>
      <w:r w:rsidRPr="008536BA">
        <w:rPr>
          <w:rFonts w:cs="B Nazanin" w:hint="cs"/>
          <w:sz w:val="24"/>
          <w:szCs w:val="24"/>
          <w:rtl/>
        </w:rPr>
        <w:t>صورتی</w:t>
      </w:r>
      <w:r w:rsidRPr="008536BA">
        <w:rPr>
          <w:rFonts w:cs="B Nazanin"/>
          <w:sz w:val="24"/>
          <w:szCs w:val="24"/>
          <w:rtl/>
        </w:rPr>
        <w:t xml:space="preserve"> </w:t>
      </w:r>
      <w:r w:rsidRPr="008536BA">
        <w:rPr>
          <w:rFonts w:cs="B Nazanin" w:hint="cs"/>
          <w:sz w:val="24"/>
          <w:szCs w:val="24"/>
          <w:rtl/>
        </w:rPr>
        <w:t>که</w:t>
      </w:r>
      <w:r w:rsidRPr="008536BA">
        <w:rPr>
          <w:rFonts w:cs="B Nazanin"/>
          <w:sz w:val="24"/>
          <w:szCs w:val="24"/>
          <w:rtl/>
        </w:rPr>
        <w:t xml:space="preserve"> </w:t>
      </w:r>
      <w:r w:rsidRPr="008536BA">
        <w:rPr>
          <w:rFonts w:cs="B Nazanin" w:hint="cs"/>
          <w:sz w:val="24"/>
          <w:szCs w:val="24"/>
          <w:rtl/>
        </w:rPr>
        <w:t>یک</w:t>
      </w:r>
      <w:r w:rsidRPr="008536BA">
        <w:rPr>
          <w:rFonts w:cs="B Nazanin"/>
          <w:sz w:val="24"/>
          <w:szCs w:val="24"/>
          <w:rtl/>
        </w:rPr>
        <w:t xml:space="preserve"> </w:t>
      </w:r>
      <w:r w:rsidRPr="008536BA">
        <w:rPr>
          <w:rFonts w:cs="B Nazanin" w:hint="cs"/>
          <w:sz w:val="24"/>
          <w:szCs w:val="24"/>
          <w:rtl/>
        </w:rPr>
        <w:t>معاهده</w:t>
      </w:r>
      <w:r w:rsidRPr="008536BA">
        <w:rPr>
          <w:rFonts w:cs="B Nazanin"/>
          <w:sz w:val="24"/>
          <w:szCs w:val="24"/>
          <w:rtl/>
        </w:rPr>
        <w:t xml:space="preserve"> </w:t>
      </w:r>
      <w:r w:rsidRPr="008536BA">
        <w:rPr>
          <w:rFonts w:cs="B Nazanin" w:hint="cs"/>
          <w:sz w:val="24"/>
          <w:szCs w:val="24"/>
          <w:rtl/>
        </w:rPr>
        <w:t>در</w:t>
      </w:r>
      <w:r w:rsidRPr="008536BA">
        <w:rPr>
          <w:rFonts w:cs="B Nazanin"/>
          <w:sz w:val="24"/>
          <w:szCs w:val="24"/>
          <w:rtl/>
        </w:rPr>
        <w:t xml:space="preserve"> </w:t>
      </w:r>
      <w:r w:rsidRPr="008536BA">
        <w:rPr>
          <w:rFonts w:cs="B Nazanin" w:hint="cs"/>
          <w:sz w:val="24"/>
          <w:szCs w:val="24"/>
          <w:rtl/>
        </w:rPr>
        <w:t>تعارض</w:t>
      </w:r>
      <w:r w:rsidRPr="008536BA">
        <w:rPr>
          <w:rFonts w:cs="B Nazanin"/>
          <w:sz w:val="24"/>
          <w:szCs w:val="24"/>
          <w:rtl/>
        </w:rPr>
        <w:t xml:space="preserve"> </w:t>
      </w:r>
      <w:r w:rsidRPr="008536BA">
        <w:rPr>
          <w:rFonts w:cs="B Nazanin" w:hint="cs"/>
          <w:sz w:val="24"/>
          <w:szCs w:val="24"/>
          <w:rtl/>
        </w:rPr>
        <w:t>با</w:t>
      </w:r>
      <w:r w:rsidRPr="008536BA">
        <w:rPr>
          <w:rFonts w:cs="B Nazanin"/>
          <w:sz w:val="24"/>
          <w:szCs w:val="24"/>
          <w:rtl/>
        </w:rPr>
        <w:t xml:space="preserve"> </w:t>
      </w:r>
      <w:r w:rsidRPr="008536BA">
        <w:rPr>
          <w:rFonts w:cs="B Nazanin" w:hint="cs"/>
          <w:sz w:val="24"/>
          <w:szCs w:val="24"/>
          <w:rtl/>
        </w:rPr>
        <w:t>قواعد</w:t>
      </w:r>
      <w:r w:rsidRPr="008536BA">
        <w:rPr>
          <w:rFonts w:cs="B Nazanin"/>
          <w:sz w:val="24"/>
          <w:szCs w:val="24"/>
          <w:rtl/>
        </w:rPr>
        <w:t xml:space="preserve"> </w:t>
      </w:r>
      <w:r w:rsidRPr="008536BA">
        <w:rPr>
          <w:rFonts w:cs="B Nazanin" w:hint="cs"/>
          <w:sz w:val="24"/>
          <w:szCs w:val="24"/>
          <w:rtl/>
        </w:rPr>
        <w:t>آمره</w:t>
      </w:r>
      <w:r w:rsidRPr="008536BA">
        <w:rPr>
          <w:rFonts w:cs="B Nazanin"/>
          <w:sz w:val="24"/>
          <w:szCs w:val="24"/>
          <w:rtl/>
        </w:rPr>
        <w:t xml:space="preserve"> </w:t>
      </w:r>
      <w:r w:rsidRPr="008536BA">
        <w:rPr>
          <w:rFonts w:cs="B Nazanin" w:hint="cs"/>
          <w:sz w:val="24"/>
          <w:szCs w:val="24"/>
          <w:rtl/>
        </w:rPr>
        <w:t>باشد،</w:t>
      </w:r>
      <w:r w:rsidRPr="008536BA">
        <w:rPr>
          <w:rFonts w:cs="B Nazanin"/>
          <w:sz w:val="24"/>
          <w:szCs w:val="24"/>
          <w:rtl/>
        </w:rPr>
        <w:t xml:space="preserve"> </w:t>
      </w:r>
      <w:r w:rsidRPr="008536BA">
        <w:rPr>
          <w:rFonts w:cs="B Nazanin" w:hint="cs"/>
          <w:sz w:val="24"/>
          <w:szCs w:val="24"/>
          <w:rtl/>
        </w:rPr>
        <w:t>باطل</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بی</w:t>
      </w:r>
      <w:r w:rsidRPr="008536BA">
        <w:rPr>
          <w:rFonts w:cs="B Nazanin"/>
          <w:sz w:val="24"/>
          <w:szCs w:val="24"/>
          <w:rtl/>
        </w:rPr>
        <w:t xml:space="preserve"> </w:t>
      </w:r>
      <w:r w:rsidRPr="008536BA">
        <w:rPr>
          <w:rFonts w:cs="B Nazanin" w:hint="cs"/>
          <w:sz w:val="24"/>
          <w:szCs w:val="24"/>
          <w:rtl/>
        </w:rPr>
        <w:t>اثر</w:t>
      </w:r>
      <w:r w:rsidRPr="008536BA">
        <w:rPr>
          <w:rFonts w:cs="B Nazanin"/>
          <w:sz w:val="24"/>
          <w:szCs w:val="24"/>
          <w:rtl/>
        </w:rPr>
        <w:t xml:space="preserve"> </w:t>
      </w:r>
      <w:r w:rsidRPr="008536BA">
        <w:rPr>
          <w:rFonts w:cs="B Nazanin" w:hint="cs"/>
          <w:sz w:val="24"/>
          <w:szCs w:val="24"/>
          <w:rtl/>
        </w:rPr>
        <w:t>خواهد</w:t>
      </w:r>
      <w:r w:rsidRPr="008536BA">
        <w:rPr>
          <w:rFonts w:cs="B Nazanin"/>
          <w:sz w:val="24"/>
          <w:szCs w:val="24"/>
          <w:rtl/>
        </w:rPr>
        <w:t xml:space="preserve"> </w:t>
      </w:r>
      <w:r w:rsidRPr="008536BA">
        <w:rPr>
          <w:rFonts w:cs="B Nazanin" w:hint="cs"/>
          <w:sz w:val="24"/>
          <w:szCs w:val="24"/>
          <w:rtl/>
        </w:rPr>
        <w:t>بود</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دولتهای</w:t>
      </w:r>
      <w:r w:rsidRPr="008536BA">
        <w:rPr>
          <w:rFonts w:cs="B Nazanin"/>
          <w:sz w:val="24"/>
          <w:szCs w:val="24"/>
          <w:rtl/>
        </w:rPr>
        <w:t xml:space="preserve"> </w:t>
      </w:r>
      <w:r w:rsidRPr="008536BA">
        <w:rPr>
          <w:rFonts w:cs="B Nazanin" w:hint="cs"/>
          <w:sz w:val="24"/>
          <w:szCs w:val="24"/>
          <w:rtl/>
        </w:rPr>
        <w:t>عضو</w:t>
      </w:r>
      <w:r w:rsidRPr="008536BA">
        <w:rPr>
          <w:rFonts w:cs="B Nazanin"/>
          <w:sz w:val="24"/>
          <w:szCs w:val="24"/>
          <w:rtl/>
        </w:rPr>
        <w:t xml:space="preserve"> </w:t>
      </w:r>
      <w:r w:rsidRPr="008536BA">
        <w:rPr>
          <w:rFonts w:cs="B Nazanin" w:hint="cs"/>
          <w:sz w:val="24"/>
          <w:szCs w:val="24"/>
          <w:rtl/>
        </w:rPr>
        <w:t>نیر</w:t>
      </w:r>
      <w:r w:rsidRPr="008536BA">
        <w:rPr>
          <w:rFonts w:cs="B Nazanin"/>
          <w:sz w:val="24"/>
          <w:szCs w:val="24"/>
          <w:rtl/>
        </w:rPr>
        <w:t xml:space="preserve"> </w:t>
      </w:r>
      <w:r w:rsidRPr="008536BA">
        <w:rPr>
          <w:rFonts w:cs="B Nazanin" w:hint="cs"/>
          <w:sz w:val="24"/>
          <w:szCs w:val="24"/>
          <w:rtl/>
        </w:rPr>
        <w:t>م</w:t>
      </w:r>
      <w:r w:rsidRPr="008536BA">
        <w:rPr>
          <w:rFonts w:cs="B Nazanin"/>
          <w:sz w:val="24"/>
          <w:szCs w:val="24"/>
          <w:rtl/>
        </w:rPr>
        <w:t>لزم می باشند تا حد امکان آثار و نتایج ناشی از اقدامات خود را که در تعارض با قواعد آمره است، امحاء نمایند. با توجه به اینکه منشور ملل متحد نیز یک معاهده بین المللی می باشد، از این رو، منطقی به نظر می رسد که کلیه اقدامات اركان ملل متحد و دولت های عضو بر طبق منشور ملل متحد، منطبق با قواعد آمره باشد (188 :2004 ,</w:t>
      </w:r>
      <w:r w:rsidRPr="008536BA">
        <w:rPr>
          <w:rFonts w:ascii="Times New Roman" w:hAnsi="Times New Roman" w:cs="B Nazanin"/>
          <w:sz w:val="24"/>
          <w:szCs w:val="24"/>
        </w:rPr>
        <w:t>de Wet</w:t>
      </w:r>
      <w:r w:rsidRPr="008536BA">
        <w:rPr>
          <w:rFonts w:cs="B Nazanin"/>
          <w:sz w:val="24"/>
          <w:szCs w:val="24"/>
          <w:rtl/>
        </w:rPr>
        <w:t>). از این رو، اركان ملل متحد از جمله شورای امنیت نیز ملزم است در اتخاذ تصمیمات و اقدامات خود، در چارچوب قواعد آمره اقدام نماید (363 :1997 ,</w:t>
      </w:r>
      <w:r w:rsidRPr="008536BA">
        <w:rPr>
          <w:rFonts w:ascii="Times New Roman" w:hAnsi="Times New Roman" w:cs="B Nazanin"/>
          <w:sz w:val="24"/>
          <w:szCs w:val="24"/>
        </w:rPr>
        <w:t>Gowlland-Debbas</w:t>
      </w:r>
      <w:r w:rsidRPr="008536BA">
        <w:rPr>
          <w:rFonts w:cs="B Nazanin"/>
          <w:sz w:val="24"/>
          <w:szCs w:val="24"/>
          <w:rtl/>
        </w:rPr>
        <w:t>).</w:t>
      </w:r>
    </w:p>
    <w:p w:rsidR="007B2F57" w:rsidRPr="008536BA" w:rsidRDefault="007B2F57" w:rsidP="007B2F57">
      <w:pPr>
        <w:pStyle w:val="Heading2"/>
        <w:rPr>
          <w:rFonts w:cs="B Nazanin"/>
          <w:b/>
          <w:bCs/>
          <w:color w:val="auto"/>
          <w:sz w:val="24"/>
          <w:szCs w:val="24"/>
          <w:rtl/>
        </w:rPr>
      </w:pPr>
      <w:bookmarkStart w:id="32" w:name="_Toc74454247"/>
      <w:r w:rsidRPr="008536BA">
        <w:rPr>
          <w:rFonts w:cs="B Nazanin"/>
          <w:b/>
          <w:bCs/>
          <w:color w:val="auto"/>
          <w:sz w:val="24"/>
          <w:szCs w:val="24"/>
          <w:rtl/>
        </w:rPr>
        <w:t>تعارض میان حفظ صلح و امنیت بین المللی و احترام به حقوق بشر:</w:t>
      </w:r>
      <w:bookmarkEnd w:id="32"/>
      <w:r w:rsidRPr="008536BA">
        <w:rPr>
          <w:rFonts w:cs="B Nazanin"/>
          <w:b/>
          <w:bCs/>
          <w:color w:val="auto"/>
          <w:sz w:val="24"/>
          <w:szCs w:val="24"/>
          <w:rtl/>
        </w:rPr>
        <w:t xml:space="preserve"> </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جدال حقوقی میان شورای امنیت و اتحادیه اروپا</w:t>
      </w:r>
      <w:r w:rsidRPr="008536BA">
        <w:rPr>
          <w:rFonts w:cs="B Nazanin" w:hint="cs"/>
          <w:sz w:val="24"/>
          <w:szCs w:val="24"/>
          <w:rtl/>
        </w:rPr>
        <w:t xml:space="preserve"> </w:t>
      </w:r>
      <w:r w:rsidRPr="008536BA">
        <w:rPr>
          <w:rFonts w:cs="B Nazanin"/>
          <w:sz w:val="24"/>
          <w:szCs w:val="24"/>
          <w:rtl/>
        </w:rPr>
        <w:t>یکی از مهم ترین موضوعات معاصر در عرصه حقوق بین الملل، عبارت است از اینکه آیا استانداردهای حقوق بشری باید ارگان ها و نهادهای ملل متحد، از جمله شورای امنیت اجرا شود و چگونه این استانداردها می</w:t>
      </w:r>
      <w:r w:rsidRPr="008536BA">
        <w:rPr>
          <w:rFonts w:cs="B Nazanin"/>
          <w:sz w:val="24"/>
          <w:szCs w:val="24"/>
          <w:rtl/>
        </w:rPr>
        <w:softHyphen/>
        <w:t>تواند اجرا شود. آیا تعهدات حقوق بشری منطقه ای از جمله کنوانسیون اروپایی حقوق بشر می تواند به عنوان یک ملاک برای نظارت بر عملکرد سازمانهای بین المللی قرار گیرد؟ در این رابطه می</w:t>
      </w:r>
      <w:r w:rsidRPr="008536BA">
        <w:rPr>
          <w:rFonts w:cs="B Nazanin"/>
          <w:sz w:val="24"/>
          <w:szCs w:val="24"/>
          <w:rtl/>
        </w:rPr>
        <w:softHyphen/>
        <w:t>توان به رویه اخیر اتحادیه اروپا مبنی بر ارزیابی قطعنامه</w:t>
      </w:r>
      <w:r w:rsidRPr="008536BA">
        <w:rPr>
          <w:rFonts w:cs="B Nazanin"/>
          <w:sz w:val="24"/>
          <w:szCs w:val="24"/>
          <w:rtl/>
        </w:rPr>
        <w:softHyphen/>
        <w:t>های شورای امنیت با توجه به تعهدات حقوق بشری موجود اشاره نمود</w:t>
      </w:r>
      <w:r w:rsidRPr="008536BA">
        <w:rPr>
          <w:rFonts w:ascii="Times New Roman" w:hAnsi="Times New Roman" w:cs="B Nazanin"/>
          <w:sz w:val="24"/>
          <w:szCs w:val="24"/>
        </w:rPr>
        <w:t>.(Griller, 2008: 531)</w:t>
      </w:r>
    </w:p>
    <w:p w:rsidR="007B2F57" w:rsidRPr="008536BA" w:rsidRDefault="007B2F57" w:rsidP="007B2F57">
      <w:pPr>
        <w:jc w:val="both"/>
        <w:rPr>
          <w:rFonts w:cs="B Nazanin"/>
          <w:sz w:val="24"/>
          <w:szCs w:val="24"/>
        </w:rPr>
      </w:pPr>
      <w:r w:rsidRPr="008536BA">
        <w:rPr>
          <w:rFonts w:cs="B Nazanin" w:hint="cs"/>
          <w:sz w:val="24"/>
          <w:szCs w:val="24"/>
          <w:rtl/>
        </w:rPr>
        <w:lastRenderedPageBreak/>
        <w:t xml:space="preserve">   </w:t>
      </w:r>
      <w:r w:rsidRPr="008536BA">
        <w:rPr>
          <w:rFonts w:cs="B Nazanin"/>
          <w:sz w:val="24"/>
          <w:szCs w:val="24"/>
          <w:rtl/>
        </w:rPr>
        <w:t>امروزه یکی از چالش</w:t>
      </w:r>
      <w:r w:rsidRPr="008536BA">
        <w:rPr>
          <w:rFonts w:cs="B Nazanin"/>
          <w:sz w:val="24"/>
          <w:szCs w:val="24"/>
          <w:rtl/>
        </w:rPr>
        <w:softHyphen/>
        <w:t>های اساسی عملیات حفظ صلح، نقض شدید حقوق بشر توسط نیروهای حافظ صلح می باشد. تعارض میان عملیات حفظ صلح ملل متحد با تعهدات حقوق بشری دولت</w:t>
      </w:r>
      <w:r w:rsidRPr="008536BA">
        <w:rPr>
          <w:rFonts w:cs="B Nazanin"/>
          <w:sz w:val="24"/>
          <w:szCs w:val="24"/>
          <w:rtl/>
        </w:rPr>
        <w:softHyphen/>
        <w:t>ها، سبب شده است که ایده ها و نظرات متفاوتی در خصوص لزوم مسئولیت پذیری و</w:t>
      </w:r>
      <w:r w:rsidRPr="008536BA">
        <w:rPr>
          <w:rFonts w:cs="B Nazanin" w:hint="cs"/>
          <w:sz w:val="24"/>
          <w:szCs w:val="24"/>
          <w:rtl/>
        </w:rPr>
        <w:t xml:space="preserve"> </w:t>
      </w:r>
      <w:r w:rsidRPr="008536BA">
        <w:rPr>
          <w:rFonts w:cs="B Nazanin"/>
          <w:sz w:val="24"/>
          <w:szCs w:val="24"/>
          <w:rtl/>
        </w:rPr>
        <w:t>پاسخگویی دولت</w:t>
      </w:r>
      <w:r w:rsidRPr="008536BA">
        <w:rPr>
          <w:rFonts w:cs="B Nazanin"/>
          <w:sz w:val="24"/>
          <w:szCs w:val="24"/>
          <w:rtl/>
        </w:rPr>
        <w:softHyphen/>
        <w:t>هایی که نیروهای آنها در جریان عملیات حفظ صلح مشارکت دارند، از سوی حقوقدانان، مطرح شود. برخی از حقوقدانان بر این باورند که نقض حقوق بشر چه در راستای اجرای قطعنامه های شورای امنیت باشد و چه به طور انفرادی و مستقل از جانب دولت</w:t>
      </w:r>
      <w:r w:rsidRPr="008536BA">
        <w:rPr>
          <w:rFonts w:cs="B Nazanin"/>
          <w:sz w:val="24"/>
          <w:szCs w:val="24"/>
          <w:rtl/>
        </w:rPr>
        <w:softHyphen/>
        <w:t>ها صورت پذیرد، دولت</w:t>
      </w:r>
      <w:r w:rsidRPr="008536BA">
        <w:rPr>
          <w:rFonts w:cs="B Nazanin"/>
          <w:sz w:val="24"/>
          <w:szCs w:val="24"/>
          <w:rtl/>
        </w:rPr>
        <w:softHyphen/>
        <w:t>ها باید در قبال اقدامات نیروهای خود، مسئول شناخته شوند (71 :2010 ,</w:t>
      </w:r>
      <w:r w:rsidRPr="008536BA">
        <w:rPr>
          <w:rFonts w:ascii="Times New Roman" w:hAnsi="Times New Roman" w:cs="B Nazanin"/>
          <w:sz w:val="24"/>
          <w:szCs w:val="24"/>
        </w:rPr>
        <w:t>Rowe</w:t>
      </w:r>
      <w:r w:rsidRPr="008536BA">
        <w:rPr>
          <w:rFonts w:cs="B Nazanin"/>
          <w:sz w:val="24"/>
          <w:szCs w:val="24"/>
          <w:rtl/>
        </w:rPr>
        <w:t>).</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اما در مقابل، برخی دیگر از حقوقدانان بر این باورند که در هر حال، اگر در عمل، میان عملیات حفظ صلح و قواعد حقوق بین</w:t>
      </w:r>
      <w:r w:rsidRPr="008536BA">
        <w:rPr>
          <w:rFonts w:cs="B Nazanin"/>
          <w:sz w:val="24"/>
          <w:szCs w:val="24"/>
          <w:rtl/>
        </w:rPr>
        <w:softHyphen/>
        <w:t>الملل بشر، تعارض به وجود آمد و نیروهای اعزامی از سوی دولت</w:t>
      </w:r>
      <w:r w:rsidRPr="008536BA">
        <w:rPr>
          <w:rFonts w:cs="B Nazanin"/>
          <w:sz w:val="24"/>
          <w:szCs w:val="24"/>
          <w:rtl/>
        </w:rPr>
        <w:softHyphen/>
        <w:t>ها، در جریان عملیات حفظ صلح مرتکب نقض تعهدات حقوق بشری شدند، دولت متبوع مأموران هیچ مسئولیتی نخواهد داشت؛ بلکه سازمان ملل متحد خود باید از عهده نقض قواعد حقوق بشری برآید و مبادرت به جبران خسارات وارد بر قربانیان نماید.</w:t>
      </w:r>
    </w:p>
    <w:p w:rsidR="007B2F57" w:rsidRPr="008536BA" w:rsidRDefault="007B2F57" w:rsidP="00CB794B">
      <w:pPr>
        <w:pStyle w:val="Heading2"/>
        <w:rPr>
          <w:rFonts w:cs="B Nazanin"/>
          <w:b/>
          <w:bCs/>
          <w:color w:val="auto"/>
          <w:sz w:val="24"/>
          <w:szCs w:val="24"/>
          <w:rtl/>
        </w:rPr>
      </w:pPr>
      <w:r w:rsidRPr="008536BA">
        <w:rPr>
          <w:rFonts w:ascii="Cambria" w:hAnsi="Cambria" w:cs="Cambria" w:hint="cs"/>
          <w:color w:val="auto"/>
          <w:sz w:val="24"/>
          <w:szCs w:val="24"/>
          <w:rtl/>
        </w:rPr>
        <w:t> </w:t>
      </w:r>
      <w:bookmarkStart w:id="33" w:name="_Toc74454248"/>
      <w:r w:rsidRPr="008536BA">
        <w:rPr>
          <w:rFonts w:cs="B Nazanin"/>
          <w:b/>
          <w:bCs/>
          <w:color w:val="auto"/>
          <w:sz w:val="24"/>
          <w:szCs w:val="24"/>
          <w:rtl/>
        </w:rPr>
        <w:t>عدم جواز نقض قواعد آمره با استناد به ماده ۱۰۳ منشور ملل متحد</w:t>
      </w:r>
      <w:bookmarkEnd w:id="33"/>
      <w:r w:rsidRPr="008536BA">
        <w:rPr>
          <w:rFonts w:cs="B Nazanin"/>
          <w:b/>
          <w:bCs/>
          <w:color w:val="auto"/>
          <w:sz w:val="24"/>
          <w:szCs w:val="24"/>
          <w:rtl/>
        </w:rPr>
        <w:t xml:space="preserve"> </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مقررات منشور ملل متحد در مورد اختیارات شورای امنیت باید به گونه ای تفسیر یا اجرا شود که با قواعد آمره منطبق باشد. ایرادی که ممکن است در این رابطه مطرح شود، مربوط به ماده ۱۰۳ منشور می باشد که بر اساس آن در صورت بروز تعارض میان تعهدات ناشی از منشور و تعهدات اعضاء به موجب دیگر موافقتنامه</w:t>
      </w:r>
      <w:r w:rsidRPr="008536BA">
        <w:rPr>
          <w:rFonts w:cs="B Nazanin"/>
          <w:sz w:val="24"/>
          <w:szCs w:val="24"/>
          <w:rtl/>
        </w:rPr>
        <w:softHyphen/>
        <w:t>های بین</w:t>
      </w:r>
      <w:r w:rsidRPr="008536BA">
        <w:rPr>
          <w:rFonts w:cs="B Nazanin"/>
          <w:sz w:val="24"/>
          <w:szCs w:val="24"/>
          <w:rtl/>
        </w:rPr>
        <w:softHyphen/>
        <w:t>المللی، تعهدات ناشی از منشور، مقدم خواهد بود. تردیدی نیست که تعهدات ناشی از منشور، شامل تصمیمات شورای امنیت نیز می باشد. با توجه به اینکه قطعنامه</w:t>
      </w:r>
      <w:r w:rsidRPr="008536BA">
        <w:rPr>
          <w:rFonts w:cs="B Nazanin"/>
          <w:sz w:val="24"/>
          <w:szCs w:val="24"/>
          <w:rtl/>
        </w:rPr>
        <w:softHyphen/>
        <w:t>های شورا که مغایر با قواعد حقوق بشری می</w:t>
      </w:r>
      <w:r w:rsidRPr="008536BA">
        <w:rPr>
          <w:rFonts w:cs="B Nazanin"/>
          <w:sz w:val="24"/>
          <w:szCs w:val="24"/>
          <w:rtl/>
        </w:rPr>
        <w:softHyphen/>
        <w:t>باشد، در تعارض جدی با مفاد منشور ملل قرار دارد. از این رو، مشمول برتری و اولویت مندرج در ماده ۱۰۳ نخواهد شد.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دادگاه بدوی در قضیه کادی، اساسا به ماده ۱۰۳ منشور ملل متحد، استناد نمود که به موجب آن، در صورت بروز تعارض میان تعهدات اعضای ملل متحد بر طبق منشور حاضر و تعهدات آنها به موجب سایر موافقتنامه</w:t>
      </w:r>
      <w:r w:rsidRPr="008536BA">
        <w:rPr>
          <w:rFonts w:cs="B Nazanin"/>
          <w:sz w:val="24"/>
          <w:szCs w:val="24"/>
          <w:rtl/>
        </w:rPr>
        <w:softHyphen/>
        <w:t>های بین</w:t>
      </w:r>
      <w:r w:rsidRPr="008536BA">
        <w:rPr>
          <w:rFonts w:cs="B Nazanin"/>
          <w:sz w:val="24"/>
          <w:szCs w:val="24"/>
          <w:rtl/>
        </w:rPr>
        <w:softHyphen/>
        <w:t>المللی، تعهدات آنها بر طبق منشور ملل متحد از اولویت برخوردار خواهد بود. در نتیجه در قضیه حاضر، تعهدات دولت</w:t>
      </w:r>
      <w:r w:rsidRPr="008536BA">
        <w:rPr>
          <w:rFonts w:cs="B Nazanin"/>
          <w:sz w:val="24"/>
          <w:szCs w:val="24"/>
          <w:rtl/>
        </w:rPr>
        <w:softHyphen/>
        <w:t>های عضو شورای اروپا، بر طبق قطعنامه</w:t>
      </w:r>
      <w:r w:rsidRPr="008536BA">
        <w:rPr>
          <w:rFonts w:cs="B Nazanin"/>
          <w:sz w:val="24"/>
          <w:szCs w:val="24"/>
          <w:rtl/>
        </w:rPr>
        <w:softHyphen/>
        <w:t>های شورای امنیت در مقایسه با تعهدات حقوق بشری آنها به موجب کنوانسیون اروپایی حقوق بشر، از اولویت برخوردار خواهد بود (233 :2008 ,</w:t>
      </w:r>
      <w:r w:rsidRPr="008536BA">
        <w:rPr>
          <w:rFonts w:ascii="Times New Roman" w:hAnsi="Times New Roman" w:cs="B Nazanin"/>
          <w:sz w:val="24"/>
          <w:szCs w:val="24"/>
        </w:rPr>
        <w:t>Kadi Case</w:t>
      </w:r>
      <w:r w:rsidRPr="008536BA">
        <w:rPr>
          <w:rFonts w:cs="B Nazanin"/>
          <w:sz w:val="24"/>
          <w:szCs w:val="24"/>
          <w:rtl/>
        </w:rPr>
        <w:t>).</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تعهدات حقوق بشری دولت</w:t>
      </w:r>
      <w:r w:rsidRPr="008536BA">
        <w:rPr>
          <w:rFonts w:cs="B Nazanin"/>
          <w:sz w:val="24"/>
          <w:szCs w:val="24"/>
          <w:rtl/>
        </w:rPr>
        <w:softHyphen/>
        <w:t>ها بر طبق مفاد منشور ملل متحد نیز (فارغ از چارچوب منطقه</w:t>
      </w:r>
      <w:r w:rsidRPr="008536BA">
        <w:rPr>
          <w:rFonts w:cs="B Nazanin"/>
          <w:sz w:val="24"/>
          <w:szCs w:val="24"/>
          <w:rtl/>
        </w:rPr>
        <w:softHyphen/>
        <w:t>ای اروپا و اسناد مرتبط با آن)، جنبه الزام</w:t>
      </w:r>
      <w:r w:rsidRPr="008536BA">
        <w:rPr>
          <w:rFonts w:cs="B Nazanin"/>
          <w:sz w:val="24"/>
          <w:szCs w:val="24"/>
          <w:rtl/>
        </w:rPr>
        <w:softHyphen/>
        <w:t>آور دارد؛ و از دیدگاه حقوقدانان، در خصوص رأي مرجع بدوی در قضیه کادی، دادگاه این موضوع را مورد توجه قرار نداده است (534 :2008 ,</w:t>
      </w:r>
      <w:r w:rsidRPr="008536BA">
        <w:rPr>
          <w:rFonts w:ascii="Times New Roman" w:hAnsi="Times New Roman" w:cs="B Nazanin"/>
          <w:sz w:val="24"/>
          <w:szCs w:val="24"/>
        </w:rPr>
        <w:t>Griller</w:t>
      </w:r>
      <w:r w:rsidRPr="008536BA">
        <w:rPr>
          <w:rFonts w:cs="B Nazanin"/>
          <w:sz w:val="24"/>
          <w:szCs w:val="24"/>
          <w:rtl/>
        </w:rPr>
        <w:t>).</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اگر چه به موجب ماده ۱۰۳ منشور ملل متحد، در صورت بروز تعارض میان تعهدات دولت</w:t>
      </w:r>
      <w:r w:rsidRPr="008536BA">
        <w:rPr>
          <w:rFonts w:cs="B Nazanin"/>
          <w:sz w:val="24"/>
          <w:szCs w:val="24"/>
          <w:rtl/>
        </w:rPr>
        <w:softHyphen/>
        <w:t>ها، تعهدات آنها بر طبق منشور ملل متحد بر سایر تعهدات بین</w:t>
      </w:r>
      <w:r w:rsidRPr="008536BA">
        <w:rPr>
          <w:rFonts w:cs="B Nazanin"/>
          <w:sz w:val="24"/>
          <w:szCs w:val="24"/>
          <w:rtl/>
        </w:rPr>
        <w:softHyphen/>
        <w:t>المللی آنها ارجحیت دارد، اما باید توجه داشت که التزام دولت</w:t>
      </w:r>
      <w:r w:rsidRPr="008536BA">
        <w:rPr>
          <w:rFonts w:cs="B Nazanin"/>
          <w:sz w:val="24"/>
          <w:szCs w:val="24"/>
          <w:rtl/>
        </w:rPr>
        <w:softHyphen/>
        <w:t>ها در قبال قواعد حقوق بشری نیز بی</w:t>
      </w:r>
      <w:r w:rsidRPr="008536BA">
        <w:rPr>
          <w:rFonts w:cs="B Nazanin"/>
          <w:sz w:val="24"/>
          <w:szCs w:val="24"/>
          <w:rtl/>
        </w:rPr>
        <w:softHyphen/>
        <w:t>تردید، یکی از تعهدات دولت</w:t>
      </w:r>
      <w:r w:rsidRPr="008536BA">
        <w:rPr>
          <w:rFonts w:cs="B Nazanin"/>
          <w:sz w:val="24"/>
          <w:szCs w:val="24"/>
          <w:rtl/>
        </w:rPr>
        <w:softHyphen/>
        <w:t>ها بر طبق منشور ملل متحد می</w:t>
      </w:r>
      <w:r w:rsidRPr="008536BA">
        <w:rPr>
          <w:rFonts w:cs="B Nazanin"/>
          <w:sz w:val="24"/>
          <w:szCs w:val="24"/>
          <w:rtl/>
        </w:rPr>
        <w:softHyphen/>
        <w:t>باشد (538 .</w:t>
      </w:r>
      <w:r w:rsidRPr="008536BA">
        <w:rPr>
          <w:rFonts w:ascii="Times New Roman" w:hAnsi="Times New Roman" w:cs="B Nazanin"/>
          <w:sz w:val="24"/>
          <w:szCs w:val="24"/>
        </w:rPr>
        <w:t>Ibid</w:t>
      </w:r>
      <w:r w:rsidRPr="008536BA">
        <w:rPr>
          <w:rFonts w:cs="B Nazanin"/>
          <w:sz w:val="24"/>
          <w:szCs w:val="24"/>
          <w:rtl/>
        </w:rPr>
        <w:t>).</w:t>
      </w:r>
    </w:p>
    <w:p w:rsidR="007B2F57" w:rsidRPr="008536BA" w:rsidRDefault="007B2F57" w:rsidP="007B2F57">
      <w:pPr>
        <w:pStyle w:val="Heading2"/>
        <w:rPr>
          <w:rFonts w:cs="B Nazanin"/>
          <w:color w:val="auto"/>
          <w:sz w:val="24"/>
          <w:szCs w:val="24"/>
          <w:rtl/>
        </w:rPr>
      </w:pPr>
      <w:bookmarkStart w:id="34" w:name="_Toc74454249"/>
      <w:r w:rsidRPr="008536BA">
        <w:rPr>
          <w:rFonts w:cs="B Nazanin"/>
          <w:color w:val="auto"/>
          <w:sz w:val="24"/>
          <w:szCs w:val="24"/>
          <w:rtl/>
        </w:rPr>
        <w:t>دیوان دادگستری اروپا و نقطه پایان دکترین نامحدود بودن اختیارات شورای امنیت</w:t>
      </w:r>
      <w:bookmarkEnd w:id="34"/>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مبنای استدلال دیوان دادگستری اروپا در رابطه با تجدیدنظر در قضیه کادی نیز اصول ناظر بر نظم حقوقی بین</w:t>
      </w:r>
      <w:r w:rsidRPr="008536BA">
        <w:rPr>
          <w:rFonts w:cs="B Nazanin"/>
          <w:sz w:val="24"/>
          <w:szCs w:val="24"/>
          <w:rtl/>
        </w:rPr>
        <w:softHyphen/>
        <w:t>المللی از جمله نظام ملل متحد بود. با این وجود، نتایج رأی دیوان با رأی دادگاه بدوی، بسیار متفاوت بود (2008 ,</w:t>
      </w:r>
      <w:r w:rsidRPr="008536BA">
        <w:rPr>
          <w:rFonts w:ascii="Times New Roman" w:hAnsi="Times New Roman" w:cs="B Nazanin"/>
          <w:sz w:val="24"/>
          <w:szCs w:val="24"/>
        </w:rPr>
        <w:t>ECJ, Kadi and Al Barakaat International case</w:t>
      </w:r>
      <w:r w:rsidRPr="008536BA">
        <w:rPr>
          <w:rFonts w:ascii="Times New Roman" w:hAnsi="Times New Roman" w:cs="B Nazanin"/>
          <w:sz w:val="24"/>
          <w:szCs w:val="24"/>
          <w:rtl/>
        </w:rPr>
        <w:t>)</w:t>
      </w:r>
    </w:p>
    <w:p w:rsidR="007B2F57" w:rsidRPr="008536BA" w:rsidRDefault="007B2F57" w:rsidP="007B2F57">
      <w:pPr>
        <w:jc w:val="both"/>
        <w:rPr>
          <w:rFonts w:cs="B Nazanin"/>
          <w:sz w:val="24"/>
          <w:szCs w:val="24"/>
          <w:rtl/>
        </w:rPr>
      </w:pPr>
      <w:r w:rsidRPr="008536BA">
        <w:rPr>
          <w:rFonts w:cs="B Nazanin"/>
          <w:sz w:val="24"/>
          <w:szCs w:val="24"/>
          <w:rtl/>
        </w:rPr>
        <w:lastRenderedPageBreak/>
        <w:t>دیوان در رأی خود، بر مبنای سه دلیل، اجرای قطعنامه شورای امنیت در قبال خواهان را مجاز ندانست: ۱- اتحادیه اروپا مبتنی بر حکومت قانون می باشد، از این رو، این اختیار را دارد تا کلیه اقداماتی را که مغایر با این اصل است، مورد بازنگری قرار دهد. ۲- تضمین استقلال نظم حقوقی اروپا، یکی از وظایف و صلاحیت</w:t>
      </w:r>
      <w:r w:rsidRPr="008536BA">
        <w:rPr>
          <w:rFonts w:cs="B Nazanin"/>
          <w:sz w:val="24"/>
          <w:szCs w:val="24"/>
          <w:rtl/>
        </w:rPr>
        <w:softHyphen/>
        <w:t>های دیوان است. 3- قواعد حقوق بشری، جزء انفکاک ناپذیر اصول کلی حقوقی می باشد که دیوان باید رعایت آن را تضمین نماید (284-281 .</w:t>
      </w:r>
      <w:r w:rsidRPr="008536BA">
        <w:rPr>
          <w:rFonts w:ascii="Times New Roman" w:hAnsi="Times New Roman" w:cs="B Nazanin"/>
          <w:sz w:val="24"/>
          <w:szCs w:val="24"/>
        </w:rPr>
        <w:t>Ibid. paras</w:t>
      </w:r>
      <w:r w:rsidRPr="008536BA">
        <w:rPr>
          <w:rFonts w:cs="B Nazanin"/>
          <w:sz w:val="24"/>
          <w:szCs w:val="24"/>
          <w:rtl/>
        </w:rPr>
        <w:t>) دیوان در مرحله نخست، نقض حق شنیده شدن و حق تجدیدنظر قضایی مؤثر را احراز نمود. دیوان با استناد به رویه سابق خود، اذعان نمود که اعمال اصل حمایت قضایی مؤثر، مستلزم آن است که افرادی هم که اسامی آنها در لیست هدف شورای امنیت آمده است، بتوانند در رابطه با اقداماتی که علیه آنان صورت می</w:t>
      </w:r>
      <w:r w:rsidRPr="008536BA">
        <w:rPr>
          <w:rFonts w:cs="B Nazanin"/>
          <w:sz w:val="24"/>
          <w:szCs w:val="24"/>
          <w:rtl/>
        </w:rPr>
        <w:softHyphen/>
        <w:t>پذیرد، مبادرت به ارائه شکایت نمایند. دیوان</w:t>
      </w:r>
      <w:r w:rsidRPr="008536BA">
        <w:rPr>
          <w:rFonts w:cs="B Nazanin" w:hint="cs"/>
          <w:sz w:val="24"/>
          <w:szCs w:val="24"/>
          <w:rtl/>
        </w:rPr>
        <w:t xml:space="preserve"> در</w:t>
      </w:r>
      <w:r w:rsidRPr="008536BA">
        <w:rPr>
          <w:rFonts w:cs="B Nazanin"/>
          <w:sz w:val="24"/>
          <w:szCs w:val="24"/>
          <w:rtl/>
        </w:rPr>
        <w:t xml:space="preserve"> </w:t>
      </w:r>
      <w:r w:rsidRPr="008536BA">
        <w:rPr>
          <w:rFonts w:cs="B Nazanin" w:hint="cs"/>
          <w:sz w:val="24"/>
          <w:szCs w:val="24"/>
          <w:rtl/>
        </w:rPr>
        <w:t>قضیه</w:t>
      </w:r>
      <w:r w:rsidRPr="008536BA">
        <w:rPr>
          <w:rFonts w:cs="B Nazanin"/>
          <w:sz w:val="24"/>
          <w:szCs w:val="24"/>
          <w:rtl/>
        </w:rPr>
        <w:t xml:space="preserve"> </w:t>
      </w:r>
      <w:r w:rsidRPr="008536BA">
        <w:rPr>
          <w:rFonts w:cs="B Nazanin" w:hint="cs"/>
          <w:sz w:val="24"/>
          <w:szCs w:val="24"/>
          <w:rtl/>
        </w:rPr>
        <w:t>کادی</w:t>
      </w:r>
      <w:r w:rsidRPr="008536BA">
        <w:rPr>
          <w:rFonts w:cs="B Nazanin"/>
          <w:sz w:val="24"/>
          <w:szCs w:val="24"/>
          <w:rtl/>
        </w:rPr>
        <w:t xml:space="preserve"> </w:t>
      </w:r>
      <w:r w:rsidRPr="008536BA">
        <w:rPr>
          <w:rFonts w:cs="B Nazanin" w:hint="cs"/>
          <w:sz w:val="24"/>
          <w:szCs w:val="24"/>
          <w:rtl/>
        </w:rPr>
        <w:t>تأكید</w:t>
      </w:r>
      <w:r w:rsidRPr="008536BA">
        <w:rPr>
          <w:rFonts w:cs="B Nazanin"/>
          <w:sz w:val="24"/>
          <w:szCs w:val="24"/>
          <w:rtl/>
        </w:rPr>
        <w:t xml:space="preserve"> </w:t>
      </w:r>
      <w:r w:rsidRPr="008536BA">
        <w:rPr>
          <w:rFonts w:cs="B Nazanin" w:hint="cs"/>
          <w:sz w:val="24"/>
          <w:szCs w:val="24"/>
          <w:rtl/>
        </w:rPr>
        <w:t>نمود</w:t>
      </w:r>
      <w:r w:rsidRPr="008536BA">
        <w:rPr>
          <w:rFonts w:cs="B Nazanin"/>
          <w:sz w:val="24"/>
          <w:szCs w:val="24"/>
          <w:rtl/>
        </w:rPr>
        <w:t xml:space="preserve"> </w:t>
      </w:r>
      <w:r w:rsidRPr="008536BA">
        <w:rPr>
          <w:rFonts w:cs="B Nazanin" w:hint="cs"/>
          <w:sz w:val="24"/>
          <w:szCs w:val="24"/>
          <w:rtl/>
        </w:rPr>
        <w:t>که</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softHyphen/>
      </w:r>
      <w:r w:rsidRPr="008536BA">
        <w:rPr>
          <w:rFonts w:cs="B Nazanin" w:hint="cs"/>
          <w:sz w:val="24"/>
          <w:szCs w:val="24"/>
          <w:rtl/>
        </w:rPr>
        <w:t>بایست</w:t>
      </w:r>
      <w:r w:rsidRPr="008536BA">
        <w:rPr>
          <w:rFonts w:cs="B Nazanin"/>
          <w:sz w:val="24"/>
          <w:szCs w:val="24"/>
          <w:rtl/>
        </w:rPr>
        <w:t xml:space="preserve"> </w:t>
      </w:r>
      <w:r w:rsidRPr="008536BA">
        <w:rPr>
          <w:rFonts w:cs="B Nazanin" w:hint="cs"/>
          <w:sz w:val="24"/>
          <w:szCs w:val="24"/>
          <w:rtl/>
        </w:rPr>
        <w:t>میان</w:t>
      </w:r>
      <w:r w:rsidRPr="008536BA">
        <w:rPr>
          <w:rFonts w:cs="B Nazanin"/>
          <w:sz w:val="24"/>
          <w:szCs w:val="24"/>
          <w:rtl/>
        </w:rPr>
        <w:t xml:space="preserve"> </w:t>
      </w:r>
      <w:r w:rsidRPr="008536BA">
        <w:rPr>
          <w:rFonts w:cs="B Nazanin" w:hint="cs"/>
          <w:sz w:val="24"/>
          <w:szCs w:val="24"/>
          <w:rtl/>
        </w:rPr>
        <w:t>ملاحظات</w:t>
      </w:r>
      <w:r w:rsidRPr="008536BA">
        <w:rPr>
          <w:rFonts w:cs="B Nazanin"/>
          <w:sz w:val="24"/>
          <w:szCs w:val="24"/>
          <w:rtl/>
        </w:rPr>
        <w:t xml:space="preserve"> </w:t>
      </w:r>
      <w:r w:rsidRPr="008536BA">
        <w:rPr>
          <w:rFonts w:cs="B Nazanin" w:hint="cs"/>
          <w:sz w:val="24"/>
          <w:szCs w:val="24"/>
          <w:rtl/>
        </w:rPr>
        <w:t>امنیتی</w:t>
      </w:r>
      <w:r w:rsidRPr="008536BA">
        <w:rPr>
          <w:rFonts w:cs="B Nazanin"/>
          <w:sz w:val="24"/>
          <w:szCs w:val="24"/>
          <w:rtl/>
        </w:rPr>
        <w:t xml:space="preserve"> </w:t>
      </w:r>
      <w:r w:rsidRPr="008536BA">
        <w:rPr>
          <w:rFonts w:cs="B Nazanin" w:hint="cs"/>
          <w:sz w:val="24"/>
          <w:szCs w:val="24"/>
          <w:rtl/>
        </w:rPr>
        <w:t>مشروع</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ضرورت</w:t>
      </w:r>
      <w:r w:rsidRPr="008536BA">
        <w:rPr>
          <w:rFonts w:cs="B Nazanin"/>
          <w:sz w:val="24"/>
          <w:szCs w:val="24"/>
          <w:rtl/>
        </w:rPr>
        <w:t xml:space="preserve"> </w:t>
      </w:r>
      <w:r w:rsidRPr="008536BA">
        <w:rPr>
          <w:rFonts w:cs="B Nazanin" w:hint="cs"/>
          <w:sz w:val="24"/>
          <w:szCs w:val="24"/>
          <w:rtl/>
        </w:rPr>
        <w:t>رعایت</w:t>
      </w:r>
      <w:r w:rsidRPr="008536BA">
        <w:rPr>
          <w:rFonts w:cs="B Nazanin"/>
          <w:sz w:val="24"/>
          <w:szCs w:val="24"/>
          <w:rtl/>
        </w:rPr>
        <w:t xml:space="preserve"> </w:t>
      </w:r>
      <w:r w:rsidRPr="008536BA">
        <w:rPr>
          <w:rFonts w:cs="B Nazanin" w:hint="cs"/>
          <w:sz w:val="24"/>
          <w:szCs w:val="24"/>
          <w:rtl/>
        </w:rPr>
        <w:t>حقوق</w:t>
      </w:r>
      <w:r w:rsidRPr="008536BA">
        <w:rPr>
          <w:rFonts w:cs="B Nazanin"/>
          <w:sz w:val="24"/>
          <w:szCs w:val="24"/>
          <w:rtl/>
        </w:rPr>
        <w:t xml:space="preserve"> </w:t>
      </w:r>
      <w:r w:rsidRPr="008536BA">
        <w:rPr>
          <w:rFonts w:cs="B Nazanin" w:hint="cs"/>
          <w:sz w:val="24"/>
          <w:szCs w:val="24"/>
          <w:rtl/>
        </w:rPr>
        <w:t>فردی</w:t>
      </w:r>
      <w:r w:rsidRPr="008536BA">
        <w:rPr>
          <w:rFonts w:cs="B Nazanin"/>
          <w:sz w:val="24"/>
          <w:szCs w:val="24"/>
          <w:rtl/>
        </w:rPr>
        <w:t xml:space="preserve"> </w:t>
      </w:r>
      <w:r w:rsidRPr="008536BA">
        <w:rPr>
          <w:rFonts w:cs="B Nazanin" w:hint="cs"/>
          <w:sz w:val="24"/>
          <w:szCs w:val="24"/>
          <w:rtl/>
        </w:rPr>
        <w:t>افراد</w:t>
      </w:r>
      <w:r w:rsidRPr="008536BA">
        <w:rPr>
          <w:rFonts w:cs="B Nazanin"/>
          <w:sz w:val="24"/>
          <w:szCs w:val="24"/>
          <w:rtl/>
        </w:rPr>
        <w:t>، موازنه و مصالحه برقرار شود. فقدان دسترسی خواهان به ادله</w:t>
      </w:r>
      <w:r w:rsidRPr="008536BA">
        <w:rPr>
          <w:rFonts w:cs="B Nazanin"/>
          <w:sz w:val="24"/>
          <w:szCs w:val="24"/>
          <w:rtl/>
        </w:rPr>
        <w:softHyphen/>
        <w:t>ای که علیه وی می</w:t>
      </w:r>
      <w:r w:rsidRPr="008536BA">
        <w:rPr>
          <w:rFonts w:cs="B Nazanin"/>
          <w:sz w:val="24"/>
          <w:szCs w:val="24"/>
          <w:rtl/>
        </w:rPr>
        <w:softHyphen/>
        <w:t>باشد، خود می تواند نقض حق شنیده شدن و حق دادرسی عادلانه وی قلمداد شود</w:t>
      </w:r>
      <w:r w:rsidRPr="008536BA">
        <w:rPr>
          <w:rFonts w:ascii="Times New Roman" w:hAnsi="Times New Roman" w:cs="B Nazanin"/>
          <w:sz w:val="24"/>
          <w:szCs w:val="24"/>
        </w:rPr>
        <w:t>.(Ibid. paras. 334-353)</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در وهله بعد، دیوان نقض حق احترام به حریم خصوصی را احراز نمود. دیوان با استناد به رویه سابق خود خاطر نشان کرد که این حق، مطلق نمی</w:t>
      </w:r>
      <w:r w:rsidRPr="008536BA">
        <w:rPr>
          <w:rFonts w:cs="B Nazanin"/>
          <w:sz w:val="24"/>
          <w:szCs w:val="24"/>
          <w:rtl/>
        </w:rPr>
        <w:softHyphen/>
        <w:t>باشد و ممکن است تابع محدودیت</w:t>
      </w:r>
      <w:r w:rsidRPr="008536BA">
        <w:rPr>
          <w:rFonts w:cs="B Nazanin"/>
          <w:sz w:val="24"/>
          <w:szCs w:val="24"/>
          <w:rtl/>
        </w:rPr>
        <w:softHyphen/>
        <w:t>هایی باشد، از این رو، مبارزه علیه تروریسم خود می</w:t>
      </w:r>
      <w:r w:rsidRPr="008536BA">
        <w:rPr>
          <w:rFonts w:cs="B Nazanin"/>
          <w:sz w:val="24"/>
          <w:szCs w:val="24"/>
          <w:rtl/>
        </w:rPr>
        <w:softHyphen/>
        <w:t>تواند به عنوان یکی از محدودیت</w:t>
      </w:r>
      <w:r w:rsidRPr="008536BA">
        <w:rPr>
          <w:rFonts w:cs="B Nazanin"/>
          <w:sz w:val="24"/>
          <w:szCs w:val="24"/>
          <w:rtl/>
        </w:rPr>
        <w:softHyphen/>
        <w:t>های مشروع در خصوص حق حریم خصوصی مطرح باشد. با این وجود، دیوان اذعان نمود که در قضیه حاضر اعمال محدودیت بر حق حریم خصوصی خواهان، فاقد وجاهت قانونی است</w:t>
      </w:r>
      <w:r w:rsidRPr="008536BA">
        <w:rPr>
          <w:rFonts w:ascii="Times New Roman" w:hAnsi="Times New Roman" w:cs="B Nazanin"/>
          <w:sz w:val="24"/>
          <w:szCs w:val="24"/>
        </w:rPr>
        <w:t>.(Ibid. paras. 354-370)</w:t>
      </w:r>
    </w:p>
    <w:p w:rsidR="007B2F57" w:rsidRPr="008536BA" w:rsidRDefault="007B2F57" w:rsidP="007B2F57">
      <w:pPr>
        <w:jc w:val="both"/>
        <w:rPr>
          <w:rFonts w:cs="B Nazanin"/>
          <w:sz w:val="24"/>
          <w:szCs w:val="24"/>
          <w:rtl/>
        </w:rPr>
      </w:pPr>
    </w:p>
    <w:p w:rsidR="007B2F57" w:rsidRPr="008536BA" w:rsidRDefault="007B2F57" w:rsidP="007B2F57">
      <w:pPr>
        <w:jc w:val="both"/>
        <w:rPr>
          <w:rFonts w:cs="B Nazanin"/>
          <w:sz w:val="24"/>
          <w:szCs w:val="24"/>
          <w:rtl/>
        </w:rPr>
      </w:pPr>
    </w:p>
    <w:p w:rsidR="007B2F57" w:rsidRPr="008536BA" w:rsidRDefault="007B2F57" w:rsidP="007B2F57">
      <w:pPr>
        <w:pStyle w:val="Heading2"/>
        <w:jc w:val="both"/>
        <w:rPr>
          <w:rFonts w:cs="B Nazanin"/>
          <w:color w:val="auto"/>
          <w:sz w:val="24"/>
          <w:szCs w:val="24"/>
        </w:rPr>
      </w:pPr>
      <w:bookmarkStart w:id="35" w:name="_Toc74454250"/>
      <w:r w:rsidRPr="008536BA">
        <w:rPr>
          <w:rFonts w:cs="B Nazanin"/>
          <w:color w:val="auto"/>
          <w:sz w:val="24"/>
          <w:szCs w:val="24"/>
          <w:rtl/>
        </w:rPr>
        <w:t>قضیه کادی</w:t>
      </w:r>
      <w:r w:rsidRPr="008536BA">
        <w:rPr>
          <w:rStyle w:val="FootnoteReference"/>
          <w:rFonts w:cs="B Nazanin"/>
          <w:color w:val="auto"/>
          <w:sz w:val="24"/>
          <w:szCs w:val="24"/>
          <w:rtl/>
        </w:rPr>
        <w:footnoteReference w:id="7"/>
      </w:r>
      <w:r w:rsidRPr="008536BA">
        <w:rPr>
          <w:rFonts w:cs="B Nazanin"/>
          <w:color w:val="auto"/>
          <w:sz w:val="24"/>
          <w:szCs w:val="24"/>
          <w:rtl/>
        </w:rPr>
        <w:t xml:space="preserve"> و نهادینه شدن ارزش</w:t>
      </w:r>
      <w:r w:rsidRPr="008536BA">
        <w:rPr>
          <w:rFonts w:cs="B Nazanin"/>
          <w:color w:val="auto"/>
          <w:sz w:val="24"/>
          <w:szCs w:val="24"/>
          <w:rtl/>
        </w:rPr>
        <w:softHyphen/>
        <w:t>های اساسی: نظارت قضایی غیرمستقیم دیوان دادگستری اروپا بر شورای امنیت</w:t>
      </w:r>
      <w:bookmarkEnd w:id="35"/>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نظام اروپایی حقوق بشر توانسته است تا اندازه</w:t>
      </w:r>
      <w:r w:rsidRPr="008536BA">
        <w:rPr>
          <w:rFonts w:cs="B Nazanin"/>
          <w:sz w:val="24"/>
          <w:szCs w:val="24"/>
          <w:rtl/>
        </w:rPr>
        <w:softHyphen/>
        <w:t>ای به ایده نهادینه شدن نظام حقوق</w:t>
      </w:r>
      <w:r w:rsidRPr="008536BA">
        <w:rPr>
          <w:rFonts w:cs="B Nazanin" w:hint="cs"/>
          <w:sz w:val="24"/>
          <w:szCs w:val="24"/>
          <w:rtl/>
        </w:rPr>
        <w:t xml:space="preserve"> </w:t>
      </w:r>
      <w:r w:rsidRPr="008536BA">
        <w:rPr>
          <w:rFonts w:cs="B Nazanin"/>
          <w:sz w:val="24"/>
          <w:szCs w:val="24"/>
          <w:rtl/>
        </w:rPr>
        <w:t>بین</w:t>
      </w:r>
      <w:r w:rsidRPr="008536BA">
        <w:rPr>
          <w:rFonts w:cs="B Nazanin"/>
          <w:sz w:val="24"/>
          <w:szCs w:val="24"/>
          <w:rtl/>
        </w:rPr>
        <w:softHyphen/>
        <w:t>الملل بشر به عنوان یک نظام برتر - که دربردارنده ارزش</w:t>
      </w:r>
      <w:r w:rsidRPr="008536BA">
        <w:rPr>
          <w:rFonts w:cs="B Nazanin"/>
          <w:sz w:val="24"/>
          <w:szCs w:val="24"/>
          <w:rtl/>
        </w:rPr>
        <w:softHyphen/>
        <w:t>های اساسی بشری است - نزدیک شود، هر چند که در عمل، به طور کامل این امر محقق نشده است</w:t>
      </w:r>
      <w:r w:rsidRPr="008536BA">
        <w:rPr>
          <w:rStyle w:val="FootnoteReference"/>
          <w:rFonts w:cs="B Nazanin"/>
          <w:sz w:val="24"/>
          <w:szCs w:val="24"/>
          <w:rtl/>
        </w:rPr>
        <w:footnoteReference w:id="8"/>
      </w:r>
      <w:r w:rsidRPr="008536BA">
        <w:rPr>
          <w:rFonts w:cs="B Nazanin"/>
          <w:sz w:val="24"/>
          <w:szCs w:val="24"/>
          <w:rtl/>
        </w:rPr>
        <w:t xml:space="preserve">. اگر </w:t>
      </w:r>
      <w:r w:rsidRPr="008536BA">
        <w:rPr>
          <w:rFonts w:cs="B Nazanin"/>
          <w:sz w:val="24"/>
          <w:szCs w:val="24"/>
          <w:rtl/>
        </w:rPr>
        <w:lastRenderedPageBreak/>
        <w:t>چه یکپارچه</w:t>
      </w:r>
      <w:r w:rsidRPr="008536BA">
        <w:rPr>
          <w:rFonts w:cs="B Nazanin"/>
          <w:sz w:val="24"/>
          <w:szCs w:val="24"/>
          <w:rtl/>
        </w:rPr>
        <w:softHyphen/>
        <w:t>سازی قواعد بر مبنای قواعد حقوق بشری، به عنوان یکی از اهداف اتحادیه اروپا مطرح است و این امر نه فقط در حیطه قواعد حقوق بین</w:t>
      </w:r>
      <w:r w:rsidRPr="008536BA">
        <w:rPr>
          <w:rFonts w:cs="B Nazanin"/>
          <w:sz w:val="24"/>
          <w:szCs w:val="24"/>
          <w:rtl/>
        </w:rPr>
        <w:softHyphen/>
        <w:t>الملل، بلکه حتی یکپارچه سازی قواعد حقوق داخلی کشورهای عضو نیز بر مبنای قواعد نظام حقوق بین الملل بشر، مد نظر می</w:t>
      </w:r>
      <w:r w:rsidRPr="008536BA">
        <w:rPr>
          <w:rFonts w:cs="B Nazanin"/>
          <w:sz w:val="24"/>
          <w:szCs w:val="24"/>
          <w:rtl/>
        </w:rPr>
        <w:softHyphen/>
        <w:t>باشد. اما نظام جهانی حقوق بشر، تاکنون نتواسته است در فرآیند نهادینه سازی نظام حقوق بشر به عنوان یک نظام برتر، موفقیت چندانی کسب نماید. وجود نهادی نظیر دیوان دادگستری اروپا با صلاحیت اجباری</w:t>
      </w:r>
      <w:r w:rsidRPr="008536BA">
        <w:rPr>
          <w:rFonts w:cs="B Nazanin"/>
          <w:sz w:val="24"/>
          <w:szCs w:val="24"/>
          <w:rtl/>
        </w:rPr>
        <w:softHyphen/>
        <w:t>ای که دارد، در چارچوب منطقه</w:t>
      </w:r>
      <w:r w:rsidRPr="008536BA">
        <w:rPr>
          <w:rFonts w:cs="B Nazanin"/>
          <w:sz w:val="24"/>
          <w:szCs w:val="24"/>
          <w:rtl/>
        </w:rPr>
        <w:softHyphen/>
        <w:t>ای اروپا، با وضعیت موجود در چارچوب جهانی ملل متحد، بسیار متفاوت می</w:t>
      </w:r>
      <w:r w:rsidRPr="008536BA">
        <w:rPr>
          <w:rFonts w:cs="B Nazanin"/>
          <w:sz w:val="24"/>
          <w:szCs w:val="24"/>
          <w:rtl/>
        </w:rPr>
        <w:softHyphen/>
        <w:t>باشد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قضیه کادی به عنوان یکی از مهم</w:t>
      </w:r>
      <w:r w:rsidRPr="008536BA">
        <w:rPr>
          <w:rFonts w:cs="B Nazanin"/>
          <w:sz w:val="24"/>
          <w:szCs w:val="24"/>
          <w:rtl/>
        </w:rPr>
        <w:softHyphen/>
        <w:t>ترین قضایای مطرح شده در دیوان دادگستری اروپا در سال</w:t>
      </w:r>
      <w:r w:rsidRPr="008536BA">
        <w:rPr>
          <w:rFonts w:cs="B Nazanin"/>
          <w:sz w:val="24"/>
          <w:szCs w:val="24"/>
          <w:rtl/>
        </w:rPr>
        <w:softHyphen/>
        <w:t>های اخیر می</w:t>
      </w:r>
      <w:r w:rsidRPr="008536BA">
        <w:rPr>
          <w:rFonts w:cs="B Nazanin"/>
          <w:sz w:val="24"/>
          <w:szCs w:val="24"/>
          <w:rtl/>
        </w:rPr>
        <w:softHyphen/>
        <w:t>باشد که روابط میان حقوق اتحادیه اروپا با حقوق خارج از آن را تبیین می</w:t>
      </w:r>
      <w:r w:rsidRPr="008536BA">
        <w:rPr>
          <w:rFonts w:cs="B Nazanin"/>
          <w:sz w:val="24"/>
          <w:szCs w:val="24"/>
          <w:rtl/>
        </w:rPr>
        <w:softHyphen/>
        <w:t>کند</w:t>
      </w:r>
      <w:r w:rsidRPr="008536BA">
        <w:rPr>
          <w:rFonts w:ascii="Times New Roman" w:hAnsi="Times New Roman" w:cs="B Nazanin"/>
          <w:sz w:val="24"/>
          <w:szCs w:val="24"/>
        </w:rPr>
        <w:t xml:space="preserve">.(Kadi &amp; Al Barakaat International Foundation </w:t>
      </w:r>
      <w:proofErr w:type="gramStart"/>
      <w:r w:rsidRPr="008536BA">
        <w:rPr>
          <w:rFonts w:ascii="Times New Roman" w:hAnsi="Times New Roman" w:cs="B Nazanin"/>
          <w:sz w:val="24"/>
          <w:szCs w:val="24"/>
        </w:rPr>
        <w:t>v.</w:t>
      </w:r>
      <w:proofErr w:type="gramEnd"/>
      <w:r w:rsidRPr="008536BA">
        <w:rPr>
          <w:rFonts w:ascii="Times New Roman" w:hAnsi="Times New Roman" w:cs="B Nazanin"/>
          <w:sz w:val="24"/>
          <w:szCs w:val="24"/>
        </w:rPr>
        <w:t xml:space="preserve"> Council, 2008)</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دیوان در این قضیه باید در این خصوص تصمیم می</w:t>
      </w:r>
      <w:r w:rsidRPr="008536BA">
        <w:rPr>
          <w:rFonts w:cs="B Nazanin"/>
          <w:sz w:val="24"/>
          <w:szCs w:val="24"/>
          <w:rtl/>
        </w:rPr>
        <w:softHyphen/>
        <w:t>گرفت که آیا قطعنامه</w:t>
      </w:r>
      <w:r w:rsidRPr="008536BA">
        <w:rPr>
          <w:rFonts w:cs="B Nazanin"/>
          <w:sz w:val="24"/>
          <w:szCs w:val="24"/>
          <w:rtl/>
        </w:rPr>
        <w:softHyphen/>
        <w:t>های شورای امنیت باید در رابطه با حقوق اتحادیه اروپا از اولویت برخوردار باشند. رویه دیوان در این قضیه، اساسا اجازه چنین اولویت و تقدمی را نداده است (1015 :2012 ,</w:t>
      </w:r>
      <w:r w:rsidRPr="008536BA">
        <w:rPr>
          <w:rFonts w:ascii="Times New Roman" w:hAnsi="Times New Roman" w:cs="B Nazanin"/>
          <w:sz w:val="24"/>
          <w:szCs w:val="24"/>
        </w:rPr>
        <w:t>Kokott</w:t>
      </w:r>
      <w:r w:rsidRPr="008536BA">
        <w:rPr>
          <w:rFonts w:cs="B Nazanin"/>
          <w:sz w:val="24"/>
          <w:szCs w:val="24"/>
          <w:rtl/>
        </w:rPr>
        <w:t>).</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دیوان دادگستری اروپا در قضیه کادی درصدد برقراری موازنه میان نظم حقوقی بین</w:t>
      </w:r>
      <w:r w:rsidRPr="008536BA">
        <w:rPr>
          <w:rFonts w:cs="B Nazanin"/>
          <w:sz w:val="24"/>
          <w:szCs w:val="24"/>
          <w:rtl/>
        </w:rPr>
        <w:softHyphen/>
        <w:t>المللی ملل متحد) و نظم حقوقی اتحادیه اروپا بر آمد و از استقلال حقوق اتحادیه اروپا دفاع به عمل آورد (630 :2009 ,</w:t>
      </w:r>
      <w:r w:rsidRPr="008536BA">
        <w:rPr>
          <w:rFonts w:ascii="Times New Roman" w:hAnsi="Times New Roman" w:cs="B Nazanin"/>
          <w:sz w:val="24"/>
          <w:szCs w:val="24"/>
        </w:rPr>
        <w:t>Pavoni</w:t>
      </w:r>
      <w:r w:rsidRPr="008536BA">
        <w:rPr>
          <w:rFonts w:cs="B Nazanin"/>
          <w:sz w:val="24"/>
          <w:szCs w:val="24"/>
          <w:rtl/>
        </w:rPr>
        <w:t>).</w:t>
      </w:r>
    </w:p>
    <w:p w:rsidR="007B2F57" w:rsidRPr="008536BA" w:rsidRDefault="007B2F57" w:rsidP="007B2F57">
      <w:pPr>
        <w:pStyle w:val="Heading1"/>
        <w:rPr>
          <w:rFonts w:cs="B Nazanin"/>
          <w:sz w:val="24"/>
          <w:szCs w:val="24"/>
        </w:rPr>
      </w:pPr>
      <w:bookmarkStart w:id="36" w:name="_Toc74454257"/>
      <w:r w:rsidRPr="008536BA">
        <w:rPr>
          <w:rFonts w:cs="B Nazanin"/>
          <w:sz w:val="24"/>
          <w:szCs w:val="24"/>
          <w:rtl/>
        </w:rPr>
        <w:t>مرزها و محدودیت</w:t>
      </w:r>
      <w:r w:rsidRPr="008536BA">
        <w:rPr>
          <w:rFonts w:cs="B Nazanin"/>
          <w:sz w:val="24"/>
          <w:szCs w:val="24"/>
          <w:rtl/>
        </w:rPr>
        <w:softHyphen/>
        <w:t>های شورای امنیت</w:t>
      </w:r>
      <w:bookmarkEnd w:id="36"/>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مداخله بشردوستانه در راستای اهداف مقدس جامعه بین</w:t>
      </w:r>
      <w:r w:rsidRPr="008536BA">
        <w:rPr>
          <w:rFonts w:cs="B Nazanin"/>
          <w:sz w:val="24"/>
          <w:szCs w:val="24"/>
          <w:rtl/>
        </w:rPr>
        <w:softHyphen/>
        <w:t>المللی با استفاده از وسائل قانونی، از مشروعیت لازم برخوردار خواهد بود. به عبارت دیگر شورای امنیت به عنوان رکن صالح اقدامات جمعی، بعد از احراز ضرورت مداخله بشردوستانه به دلیل نقض</w:t>
      </w:r>
      <w:r w:rsidRPr="008536BA">
        <w:rPr>
          <w:rFonts w:cs="B Nazanin"/>
          <w:sz w:val="24"/>
          <w:szCs w:val="24"/>
          <w:rtl/>
        </w:rPr>
        <w:softHyphen/>
        <w:t>های جدی حقوق بشر باید هر اقدامی را که بر مبنای ماده ۴۱ و ۴۲ منشور ملل متحد مؤثر تشخیص</w:t>
      </w:r>
      <w:r w:rsidRPr="008536BA">
        <w:rPr>
          <w:rFonts w:cs="B Nazanin" w:hint="cs"/>
          <w:sz w:val="24"/>
          <w:szCs w:val="24"/>
          <w:rtl/>
        </w:rPr>
        <w:t xml:space="preserve"> </w:t>
      </w:r>
      <w:r w:rsidRPr="008536BA">
        <w:rPr>
          <w:rFonts w:cs="B Nazanin"/>
          <w:sz w:val="24"/>
          <w:szCs w:val="24"/>
          <w:rtl/>
        </w:rPr>
        <w:t>می</w:t>
      </w:r>
      <w:r w:rsidRPr="008536BA">
        <w:rPr>
          <w:rFonts w:cs="B Nazanin"/>
          <w:sz w:val="24"/>
          <w:szCs w:val="24"/>
          <w:rtl/>
        </w:rPr>
        <w:softHyphen/>
        <w:t>دهد ضمن احترام به حاکمیت داخلی دولتها با رعایت حقوق بین</w:t>
      </w:r>
      <w:r w:rsidRPr="008536BA">
        <w:rPr>
          <w:rFonts w:cs="B Nazanin"/>
          <w:sz w:val="24"/>
          <w:szCs w:val="24"/>
          <w:rtl/>
        </w:rPr>
        <w:softHyphen/>
        <w:t>الملل بشردوستانه و اصل ضرورت و تناسب، به کار گیرد.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نظر می</w:t>
      </w:r>
      <w:r w:rsidRPr="008536BA">
        <w:rPr>
          <w:rFonts w:cs="B Nazanin"/>
          <w:sz w:val="24"/>
          <w:szCs w:val="24"/>
          <w:rtl/>
        </w:rPr>
        <w:softHyphen/>
        <w:t>رسد رعایت این اصول برای ممانعت از هرگونه سوء استفاده، غلبه بر منفعت</w:t>
      </w:r>
      <w:r w:rsidRPr="008536BA">
        <w:rPr>
          <w:rFonts w:cs="B Nazanin"/>
          <w:sz w:val="24"/>
          <w:szCs w:val="24"/>
          <w:rtl/>
        </w:rPr>
        <w:softHyphen/>
        <w:t>ملی دولت</w:t>
      </w:r>
      <w:r w:rsidRPr="008536BA">
        <w:rPr>
          <w:rFonts w:cs="B Nazanin"/>
          <w:sz w:val="24"/>
          <w:szCs w:val="24"/>
          <w:rtl/>
        </w:rPr>
        <w:softHyphen/>
        <w:t>ها، مشروعیت مداخله و استفاده از قدرت در جهت عدالت وضع گردیده است.</w:t>
      </w:r>
      <w:r w:rsidRPr="008536BA">
        <w:rPr>
          <w:rFonts w:cs="B Nazanin" w:hint="cs"/>
          <w:sz w:val="24"/>
          <w:szCs w:val="24"/>
          <w:rtl/>
        </w:rPr>
        <w:t xml:space="preserve"> </w:t>
      </w:r>
      <w:r w:rsidRPr="008536BA">
        <w:rPr>
          <w:rFonts w:cs="B Nazanin"/>
          <w:sz w:val="24"/>
          <w:szCs w:val="24"/>
          <w:rtl/>
        </w:rPr>
        <w:t>بنابراین در این قسمت مرزها و محدودیتهای وارد بر عملکرد شورای امنیت در حین مداخله و رعایت این محدودیتها توسط آن مورد ارزیابی قرار می</w:t>
      </w:r>
      <w:r w:rsidRPr="008536BA">
        <w:rPr>
          <w:rFonts w:cs="B Nazanin"/>
          <w:sz w:val="24"/>
          <w:szCs w:val="24"/>
          <w:rtl/>
        </w:rPr>
        <w:softHyphen/>
        <w:t>گیرد.</w:t>
      </w:r>
    </w:p>
    <w:p w:rsidR="007B2F57" w:rsidRPr="008536BA" w:rsidRDefault="007B2F57" w:rsidP="007B2F57">
      <w:pPr>
        <w:pStyle w:val="Heading2"/>
        <w:rPr>
          <w:rFonts w:cs="B Nazanin"/>
          <w:b/>
          <w:bCs/>
          <w:color w:val="auto"/>
          <w:sz w:val="24"/>
          <w:szCs w:val="24"/>
        </w:rPr>
      </w:pPr>
      <w:r w:rsidRPr="008536BA">
        <w:rPr>
          <w:rFonts w:ascii="Cambria" w:hAnsi="Cambria" w:cs="Cambria" w:hint="cs"/>
          <w:color w:val="auto"/>
          <w:sz w:val="24"/>
          <w:szCs w:val="24"/>
          <w:rtl/>
        </w:rPr>
        <w:t> </w:t>
      </w:r>
      <w:bookmarkStart w:id="37" w:name="_Toc74454258"/>
      <w:r w:rsidRPr="008536BA">
        <w:rPr>
          <w:rFonts w:cs="B Nazanin" w:hint="cs"/>
          <w:b/>
          <w:bCs/>
          <w:color w:val="auto"/>
          <w:sz w:val="24"/>
          <w:szCs w:val="24"/>
          <w:rtl/>
        </w:rPr>
        <w:t>رعایت</w:t>
      </w:r>
      <w:r w:rsidRPr="008536BA">
        <w:rPr>
          <w:rFonts w:cs="B Nazanin"/>
          <w:b/>
          <w:bCs/>
          <w:color w:val="auto"/>
          <w:sz w:val="24"/>
          <w:szCs w:val="24"/>
          <w:rtl/>
        </w:rPr>
        <w:t xml:space="preserve"> </w:t>
      </w:r>
      <w:r w:rsidRPr="008536BA">
        <w:rPr>
          <w:rFonts w:cs="B Nazanin" w:hint="cs"/>
          <w:b/>
          <w:bCs/>
          <w:color w:val="auto"/>
          <w:sz w:val="24"/>
          <w:szCs w:val="24"/>
          <w:rtl/>
        </w:rPr>
        <w:t>حقوق</w:t>
      </w:r>
      <w:r w:rsidRPr="008536BA">
        <w:rPr>
          <w:rFonts w:cs="B Nazanin"/>
          <w:b/>
          <w:bCs/>
          <w:color w:val="auto"/>
          <w:sz w:val="24"/>
          <w:szCs w:val="24"/>
          <w:rtl/>
        </w:rPr>
        <w:t xml:space="preserve"> </w:t>
      </w:r>
      <w:r w:rsidRPr="008536BA">
        <w:rPr>
          <w:rFonts w:cs="B Nazanin" w:hint="cs"/>
          <w:b/>
          <w:bCs/>
          <w:color w:val="auto"/>
          <w:sz w:val="24"/>
          <w:szCs w:val="24"/>
          <w:rtl/>
        </w:rPr>
        <w:t>بین</w:t>
      </w:r>
      <w:r w:rsidRPr="008536BA">
        <w:rPr>
          <w:rFonts w:cs="B Nazanin"/>
          <w:b/>
          <w:bCs/>
          <w:color w:val="auto"/>
          <w:sz w:val="24"/>
          <w:szCs w:val="24"/>
          <w:rtl/>
        </w:rPr>
        <w:softHyphen/>
      </w:r>
      <w:r w:rsidRPr="008536BA">
        <w:rPr>
          <w:rFonts w:cs="B Nazanin" w:hint="cs"/>
          <w:b/>
          <w:bCs/>
          <w:color w:val="auto"/>
          <w:sz w:val="24"/>
          <w:szCs w:val="24"/>
          <w:rtl/>
        </w:rPr>
        <w:t>الملل</w:t>
      </w:r>
      <w:r w:rsidRPr="008536BA">
        <w:rPr>
          <w:rFonts w:cs="B Nazanin"/>
          <w:b/>
          <w:bCs/>
          <w:color w:val="auto"/>
          <w:sz w:val="24"/>
          <w:szCs w:val="24"/>
          <w:rtl/>
        </w:rPr>
        <w:t xml:space="preserve"> </w:t>
      </w:r>
      <w:r w:rsidRPr="008536BA">
        <w:rPr>
          <w:rFonts w:cs="B Nazanin" w:hint="cs"/>
          <w:b/>
          <w:bCs/>
          <w:color w:val="auto"/>
          <w:sz w:val="24"/>
          <w:szCs w:val="24"/>
          <w:rtl/>
        </w:rPr>
        <w:t>بشردوستانه</w:t>
      </w:r>
      <w:bookmarkEnd w:id="37"/>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حقوق بشردوستانه بین</w:t>
      </w:r>
      <w:r w:rsidRPr="008536BA">
        <w:rPr>
          <w:rFonts w:cs="B Nazanin"/>
          <w:sz w:val="24"/>
          <w:szCs w:val="24"/>
          <w:rtl/>
        </w:rPr>
        <w:softHyphen/>
        <w:t>المللی مجموعه</w:t>
      </w:r>
      <w:r w:rsidRPr="008536BA">
        <w:rPr>
          <w:rFonts w:cs="B Nazanin"/>
          <w:sz w:val="24"/>
          <w:szCs w:val="24"/>
          <w:rtl/>
        </w:rPr>
        <w:softHyphen/>
        <w:t>ای از قواعد بین</w:t>
      </w:r>
      <w:r w:rsidRPr="008536BA">
        <w:rPr>
          <w:rFonts w:cs="B Nazanin"/>
          <w:sz w:val="24"/>
          <w:szCs w:val="24"/>
          <w:rtl/>
        </w:rPr>
        <w:softHyphen/>
        <w:t>المللی با هدف محدود ساختن آثار جنگ نسبت به مردم و اهداف جنگی می</w:t>
      </w:r>
      <w:r w:rsidRPr="008536BA">
        <w:rPr>
          <w:rFonts w:cs="B Nazanin"/>
          <w:sz w:val="24"/>
          <w:szCs w:val="24"/>
          <w:rtl/>
        </w:rPr>
        <w:softHyphen/>
        <w:t>باشد و شورای امنیت به عنوان یکی از ارکان سازمان ملل متحد موظف گردیده است که برای تأمین بهتر اعاده صلح و امنیت بین</w:t>
      </w:r>
      <w:r w:rsidRPr="008536BA">
        <w:rPr>
          <w:rFonts w:cs="B Nazanin"/>
          <w:sz w:val="24"/>
          <w:szCs w:val="24"/>
          <w:rtl/>
        </w:rPr>
        <w:softHyphen/>
        <w:t>المللی در اعمال انجام عملیات قهرآمیز بر مبنای ماده ۴۱ و ۴۲ منشور ملل متحد، این حقوق را مدنظر قرار دهد. در واقع با لزوم رعایت حقوق بشردوستانه در جنگ</w:t>
      </w:r>
      <w:r w:rsidRPr="008536BA">
        <w:rPr>
          <w:rFonts w:cs="B Nazanin"/>
          <w:sz w:val="24"/>
          <w:szCs w:val="24"/>
          <w:rtl/>
        </w:rPr>
        <w:softHyphen/>
        <w:t>ها و مخاصمات داخلی می</w:t>
      </w:r>
      <w:r w:rsidRPr="008536BA">
        <w:rPr>
          <w:rFonts w:cs="B Nazanin"/>
          <w:sz w:val="24"/>
          <w:szCs w:val="24"/>
          <w:rtl/>
        </w:rPr>
        <w:softHyphen/>
        <w:t>توان گفت که حقوق بشردوستانه نوعی محدودیت بر توسل به زور تلقی می</w:t>
      </w:r>
      <w:r w:rsidRPr="008536BA">
        <w:rPr>
          <w:rFonts w:cs="B Nazanin"/>
          <w:sz w:val="24"/>
          <w:szCs w:val="24"/>
          <w:rtl/>
        </w:rPr>
        <w:softHyphen/>
        <w:t>شود. رعایت این حقوق متضمن در نظر گرفتن دو اصل ضرورت و تناسب می</w:t>
      </w:r>
      <w:r w:rsidRPr="008536BA">
        <w:rPr>
          <w:rFonts w:cs="B Nazanin"/>
          <w:sz w:val="24"/>
          <w:szCs w:val="24"/>
          <w:rtl/>
        </w:rPr>
        <w:softHyphen/>
        <w:t>باشد.</w:t>
      </w:r>
    </w:p>
    <w:p w:rsidR="007B2F57" w:rsidRPr="008536BA" w:rsidRDefault="007B2F57" w:rsidP="00CB794B">
      <w:pPr>
        <w:pStyle w:val="Heading2"/>
        <w:rPr>
          <w:rFonts w:cs="B Nazanin"/>
          <w:b/>
          <w:bCs/>
          <w:color w:val="auto"/>
          <w:sz w:val="24"/>
          <w:szCs w:val="24"/>
        </w:rPr>
      </w:pPr>
      <w:r w:rsidRPr="008536BA">
        <w:rPr>
          <w:rFonts w:ascii="Cambria" w:hAnsi="Cambria" w:cs="Cambria" w:hint="cs"/>
          <w:color w:val="auto"/>
          <w:sz w:val="24"/>
          <w:szCs w:val="24"/>
          <w:rtl/>
        </w:rPr>
        <w:lastRenderedPageBreak/>
        <w:t> </w:t>
      </w:r>
      <w:bookmarkStart w:id="38" w:name="_Toc74454259"/>
      <w:r w:rsidRPr="008536BA">
        <w:rPr>
          <w:rFonts w:cs="B Nazanin" w:hint="cs"/>
          <w:b/>
          <w:bCs/>
          <w:color w:val="auto"/>
          <w:sz w:val="24"/>
          <w:szCs w:val="24"/>
          <w:rtl/>
        </w:rPr>
        <w:t>اصل</w:t>
      </w:r>
      <w:r w:rsidRPr="008536BA">
        <w:rPr>
          <w:rFonts w:cs="B Nazanin"/>
          <w:b/>
          <w:bCs/>
          <w:color w:val="auto"/>
          <w:sz w:val="24"/>
          <w:szCs w:val="24"/>
          <w:rtl/>
        </w:rPr>
        <w:t xml:space="preserve"> </w:t>
      </w:r>
      <w:r w:rsidRPr="008536BA">
        <w:rPr>
          <w:rFonts w:cs="B Nazanin" w:hint="cs"/>
          <w:b/>
          <w:bCs/>
          <w:color w:val="auto"/>
          <w:sz w:val="24"/>
          <w:szCs w:val="24"/>
          <w:rtl/>
        </w:rPr>
        <w:t>تناسب</w:t>
      </w:r>
      <w:bookmarkEnd w:id="38"/>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عنصر ضرورت همواره با تناسب همراه است و به این معناست که با اثبات ضرورت مداخله بشردوستانه و فقدان چاره</w:t>
      </w:r>
      <w:r w:rsidRPr="008536BA">
        <w:rPr>
          <w:rFonts w:cs="B Nazanin"/>
          <w:sz w:val="24"/>
          <w:szCs w:val="24"/>
          <w:rtl/>
        </w:rPr>
        <w:softHyphen/>
        <w:t>ای جز توسل به نیروی نظامی برای پایان دادن به نقض فاحش حقوق بشر، باید نیروی نظامی را به حد كفایت و نه بیش از آن به کار گرفت تا منجر به تخریب اموال غیرنظامیان و در پی آن افزایش رنج بشری بدون هیچ ضرورتی نگردد. به عبارت دیگر صدمات اتفاقی ناشی از یک حمله بایستی در مقایسه با مزیت قطعی که از آن حمله نظامی انتظار می رود، متناسب باشد.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همچنین رعایت این اصل موجب می</w:t>
      </w:r>
      <w:r w:rsidRPr="008536BA">
        <w:rPr>
          <w:rFonts w:cs="B Nazanin"/>
          <w:sz w:val="24"/>
          <w:szCs w:val="24"/>
          <w:rtl/>
        </w:rPr>
        <w:softHyphen/>
        <w:t>شود که از به کار گیری تعداد وسیعی از نیروهای نظامی که خود علاوه بر هزینه، مشکلات بسیاری را در دولت مورد مداخله ایجاد می</w:t>
      </w:r>
      <w:r w:rsidRPr="008536BA">
        <w:rPr>
          <w:rFonts w:cs="B Nazanin"/>
          <w:sz w:val="24"/>
          <w:szCs w:val="24"/>
          <w:rtl/>
        </w:rPr>
        <w:softHyphen/>
        <w:t>کند، خودداری گردد</w:t>
      </w:r>
      <w:r w:rsidRPr="008536BA">
        <w:rPr>
          <w:rStyle w:val="FootnoteReference"/>
          <w:rFonts w:cs="B Nazanin"/>
          <w:sz w:val="24"/>
          <w:szCs w:val="24"/>
          <w:rtl/>
        </w:rPr>
        <w:footnoteReference w:id="9"/>
      </w:r>
      <w:r w:rsidRPr="008536BA">
        <w:rPr>
          <w:rFonts w:cs="B Nazanin" w:hint="cs"/>
          <w:sz w:val="24"/>
          <w:szCs w:val="24"/>
          <w:rtl/>
        </w:rPr>
        <w:t xml:space="preserve"> </w:t>
      </w:r>
      <w:r w:rsidRPr="008536BA">
        <w:rPr>
          <w:rFonts w:cs="B Nazanin"/>
          <w:sz w:val="24"/>
          <w:szCs w:val="24"/>
          <w:rtl/>
        </w:rPr>
        <w:t>بررسی اصل تناسب در رویه شورای امنیت می</w:t>
      </w:r>
      <w:r w:rsidRPr="008536BA">
        <w:rPr>
          <w:rFonts w:cs="B Nazanin"/>
          <w:sz w:val="24"/>
          <w:szCs w:val="24"/>
          <w:rtl/>
        </w:rPr>
        <w:softHyphen/>
        <w:t>تواند از دو منظر مورد توجه قرار گیرد؛ اول اینکه آیا اقدامات شورای امنیت با توجه به اثبات وجود عنصر ضرورت مداخله بشردوستانه در به کار</w:t>
      </w:r>
      <w:r w:rsidRPr="008536BA">
        <w:rPr>
          <w:rFonts w:cs="B Nazanin"/>
          <w:sz w:val="24"/>
          <w:szCs w:val="24"/>
          <w:rtl/>
        </w:rPr>
        <w:softHyphen/>
        <w:t>گیری اقدامات قهرآمیز، متناسب با فاجعه بشری بوده است؟ و دیگر آنکه شورای امنیت توانسته است با اتخاذ تصمیمات به موقع خود درد و رنج بشریت را کاهش دهد؟</w:t>
      </w:r>
    </w:p>
    <w:p w:rsidR="007B2F57" w:rsidRPr="008536BA" w:rsidRDefault="007B2F57" w:rsidP="007B2F57">
      <w:pPr>
        <w:pStyle w:val="Heading2"/>
        <w:rPr>
          <w:rFonts w:cs="B Nazanin"/>
          <w:b/>
          <w:bCs/>
          <w:color w:val="auto"/>
          <w:sz w:val="24"/>
          <w:szCs w:val="24"/>
        </w:rPr>
      </w:pPr>
      <w:bookmarkStart w:id="39" w:name="_Toc74454260"/>
      <w:r w:rsidRPr="008536BA">
        <w:rPr>
          <w:rFonts w:cs="B Nazanin"/>
          <w:b/>
          <w:bCs/>
          <w:color w:val="auto"/>
          <w:sz w:val="24"/>
          <w:szCs w:val="24"/>
          <w:rtl/>
        </w:rPr>
        <w:t>هدف بشردوستانه</w:t>
      </w:r>
      <w:bookmarkEnd w:id="39"/>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همان طور که گفته شد، قصد مداخله بشردوستانه باید بر مبنای رفع کامل رنج بشریت باشد و اهداف سیاسی و منافع ملی مد نظر قرار نگیرد. به عبارت دیگر بشردوستی تنها سبب انحصاری</w:t>
      </w:r>
      <w:r w:rsidRPr="008536BA">
        <w:rPr>
          <w:rFonts w:cs="B Nazanin" w:hint="cs"/>
          <w:sz w:val="24"/>
          <w:szCs w:val="24"/>
          <w:rtl/>
        </w:rPr>
        <w:t xml:space="preserve"> </w:t>
      </w:r>
      <w:r w:rsidRPr="008536BA">
        <w:rPr>
          <w:rFonts w:cs="B Nazanin"/>
          <w:sz w:val="24"/>
          <w:szCs w:val="24"/>
          <w:rtl/>
        </w:rPr>
        <w:t>برای مداخله بشردوستانه باشد</w:t>
      </w:r>
      <w:r w:rsidRPr="008536BA">
        <w:rPr>
          <w:rStyle w:val="FootnoteReference"/>
          <w:rFonts w:cs="B Nazanin"/>
          <w:sz w:val="24"/>
          <w:szCs w:val="24"/>
          <w:rtl/>
        </w:rPr>
        <w:footnoteReference w:id="10"/>
      </w:r>
      <w:r w:rsidRPr="008536BA">
        <w:rPr>
          <w:rFonts w:cs="B Nazanin"/>
          <w:sz w:val="24"/>
          <w:szCs w:val="24"/>
          <w:rtl/>
        </w:rPr>
        <w:t xml:space="preserve">. </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بنابراین عدم رعایت این اصل در مداخلات نظامی خصوصا در بمباران</w:t>
      </w:r>
      <w:r w:rsidRPr="008536BA">
        <w:rPr>
          <w:rFonts w:cs="B Nazanin"/>
          <w:sz w:val="24"/>
          <w:szCs w:val="24"/>
          <w:rtl/>
        </w:rPr>
        <w:softHyphen/>
        <w:t>های هوایی منجر به مرگ بیش از پیش شهروندان غیرنظامی می</w:t>
      </w:r>
      <w:r w:rsidRPr="008536BA">
        <w:rPr>
          <w:rFonts w:cs="B Nazanin"/>
          <w:sz w:val="24"/>
          <w:szCs w:val="24"/>
          <w:rtl/>
        </w:rPr>
        <w:softHyphen/>
        <w:t>شود که این خود نقض حقوق بشردوستانه را دامن می</w:t>
      </w:r>
      <w:r w:rsidRPr="008536BA">
        <w:rPr>
          <w:rFonts w:cs="B Nazanin"/>
          <w:sz w:val="24"/>
          <w:szCs w:val="24"/>
          <w:rtl/>
        </w:rPr>
        <w:softHyphen/>
        <w:t>زند. البته این تجاوزات و عدم رعایت این اصل از سوی سازمان ملل متحد مورد محکومیت قرار گرفته اما ضمانت اجرایی برای آن در نظر گرفته نشده است</w:t>
      </w:r>
      <w:r w:rsidRPr="008536BA">
        <w:rPr>
          <w:rStyle w:val="FootnoteReference"/>
          <w:rFonts w:cs="B Nazanin"/>
          <w:sz w:val="24"/>
          <w:szCs w:val="24"/>
          <w:rtl/>
        </w:rPr>
        <w:footnoteReference w:id="11"/>
      </w:r>
      <w:r w:rsidRPr="008536BA">
        <w:rPr>
          <w:rFonts w:cs="B Nazanin"/>
          <w:sz w:val="24"/>
          <w:szCs w:val="24"/>
          <w:rtl/>
        </w:rPr>
        <w:t>.</w:t>
      </w:r>
    </w:p>
    <w:p w:rsidR="007B2F57" w:rsidRPr="008536BA" w:rsidRDefault="007B2F57" w:rsidP="007B2F57">
      <w:pPr>
        <w:spacing w:before="240"/>
        <w:jc w:val="both"/>
        <w:rPr>
          <w:rFonts w:cs="B Nazanin"/>
          <w:sz w:val="24"/>
          <w:szCs w:val="24"/>
          <w:rtl/>
        </w:rPr>
      </w:pPr>
      <w:r w:rsidRPr="008536BA">
        <w:rPr>
          <w:rFonts w:cs="B Nazanin" w:hint="cs"/>
          <w:sz w:val="24"/>
          <w:szCs w:val="24"/>
          <w:rtl/>
        </w:rPr>
        <w:t xml:space="preserve">   </w:t>
      </w:r>
      <w:r w:rsidRPr="008536BA">
        <w:rPr>
          <w:rFonts w:cs="B Nazanin"/>
          <w:sz w:val="24"/>
          <w:szCs w:val="24"/>
          <w:rtl/>
        </w:rPr>
        <w:t>بررسی و استنباط از قطعنامه</w:t>
      </w:r>
      <w:r w:rsidRPr="008536BA">
        <w:rPr>
          <w:rFonts w:cs="B Nazanin"/>
          <w:sz w:val="24"/>
          <w:szCs w:val="24"/>
          <w:rtl/>
        </w:rPr>
        <w:softHyphen/>
        <w:t>های شورای امنیت و ذکر عبارت استفاده از «کلیه ابزارها و روش</w:t>
      </w:r>
      <w:r w:rsidRPr="008536BA">
        <w:rPr>
          <w:rFonts w:cs="B Nazanin"/>
          <w:sz w:val="24"/>
          <w:szCs w:val="24"/>
          <w:rtl/>
        </w:rPr>
        <w:softHyphen/>
        <w:t>های لازم» نشان دهنده گستردگی اختیارات این نهاد در به کارگیری نامحدود از ابزارهای متعدد جهت پایان دادن به رنج بشری و حفظ و اعاده صلح و امنیت بین</w:t>
      </w:r>
      <w:r w:rsidRPr="008536BA">
        <w:rPr>
          <w:rFonts w:cs="B Nazanin"/>
          <w:sz w:val="24"/>
          <w:szCs w:val="24"/>
          <w:rtl/>
        </w:rPr>
        <w:softHyphen/>
        <w:t>المللی است که این امر صراحتا مغایر با اصل تناسب بوده و موجبات مسئولیت شورای امنیت را مطرح می</w:t>
      </w:r>
      <w:r w:rsidRPr="008536BA">
        <w:rPr>
          <w:rFonts w:cs="B Nazanin"/>
          <w:sz w:val="24"/>
          <w:szCs w:val="24"/>
          <w:rtl/>
        </w:rPr>
        <w:softHyphen/>
        <w:t>کند.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لازم به ذکر است که از آنجائی که هدف از رعایت اصل تناسب رعایت حال بشریت است به نظر می رسد که بی مناسبت نباشد که یکی از اقدامات شورای امنیت در اعاده صلح و امنیت بین</w:t>
      </w:r>
      <w:r w:rsidRPr="008536BA">
        <w:rPr>
          <w:rFonts w:cs="B Nazanin"/>
          <w:sz w:val="24"/>
          <w:szCs w:val="24"/>
          <w:rtl/>
        </w:rPr>
        <w:softHyphen/>
        <w:t>المللی (تحریم اقتصادی به دلیل تأثیر مستقیم بر غیر</w:t>
      </w:r>
      <w:r w:rsidRPr="008536BA">
        <w:rPr>
          <w:rFonts w:cs="B Nazanin" w:hint="cs"/>
          <w:sz w:val="24"/>
          <w:szCs w:val="24"/>
          <w:rtl/>
        </w:rPr>
        <w:t xml:space="preserve"> </w:t>
      </w:r>
      <w:r w:rsidRPr="008536BA">
        <w:rPr>
          <w:rFonts w:cs="B Nazanin"/>
          <w:sz w:val="24"/>
          <w:szCs w:val="24"/>
          <w:rtl/>
        </w:rPr>
        <w:t>نظامیانی که خود در مصیبت گرفتار آمده اند مورد بررسی قرار گیرد</w:t>
      </w:r>
      <w:r w:rsidRPr="008536BA">
        <w:rPr>
          <w:rFonts w:cs="B Nazanin" w:hint="cs"/>
          <w:sz w:val="24"/>
          <w:szCs w:val="24"/>
          <w:rtl/>
        </w:rPr>
        <w:t xml:space="preserve">. </w:t>
      </w:r>
      <w:r w:rsidRPr="008536BA">
        <w:rPr>
          <w:rFonts w:cs="B Nazanin"/>
          <w:sz w:val="24"/>
          <w:szCs w:val="24"/>
          <w:rtl/>
        </w:rPr>
        <w:t>فلسفه اعمال تحریم اقتصادی اثری است که بر شرایط زندگی و جمعیت آن کشور ایجاد می</w:t>
      </w:r>
      <w:r w:rsidRPr="008536BA">
        <w:rPr>
          <w:rFonts w:cs="B Nazanin"/>
          <w:sz w:val="24"/>
          <w:szCs w:val="24"/>
          <w:rtl/>
        </w:rPr>
        <w:softHyphen/>
        <w:t>کند و با اخلال در نظام اقتصادی کشور به طور غیرمستقیم جمعیت را علیه حکومت هدایت و به طور اجباری حکومت را مجبور به پذیرش پیشنهاد و تقاضای شورای امنیت می</w:t>
      </w:r>
      <w:r w:rsidRPr="008536BA">
        <w:rPr>
          <w:rFonts w:cs="B Nazanin"/>
          <w:sz w:val="24"/>
          <w:szCs w:val="24"/>
          <w:rtl/>
        </w:rPr>
        <w:softHyphen/>
        <w:t>نماید اما با این حال موجب محرومیت بیش از پیش افراد بشری از نیازهای حیاتی خود می</w:t>
      </w:r>
      <w:r w:rsidRPr="008536BA">
        <w:rPr>
          <w:rFonts w:cs="B Nazanin"/>
          <w:sz w:val="24"/>
          <w:szCs w:val="24"/>
          <w:rtl/>
        </w:rPr>
        <w:softHyphen/>
        <w:t>شود.</w:t>
      </w:r>
      <w:r w:rsidRPr="008536BA">
        <w:rPr>
          <w:rStyle w:val="FootnoteReference"/>
          <w:rFonts w:cs="B Nazanin"/>
          <w:sz w:val="24"/>
          <w:szCs w:val="24"/>
          <w:rtl/>
        </w:rPr>
        <w:footnoteReference w:id="12"/>
      </w:r>
    </w:p>
    <w:p w:rsidR="007B2F57" w:rsidRPr="008536BA" w:rsidRDefault="007B2F57" w:rsidP="007B2F57">
      <w:pPr>
        <w:jc w:val="both"/>
        <w:rPr>
          <w:rFonts w:cs="B Nazanin"/>
          <w:sz w:val="24"/>
          <w:szCs w:val="24"/>
          <w:rtl/>
        </w:rPr>
      </w:pPr>
      <w:r w:rsidRPr="008536BA">
        <w:rPr>
          <w:rFonts w:cs="B Nazanin" w:hint="cs"/>
          <w:sz w:val="24"/>
          <w:szCs w:val="24"/>
          <w:rtl/>
        </w:rPr>
        <w:lastRenderedPageBreak/>
        <w:t xml:space="preserve">   </w:t>
      </w:r>
      <w:r w:rsidRPr="008536BA">
        <w:rPr>
          <w:rFonts w:cs="B Nazanin"/>
          <w:sz w:val="24"/>
          <w:szCs w:val="24"/>
          <w:rtl/>
        </w:rPr>
        <w:t>اگرچه شورای امنیت در قطعنامه</w:t>
      </w:r>
      <w:r w:rsidRPr="008536BA">
        <w:rPr>
          <w:rFonts w:cs="B Nazanin"/>
          <w:sz w:val="24"/>
          <w:szCs w:val="24"/>
          <w:rtl/>
        </w:rPr>
        <w:softHyphen/>
        <w:t>های ۶۶۶ (۱۹۹۰) و ۸۲۰ (۱۹۹۳) ضمن مجازات تحریم اقتصادی در عراق و بوسنی و هرزگوین، با مستثنی کردن مواد غذایی و دارویی اقشار آسیب پذیر غیرنظامیان را مورد توجه قرار داده و مواضع انسان دوستانه را رعایت کرده است، اما با انطباق قطعنامه</w:t>
      </w:r>
      <w:r w:rsidRPr="008536BA">
        <w:rPr>
          <w:rFonts w:cs="B Nazanin"/>
          <w:sz w:val="24"/>
          <w:szCs w:val="24"/>
          <w:rtl/>
        </w:rPr>
        <w:softHyphen/>
        <w:t>های مربوط به اعمال تحریم اقتصادی با حقوق بشردوستانه و کنوانسیون</w:t>
      </w:r>
      <w:r w:rsidRPr="008536BA">
        <w:rPr>
          <w:rFonts w:cs="B Nazanin"/>
          <w:sz w:val="24"/>
          <w:szCs w:val="24"/>
          <w:rtl/>
        </w:rPr>
        <w:softHyphen/>
        <w:t>های ژنو باید گفت که با اعمال این ضمانت اجرا موجبات مسئولیت خویش را فراهم کرده است.</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در توضیح این مطلب می توان گفت از آنجائیکه شورای امنیت چه در عراق و چه در بوسنی و هرزگوین قصد نداشت از این حربه قطعی به عنوان یک سلاح جنگی استفاده کند، اعمال این</w:t>
      </w:r>
      <w:r w:rsidRPr="008536BA">
        <w:rPr>
          <w:rFonts w:cs="B Nazanin" w:hint="cs"/>
          <w:sz w:val="24"/>
          <w:szCs w:val="24"/>
          <w:rtl/>
        </w:rPr>
        <w:t xml:space="preserve"> </w:t>
      </w:r>
      <w:r w:rsidRPr="008536BA">
        <w:rPr>
          <w:rFonts w:cs="B Nazanin"/>
          <w:sz w:val="24"/>
          <w:szCs w:val="24"/>
          <w:rtl/>
        </w:rPr>
        <w:t>تحریم موجب گرسنگی مردم و ایجاد فشاری مضاعف بر غیرنظامیان گردید و آنها را دچار مشقتهای انکارناپذیر نمود که این امر با توجه به رعایت حقوق بشردوستانه قابل توجیه نبود.</w:t>
      </w:r>
      <w:r w:rsidRPr="008536BA">
        <w:rPr>
          <w:rStyle w:val="FootnoteReference"/>
          <w:rFonts w:cs="B Nazanin"/>
          <w:sz w:val="24"/>
          <w:szCs w:val="24"/>
          <w:rtl/>
        </w:rPr>
        <w:footnoteReference w:id="13"/>
      </w:r>
      <w:r w:rsidRPr="008536BA">
        <w:rPr>
          <w:rFonts w:cs="B Nazanin" w:hint="cs"/>
          <w:sz w:val="24"/>
          <w:szCs w:val="24"/>
          <w:rtl/>
        </w:rPr>
        <w:t xml:space="preserve"> </w:t>
      </w:r>
      <w:r w:rsidRPr="008536BA">
        <w:rPr>
          <w:rFonts w:cs="B Nazanin"/>
          <w:sz w:val="24"/>
          <w:szCs w:val="24"/>
          <w:rtl/>
        </w:rPr>
        <w:t>خصوصا اینکه این تحریمها تأثیر چندانی بر حکومت آنها در توقف خشونت نداشت.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در هاییتی نیز اعمال قطعنامه ۸۴۱ (۱۹۹۳) در زمینه تحریم تسلیحاتی جابجایی و آوارگی مردم از خانه</w:t>
      </w:r>
      <w:r w:rsidRPr="008536BA">
        <w:rPr>
          <w:rFonts w:cs="B Nazanin"/>
          <w:sz w:val="24"/>
          <w:szCs w:val="24"/>
          <w:rtl/>
        </w:rPr>
        <w:softHyphen/>
        <w:t>هایشان، بی نظمی و هرج و مرج اقتصادی را پدید آورد که این امر با کثرت هجوم پناهندگان به کشورهای دیگر و افزایش بحران بشردوستانه موجبات تهدید علیه صلح و امنیت را بیش از پیش فراهم کرد.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بنابراین عملکرد شورای امنیت علیه هاییتی، جمهوری فدرال یوگسلاوی و عراق هرچند همگام با در نظر گرفتن ملاحظات بشردوستانه بود، اما به کارگیری این اقدامات که از یک سو موجب دشوار ساختن دسترسی مردم به غذا و دارو و افزایش مرگ و میر کودکان شد و از سوی دیگر تغییر رفتار چندانی را در رفتار رهبران آن دولت</w:t>
      </w:r>
      <w:r w:rsidRPr="008536BA">
        <w:rPr>
          <w:rFonts w:cs="B Nazanin"/>
          <w:sz w:val="24"/>
          <w:szCs w:val="24"/>
          <w:rtl/>
        </w:rPr>
        <w:softHyphen/>
        <w:t>ها به ارمغان نیاورد و موجبات مسئولیت شورای امنیت را در عدم رعایت حقوق بشردوستانه فراهم کرد.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البته لازم به ذکر است که تجربه عراق، یوگسلاوی و هاییتی بیانگر کاستی</w:t>
      </w:r>
      <w:r w:rsidRPr="008536BA">
        <w:rPr>
          <w:rFonts w:cs="B Nazanin"/>
          <w:sz w:val="24"/>
          <w:szCs w:val="24"/>
          <w:rtl/>
        </w:rPr>
        <w:softHyphen/>
        <w:t>های نظام</w:t>
      </w:r>
      <w:r w:rsidRPr="008536BA">
        <w:rPr>
          <w:rFonts w:cs="B Nazanin" w:hint="cs"/>
          <w:sz w:val="24"/>
          <w:szCs w:val="24"/>
          <w:rtl/>
        </w:rPr>
        <w:t xml:space="preserve"> </w:t>
      </w:r>
      <w:r w:rsidRPr="008536BA">
        <w:rPr>
          <w:rFonts w:cs="B Nazanin"/>
          <w:sz w:val="24"/>
          <w:szCs w:val="24"/>
          <w:rtl/>
        </w:rPr>
        <w:t>تحریم سازمان ملل متحد است و این تجربه تلخ ضرورت ایجاد موازنه مناسب بین حفظ صلح و امنیت بین</w:t>
      </w:r>
      <w:r w:rsidRPr="008536BA">
        <w:rPr>
          <w:rFonts w:cs="B Nazanin"/>
          <w:sz w:val="24"/>
          <w:szCs w:val="24"/>
          <w:rtl/>
        </w:rPr>
        <w:softHyphen/>
        <w:t>المللی و احترام به قواعد بشردوستانه بین</w:t>
      </w:r>
      <w:r w:rsidRPr="008536BA">
        <w:rPr>
          <w:rFonts w:cs="B Nazanin"/>
          <w:sz w:val="24"/>
          <w:szCs w:val="24"/>
          <w:rtl/>
        </w:rPr>
        <w:softHyphen/>
        <w:t>المللی را آشکار ساخته است، بنابراین وظیفه سازمان ملل متحد است که با پیش بینی آثار سوء تحریم</w:t>
      </w:r>
      <w:r w:rsidRPr="008536BA">
        <w:rPr>
          <w:rFonts w:cs="B Nazanin"/>
          <w:sz w:val="24"/>
          <w:szCs w:val="24"/>
          <w:rtl/>
        </w:rPr>
        <w:softHyphen/>
        <w:t>ها بر جمعیت غیرنظامی، تبعات منفی این ضمانت اجرا را به حداقل کاهش دهد</w:t>
      </w:r>
      <w:r w:rsidRPr="008536BA">
        <w:rPr>
          <w:rFonts w:cs="B Nazanin"/>
          <w:sz w:val="24"/>
          <w:szCs w:val="24"/>
        </w:rPr>
        <w:t>.</w:t>
      </w:r>
    </w:p>
    <w:p w:rsidR="007B2F57" w:rsidRPr="008536BA" w:rsidRDefault="007B2F57" w:rsidP="007B2F57">
      <w:pPr>
        <w:pStyle w:val="Heading2"/>
        <w:rPr>
          <w:rFonts w:cs="B Nazanin"/>
          <w:b/>
          <w:bCs/>
          <w:color w:val="auto"/>
          <w:sz w:val="24"/>
          <w:szCs w:val="24"/>
        </w:rPr>
      </w:pPr>
      <w:bookmarkStart w:id="40" w:name="_Toc74454261"/>
      <w:r w:rsidRPr="008536BA">
        <w:rPr>
          <w:rFonts w:cs="B Nazanin"/>
          <w:b/>
          <w:bCs/>
          <w:color w:val="auto"/>
          <w:sz w:val="24"/>
          <w:szCs w:val="24"/>
          <w:rtl/>
        </w:rPr>
        <w:t>عملکرد به موقع شورای امنیت</w:t>
      </w:r>
      <w:bookmarkEnd w:id="40"/>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عملکرد به موقع شورای امنیت به عنوان یکی از موارد اصل تناسب باید در اعمال امنیت جمعی مد نظر قرار گیرد؛ زیرا در غیر این صورت نه تنها رنج بشریت کاهش نمی</w:t>
      </w:r>
      <w:r w:rsidRPr="008536BA">
        <w:rPr>
          <w:rFonts w:cs="B Nazanin"/>
          <w:sz w:val="24"/>
          <w:szCs w:val="24"/>
          <w:rtl/>
        </w:rPr>
        <w:softHyphen/>
        <w:t>یابد، بلکه اغلب موجبات صدمات بیشتر بشری را نیز فراهم می نماید.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نقض</w:t>
      </w:r>
      <w:r w:rsidRPr="008536BA">
        <w:rPr>
          <w:rFonts w:cs="B Nazanin"/>
          <w:sz w:val="24"/>
          <w:szCs w:val="24"/>
          <w:rtl/>
        </w:rPr>
        <w:softHyphen/>
        <w:t>های فاحش حقوق بشری در بوسنی و هرزگوین، خصوصا برای اقشار آسیب پذیر غیرنظامیان یعنی کودکان و زنان به حدی بود که شورای امنیت بازداشت زنان را به طور دسته جمعی</w:t>
      </w:r>
      <w:r w:rsidRPr="008536BA">
        <w:rPr>
          <w:rFonts w:cs="B Nazanin" w:hint="cs"/>
          <w:sz w:val="24"/>
          <w:szCs w:val="24"/>
          <w:rtl/>
        </w:rPr>
        <w:t xml:space="preserve"> </w:t>
      </w:r>
      <w:r w:rsidRPr="008536BA">
        <w:rPr>
          <w:rFonts w:cs="B Nazanin"/>
          <w:sz w:val="24"/>
          <w:szCs w:val="24"/>
          <w:rtl/>
        </w:rPr>
        <w:t>و هتک ناموس آنان را طبق قطعنامه ۷۹۸ در ۸ دسامبر ۱۹۹۲ محکوم و آن را اقدامی حیوانی و ضد</w:t>
      </w:r>
      <w:r w:rsidRPr="008536BA">
        <w:rPr>
          <w:rFonts w:ascii="Arial" w:hAnsi="Arial" w:cs="B Nazanin"/>
          <w:color w:val="000000"/>
          <w:sz w:val="24"/>
          <w:szCs w:val="24"/>
          <w:rtl/>
        </w:rPr>
        <w:t xml:space="preserve"> </w:t>
      </w:r>
      <w:r w:rsidRPr="008536BA">
        <w:rPr>
          <w:rFonts w:cs="B Nazanin"/>
          <w:sz w:val="24"/>
          <w:szCs w:val="24"/>
          <w:rtl/>
        </w:rPr>
        <w:t>شری توصیف کرد. اما شورای امنیت با وجود تلقى تهدید علیه صلح و امنیت بین</w:t>
      </w:r>
      <w:r w:rsidRPr="008536BA">
        <w:rPr>
          <w:rFonts w:cs="B Nazanin"/>
          <w:sz w:val="24"/>
          <w:szCs w:val="24"/>
          <w:rtl/>
        </w:rPr>
        <w:softHyphen/>
        <w:t>المللی در پی نقض</w:t>
      </w:r>
      <w:r w:rsidRPr="008536BA">
        <w:rPr>
          <w:rFonts w:cs="B Nazanin"/>
          <w:sz w:val="24"/>
          <w:szCs w:val="24"/>
          <w:rtl/>
        </w:rPr>
        <w:softHyphen/>
        <w:t>های حقوق بشری اقدامات خود را فقط به صدور قطعنامه</w:t>
      </w:r>
      <w:r w:rsidRPr="008536BA">
        <w:rPr>
          <w:rFonts w:cs="B Nazanin"/>
          <w:sz w:val="24"/>
          <w:szCs w:val="24"/>
          <w:rtl/>
        </w:rPr>
        <w:softHyphen/>
        <w:t>های چندی در زمینه کمک</w:t>
      </w:r>
      <w:r w:rsidRPr="008536BA">
        <w:rPr>
          <w:rFonts w:cs="B Nazanin"/>
          <w:sz w:val="24"/>
          <w:szCs w:val="24"/>
          <w:rtl/>
        </w:rPr>
        <w:softHyphen/>
        <w:t>های بشردوستانه و الزام صربها به رعایت حقوق بشر دوستانه محدود نمود</w:t>
      </w:r>
      <w:r w:rsidRPr="008536BA">
        <w:rPr>
          <w:rFonts w:cs="B Nazanin"/>
          <w:sz w:val="24"/>
          <w:szCs w:val="24"/>
        </w:rPr>
        <w:t>.</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به عبارت دیگر شورای امنیت به دلیل فقدان اراده سیاسی ناشی از اختلاف أعضای دائم شورای امنیت (خصوصأ روسیه و گرایش آن به صرب</w:t>
      </w:r>
      <w:r w:rsidRPr="008536BA">
        <w:rPr>
          <w:rFonts w:cs="B Nazanin"/>
          <w:sz w:val="24"/>
          <w:szCs w:val="24"/>
          <w:rtl/>
        </w:rPr>
        <w:softHyphen/>
        <w:t>ها)، فقدان منافع ضروری قدرت</w:t>
      </w:r>
      <w:r w:rsidRPr="008536BA">
        <w:rPr>
          <w:rFonts w:cs="B Nazanin"/>
          <w:sz w:val="24"/>
          <w:szCs w:val="24"/>
          <w:rtl/>
        </w:rPr>
        <w:softHyphen/>
        <w:t>های بزرگ در</w:t>
      </w:r>
      <w:r w:rsidRPr="008536BA">
        <w:rPr>
          <w:rFonts w:ascii="Arial" w:eastAsia="Times New Roman" w:hAnsi="Arial" w:cs="B Nazanin"/>
          <w:color w:val="000000"/>
          <w:sz w:val="24"/>
          <w:szCs w:val="24"/>
          <w:rtl/>
        </w:rPr>
        <w:t xml:space="preserve"> </w:t>
      </w:r>
      <w:r w:rsidRPr="008536BA">
        <w:rPr>
          <w:rFonts w:cs="B Nazanin"/>
          <w:sz w:val="24"/>
          <w:szCs w:val="24"/>
          <w:rtl/>
        </w:rPr>
        <w:t>این بحران، تمسک به دلایل نژادی، مذهبی، تاریخی به اقدامانی کمرنگ، ضعیف، بی اثر و بعضا همسو با منافع صرب</w:t>
      </w:r>
      <w:r w:rsidRPr="008536BA">
        <w:rPr>
          <w:rFonts w:cs="B Nazanin"/>
          <w:sz w:val="24"/>
          <w:szCs w:val="24"/>
          <w:rtl/>
        </w:rPr>
        <w:softHyphen/>
        <w:t xml:space="preserve">ها همچون اعمال تحریم تسلیحاتی طرفین به بهانه کاهش خونریزیها، ایجاد </w:t>
      </w:r>
      <w:r w:rsidRPr="008536BA">
        <w:rPr>
          <w:rFonts w:cs="B Nazanin"/>
          <w:sz w:val="24"/>
          <w:szCs w:val="24"/>
          <w:rtl/>
        </w:rPr>
        <w:lastRenderedPageBreak/>
        <w:t>مناطق امن و صدور قطعنامه های فاقد ضمانت اجرا بسنده نمود</w:t>
      </w:r>
      <w:r w:rsidRPr="008536BA">
        <w:rPr>
          <w:rStyle w:val="FootnoteReference"/>
          <w:rFonts w:cs="B Nazanin"/>
          <w:sz w:val="24"/>
          <w:szCs w:val="24"/>
          <w:rtl/>
        </w:rPr>
        <w:footnoteReference w:id="14"/>
      </w:r>
      <w:r w:rsidRPr="008536BA">
        <w:rPr>
          <w:rFonts w:cs="B Nazanin"/>
          <w:sz w:val="24"/>
          <w:szCs w:val="24"/>
          <w:rtl/>
        </w:rPr>
        <w:t>و با عدم کفایت اقدامات ماده ۴۱ نتوانست از اقدامات نظامی به دلیل عدم توافق آنها در مورد شیوه</w:t>
      </w:r>
      <w:r w:rsidRPr="008536BA">
        <w:rPr>
          <w:rFonts w:cs="B Nazanin"/>
          <w:sz w:val="24"/>
          <w:szCs w:val="24"/>
          <w:rtl/>
        </w:rPr>
        <w:softHyphen/>
        <w:t>های اجرایی آن بهره جوید.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تعلل و صدور قطعنامه</w:t>
      </w:r>
      <w:r w:rsidRPr="008536BA">
        <w:rPr>
          <w:rFonts w:cs="B Nazanin"/>
          <w:sz w:val="24"/>
          <w:szCs w:val="24"/>
          <w:rtl/>
        </w:rPr>
        <w:softHyphen/>
        <w:t>های بی تأثیر که به نحوی از انحا حاکی از طفره رفتن شورای امنیت در ایفای وظایف خویش می</w:t>
      </w:r>
      <w:r w:rsidRPr="008536BA">
        <w:rPr>
          <w:rFonts w:cs="B Nazanin"/>
          <w:sz w:val="24"/>
          <w:szCs w:val="24"/>
          <w:rtl/>
        </w:rPr>
        <w:softHyphen/>
        <w:t>باشد، موجب فرصت دادن به صرب</w:t>
      </w:r>
      <w:r w:rsidRPr="008536BA">
        <w:rPr>
          <w:rFonts w:cs="B Nazanin"/>
          <w:sz w:val="24"/>
          <w:szCs w:val="24"/>
          <w:rtl/>
        </w:rPr>
        <w:softHyphen/>
        <w:t>ها و پاکسازی قومی گردید و این فاجعه عظیم انسانی به حدی رسید که دبیرکل سازمان ملل اظهار داشت که شورای امنیت براساس منافع اعضای دائم عمل می کند نه براساس اجرای عدالت</w:t>
      </w:r>
      <w:r w:rsidRPr="008536BA">
        <w:rPr>
          <w:rFonts w:cs="B Nazanin" w:hint="cs"/>
          <w:sz w:val="24"/>
          <w:szCs w:val="24"/>
          <w:rtl/>
        </w:rPr>
        <w:t xml:space="preserve"> </w:t>
      </w:r>
      <w:r w:rsidRPr="008536BA">
        <w:rPr>
          <w:rFonts w:cs="B Nazanin"/>
          <w:sz w:val="24"/>
          <w:szCs w:val="24"/>
          <w:rtl/>
        </w:rPr>
        <w:t>بنابراین وجود سبب مداخله بشردوستانه در بوسنی و هرزگوین و عدم اجرای ماده ۴۲ حکایت از قصور شدید شورای امنیت در انجام عملکرد به موقع جهت توسل به زور دارد.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نقض فاحش حقوق بشر در رواندا به حدی بود که در همان ابتدای بحران کشورها و شورای امنیت وجود ضرورت مداخله را محرز میدانستند، زیرا هیچ کشوری ادعا نکرد که نسل کشی و کشتار مردم در رواندا امری داخلی است. اما به دلیل عدم تمایل به مشارکت و تأمین تجهیزات از</w:t>
      </w:r>
      <w:r w:rsidRPr="008536BA">
        <w:rPr>
          <w:rFonts w:cs="B Nazanin" w:hint="cs"/>
          <w:sz w:val="24"/>
          <w:szCs w:val="24"/>
          <w:rtl/>
        </w:rPr>
        <w:t xml:space="preserve"> </w:t>
      </w:r>
      <w:r w:rsidRPr="008536BA">
        <w:rPr>
          <w:rFonts w:cs="B Nazanin"/>
          <w:sz w:val="24"/>
          <w:szCs w:val="24"/>
          <w:rtl/>
        </w:rPr>
        <w:t>سوی دولت</w:t>
      </w:r>
      <w:r w:rsidRPr="008536BA">
        <w:rPr>
          <w:rFonts w:cs="B Nazanin"/>
          <w:sz w:val="24"/>
          <w:szCs w:val="24"/>
          <w:rtl/>
        </w:rPr>
        <w:softHyphen/>
        <w:t>های عضو عدم موفقیت در عملکرد سومالی، هیچ دولتی حتی هفته ها بعد از شروع نسل کشی بحث مداخله بشردوستانه را مطرح نکرد و همین امر باعث تأخیر در صف آرایی نیروها شد. بنابراین اکراه نیروهای جامعه بین</w:t>
      </w:r>
      <w:r w:rsidRPr="008536BA">
        <w:rPr>
          <w:rFonts w:cs="B Nazanin"/>
          <w:sz w:val="24"/>
          <w:szCs w:val="24"/>
          <w:rtl/>
        </w:rPr>
        <w:softHyphen/>
        <w:t>المللی و مأمورین حفظ صلح از عملکرد سریع در رواندا به علت تجربه تلخ سومالی نه تنها موجب تقویت امید به نجات بشریت در آینده نشد بلکه موجبات کاهش آن را هم فراهم کرد.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به هر حال اعطای مجوز به فرانسه جهت انجام اقدامات نظامی مطابق قطعنامه ۹۲۹ (۱۹۹۴) هرچند با تأخیر صورت گرفت اما به دلیل نجات جان صدها و هزاران زندگی می</w:t>
      </w:r>
      <w:r w:rsidRPr="008536BA">
        <w:rPr>
          <w:rFonts w:cs="B Nazanin"/>
          <w:sz w:val="24"/>
          <w:szCs w:val="24"/>
          <w:rtl/>
        </w:rPr>
        <w:softHyphen/>
        <w:t>توان از آن به عنوان پاسخ جامعه بین</w:t>
      </w:r>
      <w:r w:rsidRPr="008536BA">
        <w:rPr>
          <w:rFonts w:cs="B Nazanin"/>
          <w:sz w:val="24"/>
          <w:szCs w:val="24"/>
          <w:rtl/>
        </w:rPr>
        <w:softHyphen/>
        <w:t>المللی به ژنوسید در این منطقه یاد کرد. البته شورای امنیت با وجود</w:t>
      </w:r>
      <w:r w:rsidRPr="008536BA">
        <w:rPr>
          <w:rFonts w:cs="B Nazanin" w:hint="cs"/>
          <w:sz w:val="24"/>
          <w:szCs w:val="24"/>
          <w:rtl/>
        </w:rPr>
        <w:t xml:space="preserve"> </w:t>
      </w:r>
      <w:r w:rsidRPr="008536BA">
        <w:rPr>
          <w:rFonts w:cs="B Nazanin"/>
          <w:sz w:val="24"/>
          <w:szCs w:val="24"/>
          <w:rtl/>
        </w:rPr>
        <w:t>توانایی در به کارگیری نیرو و اتخاذ تدابیر لازم، می توانست از وقوع ژنوسید جلوگیری کند اما تأخیر عملکرد شورا چه در اعلام وضعیت ژنوسید و چه اقدام مطابق فصل هفتم منشور موجب شد بزرگترین قصور جامعه بین</w:t>
      </w:r>
      <w:r w:rsidRPr="008536BA">
        <w:rPr>
          <w:rFonts w:cs="B Nazanin"/>
          <w:sz w:val="24"/>
          <w:szCs w:val="24"/>
          <w:rtl/>
        </w:rPr>
        <w:softHyphen/>
        <w:t>المللی در رواندا رخ دهد و این سوال را به ذهن متبادر کند که آیا اگر در این روزهای سیاه بین دولت</w:t>
      </w:r>
      <w:r w:rsidRPr="008536BA">
        <w:rPr>
          <w:rFonts w:cs="B Nazanin"/>
          <w:sz w:val="24"/>
          <w:szCs w:val="24"/>
          <w:rtl/>
        </w:rPr>
        <w:softHyphen/>
        <w:t>ها ائتلافی جهت حمایت از جمعیت توتوسی شکل می</w:t>
      </w:r>
      <w:r w:rsidRPr="008536BA">
        <w:rPr>
          <w:rFonts w:cs="B Nazanin"/>
          <w:sz w:val="24"/>
          <w:szCs w:val="24"/>
          <w:rtl/>
        </w:rPr>
        <w:softHyphen/>
        <w:t>گرفت، شورای امنیت ترجیح نمیداد که صلاحیت در مداخله داشته باشد</w:t>
      </w:r>
      <w:r w:rsidRPr="008536BA">
        <w:rPr>
          <w:rFonts w:cs="B Nazanin" w:hint="cs"/>
          <w:sz w:val="24"/>
          <w:szCs w:val="24"/>
          <w:rtl/>
        </w:rPr>
        <w:t>.</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همچنین شورای امنیت با درک پاکسازی قومی و نقض حقوق بشر (مرگ تعداد زیادی غیرنظامی و آوارگی ۲۳/۰۰۰ مسلمان کوزوو) در این منطقه، از همان بدو شکل</w:t>
      </w:r>
      <w:r w:rsidRPr="008536BA">
        <w:rPr>
          <w:rFonts w:cs="B Nazanin"/>
          <w:sz w:val="24"/>
          <w:szCs w:val="24"/>
          <w:rtl/>
        </w:rPr>
        <w:softHyphen/>
        <w:t>گیری بحران میتوانست با اقدام مناسب از تبدیل آن به فاجعه بین</w:t>
      </w:r>
      <w:r w:rsidRPr="008536BA">
        <w:rPr>
          <w:rFonts w:cs="B Nazanin"/>
          <w:sz w:val="24"/>
          <w:szCs w:val="24"/>
          <w:rtl/>
        </w:rPr>
        <w:softHyphen/>
        <w:t>المللی ممانعت به عمل آورد و با صدور قطعنامه</w:t>
      </w:r>
      <w:r w:rsidRPr="008536BA">
        <w:rPr>
          <w:rFonts w:cs="B Nazanin"/>
          <w:sz w:val="24"/>
          <w:szCs w:val="24"/>
          <w:rtl/>
        </w:rPr>
        <w:softHyphen/>
        <w:t>های الزام آور به موجب فصل هفتم منشور زمینه فرصت یافتن صرب</w:t>
      </w:r>
      <w:r w:rsidRPr="008536BA">
        <w:rPr>
          <w:rFonts w:cs="B Nazanin"/>
          <w:sz w:val="24"/>
          <w:szCs w:val="24"/>
          <w:rtl/>
        </w:rPr>
        <w:softHyphen/>
        <w:t>ها را جهت پاکسازی قومی از بین ببرد. اما عدم به کارگیری استراتژی مناسب و تکیه بر راه</w:t>
      </w:r>
      <w:r w:rsidRPr="008536BA">
        <w:rPr>
          <w:rFonts w:cs="B Nazanin"/>
          <w:sz w:val="24"/>
          <w:szCs w:val="24"/>
          <w:rtl/>
        </w:rPr>
        <w:softHyphen/>
        <w:t>حلهای قابل پشتیبانی به دلیل</w:t>
      </w:r>
      <w:r w:rsidRPr="008536BA">
        <w:rPr>
          <w:rFonts w:cs="B Nazanin" w:hint="cs"/>
          <w:sz w:val="24"/>
          <w:szCs w:val="24"/>
          <w:rtl/>
        </w:rPr>
        <w:t xml:space="preserve"> </w:t>
      </w:r>
      <w:r w:rsidRPr="008536BA">
        <w:rPr>
          <w:rFonts w:cs="B Nazanin"/>
          <w:sz w:val="24"/>
          <w:szCs w:val="24"/>
          <w:rtl/>
        </w:rPr>
        <w:t>فقدان اراده سیاسی ناشی از تهدید به اعمال حق وتو توسط روسیه مانند بحران بوسنی و هرزگوین، موجب شد که نتواند اقدام عاجلی جهت اجرای ماده ۴۲ انجام دهد و با صدور قطعنامه</w:t>
      </w:r>
      <w:r w:rsidRPr="008536BA">
        <w:rPr>
          <w:rFonts w:cs="B Nazanin"/>
          <w:sz w:val="24"/>
          <w:szCs w:val="24"/>
          <w:rtl/>
        </w:rPr>
        <w:softHyphen/>
        <w:t>ای مناسب از تجاوز صرب</w:t>
      </w:r>
      <w:r w:rsidRPr="008536BA">
        <w:rPr>
          <w:rFonts w:cs="B Nazanin"/>
          <w:sz w:val="24"/>
          <w:szCs w:val="24"/>
          <w:rtl/>
        </w:rPr>
        <w:softHyphen/>
        <w:t>ها جلوگیری کند.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اضطرار بشردوستانه و عدم اقدام مؤثر از سوی شورا، مجوزی بود که دولت</w:t>
      </w:r>
      <w:r w:rsidRPr="008536BA">
        <w:rPr>
          <w:rFonts w:cs="B Nazanin"/>
          <w:sz w:val="24"/>
          <w:szCs w:val="24"/>
          <w:rtl/>
        </w:rPr>
        <w:softHyphen/>
        <w:t>ها بتوانند به طور انفرادی یا جمعی به اقدامات مسالمت آمیز گوناگون متوسل شوند. در راستای همین امر دولت</w:t>
      </w:r>
      <w:r w:rsidRPr="008536BA">
        <w:rPr>
          <w:rFonts w:cs="B Nazanin"/>
          <w:sz w:val="24"/>
          <w:szCs w:val="24"/>
          <w:rtl/>
        </w:rPr>
        <w:softHyphen/>
        <w:t>های عضو ناتو در جهت استراتژی جدید خود سعی در رهایی جنوب</w:t>
      </w:r>
      <w:r w:rsidRPr="008536BA">
        <w:rPr>
          <w:rFonts w:cs="B Nazanin"/>
          <w:sz w:val="24"/>
          <w:szCs w:val="24"/>
          <w:rtl/>
        </w:rPr>
        <w:softHyphen/>
        <w:t>شرقی اروپا از خشونت و بی ثباتی کردند و طی عملیات هوایی ۷۷ روزه بدون مجوز شورای امنیت، یوگسلاوی را به عقب نشینی و اعطای خودگردانی عمده به کوزوو وادار نمودند. در واقع اگر اقدام ناتو نبود، مصیبت و فاجعه بشردوستانه ای که در رواندا اتفاق افتاد در کوزوو هم رخ میداد.</w:t>
      </w:r>
      <w:r w:rsidRPr="008536BA">
        <w:rPr>
          <w:rFonts w:cs="B Nazanin" w:hint="cs"/>
          <w:sz w:val="24"/>
          <w:szCs w:val="24"/>
          <w:rtl/>
        </w:rPr>
        <w:t xml:space="preserve"> </w:t>
      </w:r>
      <w:r w:rsidRPr="008536BA">
        <w:rPr>
          <w:rFonts w:cs="B Nazanin"/>
          <w:sz w:val="24"/>
          <w:szCs w:val="24"/>
          <w:rtl/>
        </w:rPr>
        <w:t>اگرچه صدور قطعنامه های ۱۱۶۰، ۱۱۹۹، ۱۲۰۳ (۱۹۹۸) طبق ماده ۴۱ منشور ملل متحد</w:t>
      </w:r>
      <w:r w:rsidRPr="008536BA">
        <w:rPr>
          <w:rFonts w:cs="B Nazanin" w:hint="cs"/>
          <w:sz w:val="24"/>
          <w:szCs w:val="24"/>
          <w:rtl/>
        </w:rPr>
        <w:t xml:space="preserve"> </w:t>
      </w:r>
      <w:r w:rsidRPr="008536BA">
        <w:rPr>
          <w:rFonts w:ascii="Cambria" w:hAnsi="Cambria" w:cs="Cambria" w:hint="cs"/>
          <w:sz w:val="24"/>
          <w:szCs w:val="24"/>
          <w:rtl/>
        </w:rPr>
        <w:t> </w:t>
      </w:r>
      <w:r w:rsidRPr="008536BA">
        <w:rPr>
          <w:rFonts w:cs="B Nazanin"/>
          <w:sz w:val="24"/>
          <w:szCs w:val="24"/>
          <w:rtl/>
        </w:rPr>
        <w:t xml:space="preserve">بر رعایت حقوق بشر در کوزوو، تأمین امنیت، بازگشت آوارگان و محدودیت کلیه اقدامات خشونت آمیز تأکید داشت، اما </w:t>
      </w:r>
      <w:r w:rsidRPr="008536BA">
        <w:rPr>
          <w:rFonts w:cs="B Nazanin"/>
          <w:sz w:val="24"/>
          <w:szCs w:val="24"/>
          <w:rtl/>
        </w:rPr>
        <w:lastRenderedPageBreak/>
        <w:t>تصویب قطعنامه ۱۲۴۴ (۱۹۹۹) بعد از حمله ناتو و دستور استقرار نیروهای نظامی تحت نظارت سازمان ملل متحد و با مشارکت ناتو توانست آینده بهتر مردم کوزوو</w:t>
      </w:r>
      <w:r w:rsidRPr="008536BA">
        <w:rPr>
          <w:rFonts w:cs="B Nazanin" w:hint="cs"/>
          <w:sz w:val="24"/>
          <w:szCs w:val="24"/>
          <w:rtl/>
        </w:rPr>
        <w:t xml:space="preserve"> </w:t>
      </w:r>
      <w:r w:rsidRPr="008536BA">
        <w:rPr>
          <w:rFonts w:cs="B Nazanin"/>
          <w:sz w:val="24"/>
          <w:szCs w:val="24"/>
          <w:rtl/>
        </w:rPr>
        <w:t>را تأمین نماید. بنابراین قطعنامه مذکور که آغازی برای پایان فصل تاریک و زشت تاریخ منطقه بالکان بود، توانست به جنگ کوزوو پایان دهد.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همچنین پاشیده شدن بذر عداوت میان دول اندونزی و تیمور شرقی و آغاز جنگ</w:t>
      </w:r>
      <w:r w:rsidRPr="008536BA">
        <w:rPr>
          <w:rFonts w:cs="B Nazanin"/>
          <w:sz w:val="24"/>
          <w:szCs w:val="24"/>
          <w:rtl/>
        </w:rPr>
        <w:softHyphen/>
        <w:t>های داخلی در پی واگذاری حکومت به تیموریها توسط پرتغال و اعلام داعیه جدایی از اندونزی در ۱۹۷۵ که نهایتا موجب اعلام استقلال این منطقه طبق اصل حق ملتها در تعیین سرنوشت خویش گردید، زمینه دیگری را برای مداخله شورای امنیت فراهم نمود.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شورای امنیت در پی تهاجم اندونزی به تیمور شرقی قطعنامه ۳۸۴ را با تأیید حق ملتها در تعیین سرنوشت خویش تصویب و از دولت اندونزی خواست نیروهایش را از تیمور شرقی خارج کند، اما این دولت بر اوضاع سیاسی تیمور مسلط شد و از ۱۹۷۵ تا ۱۹۹۸ حاکمیت سیاسی خود را در تیمور شرقی (که بخشی از دولت اندونزی محسوب می گشت) حفظ کرد. با شروع مجدد بحران و به</w:t>
      </w:r>
      <w:r w:rsidRPr="008536BA">
        <w:rPr>
          <w:rFonts w:cs="B Nazanin" w:hint="cs"/>
          <w:sz w:val="24"/>
          <w:szCs w:val="24"/>
          <w:rtl/>
        </w:rPr>
        <w:t xml:space="preserve"> </w:t>
      </w:r>
      <w:r w:rsidRPr="008536BA">
        <w:rPr>
          <w:rFonts w:cs="B Nazanin"/>
          <w:sz w:val="24"/>
          <w:szCs w:val="24"/>
          <w:rtl/>
        </w:rPr>
        <w:t>اوج رسیدن آن در سال ۱۹۹۹ شورای امنیت طبق قطعنامه ۱۲۶۴ وضعیت تیمور شرقی را تهدیدی عليه صلح و امنیت بین</w:t>
      </w:r>
      <w:r w:rsidRPr="008536BA">
        <w:rPr>
          <w:rFonts w:cs="B Nazanin"/>
          <w:sz w:val="24"/>
          <w:szCs w:val="24"/>
          <w:rtl/>
        </w:rPr>
        <w:softHyphen/>
        <w:t>المللی تلقی کرد و با تصویب قطعنامه ۱۲۷۲ (۱۹۹۹) جهت مقابله با تهدید علیه صلح و امنیت بین</w:t>
      </w:r>
      <w:r w:rsidRPr="008536BA">
        <w:rPr>
          <w:rFonts w:cs="B Nazanin"/>
          <w:sz w:val="24"/>
          <w:szCs w:val="24"/>
          <w:rtl/>
        </w:rPr>
        <w:softHyphen/>
        <w:t>المللی بر پایه فصل هفتم منشور، تصمیم خود را برای ایجاد دستگاه اداره موقت برای تیمور شرقی و سپردن اداره این منطقه به دست تیموریان اعلام نمود و برای دسترسی به این هدف اجازه داد که از عملیات نظامی استفاده گردد.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انتقادی که بر عملکرد شورای امنیت در تیمور شرقی مطرح می</w:t>
      </w:r>
      <w:r w:rsidRPr="008536BA">
        <w:rPr>
          <w:rFonts w:cs="B Nazanin"/>
          <w:sz w:val="24"/>
          <w:szCs w:val="24"/>
          <w:rtl/>
        </w:rPr>
        <w:softHyphen/>
        <w:t>گردد عدم اقدام مؤثر شورا در طول سال</w:t>
      </w:r>
      <w:r w:rsidRPr="008536BA">
        <w:rPr>
          <w:rFonts w:cs="B Nazanin"/>
          <w:sz w:val="24"/>
          <w:szCs w:val="24"/>
          <w:rtl/>
        </w:rPr>
        <w:softHyphen/>
        <w:t>های بحران منطقه است. البته به نظر می رسد که این تأخیر مربوط به عدم اجرای حقوق بین</w:t>
      </w:r>
      <w:r w:rsidRPr="008536BA">
        <w:rPr>
          <w:rFonts w:cs="B Nazanin"/>
          <w:sz w:val="24"/>
          <w:szCs w:val="24"/>
          <w:rtl/>
        </w:rPr>
        <w:softHyphen/>
        <w:t>الملل در اعمال حق ملت</w:t>
      </w:r>
      <w:r w:rsidRPr="008536BA">
        <w:rPr>
          <w:rFonts w:cs="B Nazanin"/>
          <w:sz w:val="24"/>
          <w:szCs w:val="24"/>
          <w:rtl/>
        </w:rPr>
        <w:softHyphen/>
        <w:t>ها در تعیین سرنوشت خویش به عنوان یکی از اصول اساسی منشور بوده است. به هر حال شورای امنیت در بحران اخیر تیمور شرقی به سرعت از خود واکنش نشان داده و در زمانی کوتاه، مداخله را تجویز نمود.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امروز فجایع و خشونت</w:t>
      </w:r>
      <w:r w:rsidRPr="008536BA">
        <w:rPr>
          <w:rFonts w:cs="B Nazanin"/>
          <w:sz w:val="24"/>
          <w:szCs w:val="24"/>
          <w:rtl/>
        </w:rPr>
        <w:softHyphen/>
        <w:t>هایی از قبیل نابودی روستاها، تجاوز و ارتكاب جرائم جنسی، غارت و آواره کردن اهالی دارفور، قتل غیرنظامیان و ناپدید شدن آنان، وجود دو میلیون نفر آوارهای که از خانه</w:t>
      </w:r>
      <w:r w:rsidRPr="008536BA">
        <w:rPr>
          <w:rFonts w:cs="B Nazanin"/>
          <w:sz w:val="24"/>
          <w:szCs w:val="24"/>
          <w:rtl/>
        </w:rPr>
        <w:softHyphen/>
        <w:t xml:space="preserve">های خود گریختند و بیش از ۳۰۰/۰۰۰ نفری که در این وقایع جان سپرده اند، حکایت از ضرورت اعمال مداخله بشردوستانه در دارفور سودان دارد. شورای امنیت با توجه به ناکارآمدی مواد ۴۰ و۴۱ منشور در انجام آتش بس، خلع سلاح، و ناتوانی در توقف ژنوسید باید </w:t>
      </w:r>
      <w:r w:rsidRPr="008536BA">
        <w:rPr>
          <w:rFonts w:cs="B Nazanin" w:hint="cs"/>
          <w:sz w:val="24"/>
          <w:szCs w:val="24"/>
          <w:rtl/>
        </w:rPr>
        <w:t>می</w:t>
      </w:r>
      <w:r w:rsidRPr="008536BA">
        <w:rPr>
          <w:rFonts w:cs="B Nazanin"/>
          <w:sz w:val="24"/>
          <w:szCs w:val="24"/>
          <w:rtl/>
        </w:rPr>
        <w:softHyphen/>
        <w:t>توانست مجوز استفاده از تمام ابزارهای لازم» را مطابق رویه سابق</w:t>
      </w:r>
      <w:r w:rsidRPr="008536BA">
        <w:rPr>
          <w:rFonts w:cs="B Nazanin" w:hint="cs"/>
          <w:sz w:val="24"/>
          <w:szCs w:val="24"/>
          <w:rtl/>
        </w:rPr>
        <w:t xml:space="preserve"> </w:t>
      </w:r>
      <w:r w:rsidRPr="008536BA">
        <w:rPr>
          <w:rFonts w:cs="B Nazanin"/>
          <w:sz w:val="24"/>
          <w:szCs w:val="24"/>
          <w:rtl/>
        </w:rPr>
        <w:t>طبق ماده ۴۲ منشور به دولتها اعطا نماید، زیرا انتظار می</w:t>
      </w:r>
      <w:r w:rsidRPr="008536BA">
        <w:rPr>
          <w:rFonts w:cs="B Nazanin"/>
          <w:sz w:val="24"/>
          <w:szCs w:val="24"/>
          <w:rtl/>
        </w:rPr>
        <w:softHyphen/>
        <w:t>رفت که شورا با توجه به سابقه عدم پاسخ مناسب و به موقع به بحران رواندا که از آن تحت عنوان</w:t>
      </w:r>
      <w:r w:rsidRPr="008536BA">
        <w:rPr>
          <w:rFonts w:ascii="Cambria" w:hAnsi="Cambria" w:cs="Cambria" w:hint="cs"/>
          <w:sz w:val="24"/>
          <w:szCs w:val="24"/>
          <w:rtl/>
        </w:rPr>
        <w:t> </w:t>
      </w:r>
      <w:r w:rsidRPr="008536BA">
        <w:rPr>
          <w:rFonts w:cs="B Nazanin" w:hint="cs"/>
          <w:sz w:val="24"/>
          <w:szCs w:val="24"/>
          <w:rtl/>
        </w:rPr>
        <w:t>نقطه</w:t>
      </w:r>
      <w:r w:rsidRPr="008536BA">
        <w:rPr>
          <w:rFonts w:cs="B Nazanin"/>
          <w:sz w:val="24"/>
          <w:szCs w:val="24"/>
          <w:rtl/>
        </w:rPr>
        <w:t xml:space="preserve"> </w:t>
      </w:r>
      <w:r w:rsidRPr="008536BA">
        <w:rPr>
          <w:rFonts w:cs="B Nazanin" w:hint="cs"/>
          <w:sz w:val="24"/>
          <w:szCs w:val="24"/>
          <w:rtl/>
        </w:rPr>
        <w:t>تاریک</w:t>
      </w:r>
      <w:r w:rsidRPr="008536BA">
        <w:rPr>
          <w:rFonts w:cs="B Nazanin"/>
          <w:sz w:val="24"/>
          <w:szCs w:val="24"/>
          <w:rtl/>
        </w:rPr>
        <w:t xml:space="preserve"> </w:t>
      </w:r>
      <w:r w:rsidRPr="008536BA">
        <w:rPr>
          <w:rFonts w:cs="B Nazanin" w:hint="cs"/>
          <w:sz w:val="24"/>
          <w:szCs w:val="24"/>
          <w:rtl/>
        </w:rPr>
        <w:t>تاریخ</w:t>
      </w:r>
      <w:r w:rsidRPr="008536BA">
        <w:rPr>
          <w:rFonts w:cs="B Nazanin"/>
          <w:sz w:val="24"/>
          <w:szCs w:val="24"/>
          <w:rtl/>
        </w:rPr>
        <w:t xml:space="preserve"> </w:t>
      </w:r>
      <w:r w:rsidRPr="008536BA">
        <w:rPr>
          <w:rFonts w:cs="B Nazanin" w:hint="cs"/>
          <w:sz w:val="24"/>
          <w:szCs w:val="24"/>
          <w:rtl/>
        </w:rPr>
        <w:t>جهان</w:t>
      </w:r>
      <w:r w:rsidRPr="008536BA">
        <w:rPr>
          <w:rFonts w:cs="B Nazanin"/>
          <w:sz w:val="24"/>
          <w:szCs w:val="24"/>
          <w:rtl/>
        </w:rPr>
        <w:t xml:space="preserve"> </w:t>
      </w:r>
      <w:r w:rsidRPr="008536BA">
        <w:rPr>
          <w:rFonts w:cs="B Nazanin" w:hint="cs"/>
          <w:sz w:val="24"/>
          <w:szCs w:val="24"/>
          <w:rtl/>
        </w:rPr>
        <w:t>یاد</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softHyphen/>
      </w:r>
      <w:r w:rsidRPr="008536BA">
        <w:rPr>
          <w:rFonts w:cs="B Nazanin" w:hint="cs"/>
          <w:sz w:val="24"/>
          <w:szCs w:val="24"/>
          <w:rtl/>
        </w:rPr>
        <w:t>شود</w:t>
      </w:r>
      <w:r w:rsidRPr="008536BA">
        <w:rPr>
          <w:rFonts w:cs="B Nazanin"/>
          <w:sz w:val="24"/>
          <w:szCs w:val="24"/>
          <w:rtl/>
        </w:rPr>
        <w:t xml:space="preserve"> </w:t>
      </w:r>
      <w:r w:rsidRPr="008536BA">
        <w:rPr>
          <w:rFonts w:cs="B Nazanin" w:hint="cs"/>
          <w:sz w:val="24"/>
          <w:szCs w:val="24"/>
          <w:rtl/>
        </w:rPr>
        <w:t>به</w:t>
      </w:r>
      <w:r w:rsidRPr="008536BA">
        <w:rPr>
          <w:rFonts w:cs="B Nazanin"/>
          <w:sz w:val="24"/>
          <w:szCs w:val="24"/>
          <w:rtl/>
        </w:rPr>
        <w:t xml:space="preserve"> </w:t>
      </w:r>
      <w:r w:rsidRPr="008536BA">
        <w:rPr>
          <w:rFonts w:cs="B Nazanin" w:hint="cs"/>
          <w:sz w:val="24"/>
          <w:szCs w:val="24"/>
          <w:rtl/>
        </w:rPr>
        <w:t>دارفور</w:t>
      </w:r>
      <w:r w:rsidRPr="008536BA">
        <w:rPr>
          <w:rFonts w:cs="B Nazanin"/>
          <w:sz w:val="24"/>
          <w:szCs w:val="24"/>
          <w:rtl/>
        </w:rPr>
        <w:t xml:space="preserve"> پاسخ مناسب دهد، اما این اتفاق هنوز رخ نداده است.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البته لازم به ذکر است که نمی توان اقدام بی</w:t>
      </w:r>
      <w:r w:rsidRPr="008536BA">
        <w:rPr>
          <w:rFonts w:cs="B Nazanin"/>
          <w:sz w:val="24"/>
          <w:szCs w:val="24"/>
          <w:rtl/>
        </w:rPr>
        <w:softHyphen/>
        <w:t>سابقه شورا را در ارجاع این وضعیت به دیوان بین</w:t>
      </w:r>
      <w:r w:rsidRPr="008536BA">
        <w:rPr>
          <w:rFonts w:cs="B Nazanin"/>
          <w:sz w:val="24"/>
          <w:szCs w:val="24"/>
          <w:rtl/>
        </w:rPr>
        <w:softHyphen/>
        <w:t>المللی کیفری نادیده گرفت</w:t>
      </w:r>
      <w:r w:rsidRPr="008536BA">
        <w:rPr>
          <w:rStyle w:val="FootnoteReference"/>
          <w:rFonts w:cs="B Nazanin"/>
          <w:sz w:val="24"/>
          <w:szCs w:val="24"/>
          <w:rtl/>
        </w:rPr>
        <w:footnoteReference w:id="15"/>
      </w:r>
      <w:r w:rsidRPr="008536BA">
        <w:rPr>
          <w:rFonts w:cs="B Nazanin"/>
          <w:sz w:val="24"/>
          <w:szCs w:val="24"/>
          <w:rtl/>
        </w:rPr>
        <w:t>، اما تأخیر و عدم عملکرد شورای امنیت منجر به از دست رفتن زندگی تعداد زیادی از مردم دارفور شده است.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تأخیر در توسل به زور جهت اخذ تصميم و انجام اعمال زورمدارانه برای منع خشونت و تجاوز علیه بشریت در رواندا، عدم اقدام مناسب در منع شکل گیری فاجعه بشردوستانه در کوزوو و بوسنی و هرزگوین با وجود درک ضرورت مداخله در همان بدو شکل</w:t>
      </w:r>
      <w:r w:rsidRPr="008536BA">
        <w:rPr>
          <w:rFonts w:cs="B Nazanin"/>
          <w:sz w:val="24"/>
          <w:szCs w:val="24"/>
          <w:rtl/>
        </w:rPr>
        <w:softHyphen/>
        <w:t xml:space="preserve">گیری بحران در این منطقه، تأخیر در اقدام مناسب در تیمور شرقی طی ۲۴ سال از آغاز بحران و عملکرد ناموفق شورای </w:t>
      </w:r>
      <w:r w:rsidRPr="008536BA">
        <w:rPr>
          <w:rFonts w:cs="B Nazanin"/>
          <w:sz w:val="24"/>
          <w:szCs w:val="24"/>
          <w:rtl/>
        </w:rPr>
        <w:lastRenderedPageBreak/>
        <w:t>امنیت شورا در دارفور منجر به از دست رفتن زندگی تعداد زیادی از مردم این نواحی شد و نتایج اسفناکی را به بار آورد که جملگی حکایت از قصور جامعه بین</w:t>
      </w:r>
      <w:r w:rsidRPr="008536BA">
        <w:rPr>
          <w:rFonts w:cs="B Nazanin"/>
          <w:sz w:val="24"/>
          <w:szCs w:val="24"/>
          <w:rtl/>
        </w:rPr>
        <w:softHyphen/>
        <w:t>المللی دارد.</w:t>
      </w:r>
    </w:p>
    <w:p w:rsidR="007B2F57" w:rsidRPr="008536BA" w:rsidRDefault="007B2F57" w:rsidP="007B2F57">
      <w:pPr>
        <w:jc w:val="both"/>
        <w:rPr>
          <w:rFonts w:cs="B Nazanin"/>
          <w:sz w:val="24"/>
          <w:szCs w:val="24"/>
        </w:rPr>
      </w:pPr>
      <w:r w:rsidRPr="008536BA">
        <w:rPr>
          <w:rFonts w:ascii="Cambria" w:hAnsi="Cambria" w:cs="Cambria" w:hint="cs"/>
          <w:sz w:val="24"/>
          <w:szCs w:val="24"/>
          <w:rtl/>
        </w:rPr>
        <w:t> </w:t>
      </w:r>
      <w:r w:rsidRPr="008536BA">
        <w:rPr>
          <w:rFonts w:ascii="Cambria" w:hAnsi="Cambria" w:cs="B Nazanin" w:hint="cs"/>
          <w:sz w:val="24"/>
          <w:szCs w:val="24"/>
          <w:rtl/>
        </w:rPr>
        <w:t xml:space="preserve">   </w:t>
      </w:r>
      <w:r w:rsidRPr="008536BA">
        <w:rPr>
          <w:rFonts w:cs="B Nazanin" w:hint="cs"/>
          <w:sz w:val="24"/>
          <w:szCs w:val="24"/>
          <w:rtl/>
        </w:rPr>
        <w:t>با</w:t>
      </w:r>
      <w:r w:rsidRPr="008536BA">
        <w:rPr>
          <w:rFonts w:cs="B Nazanin"/>
          <w:sz w:val="24"/>
          <w:szCs w:val="24"/>
          <w:rtl/>
        </w:rPr>
        <w:t xml:space="preserve"> </w:t>
      </w:r>
      <w:r w:rsidRPr="008536BA">
        <w:rPr>
          <w:rFonts w:cs="B Nazanin" w:hint="cs"/>
          <w:sz w:val="24"/>
          <w:szCs w:val="24"/>
          <w:rtl/>
        </w:rPr>
        <w:t>بررسی</w:t>
      </w:r>
      <w:r w:rsidRPr="008536BA">
        <w:rPr>
          <w:rFonts w:cs="B Nazanin"/>
          <w:sz w:val="24"/>
          <w:szCs w:val="24"/>
          <w:rtl/>
        </w:rPr>
        <w:t xml:space="preserve"> </w:t>
      </w:r>
      <w:r w:rsidRPr="008536BA">
        <w:rPr>
          <w:rFonts w:cs="B Nazanin" w:hint="cs"/>
          <w:sz w:val="24"/>
          <w:szCs w:val="24"/>
          <w:rtl/>
        </w:rPr>
        <w:t>رویه</w:t>
      </w:r>
      <w:r w:rsidRPr="008536BA">
        <w:rPr>
          <w:rFonts w:cs="B Nazanin"/>
          <w:sz w:val="24"/>
          <w:szCs w:val="24"/>
          <w:rtl/>
        </w:rPr>
        <w:t xml:space="preserve"> </w:t>
      </w:r>
      <w:r w:rsidRPr="008536BA">
        <w:rPr>
          <w:rFonts w:cs="B Nazanin" w:hint="cs"/>
          <w:sz w:val="24"/>
          <w:szCs w:val="24"/>
          <w:rtl/>
        </w:rPr>
        <w:t>شورای</w:t>
      </w:r>
      <w:r w:rsidRPr="008536BA">
        <w:rPr>
          <w:rFonts w:cs="B Nazanin"/>
          <w:sz w:val="24"/>
          <w:szCs w:val="24"/>
          <w:rtl/>
        </w:rPr>
        <w:t xml:space="preserve"> </w:t>
      </w:r>
      <w:r w:rsidRPr="008536BA">
        <w:rPr>
          <w:rFonts w:cs="B Nazanin" w:hint="cs"/>
          <w:sz w:val="24"/>
          <w:szCs w:val="24"/>
          <w:rtl/>
        </w:rPr>
        <w:t>امنیت</w:t>
      </w:r>
      <w:r w:rsidRPr="008536BA">
        <w:rPr>
          <w:rFonts w:cs="B Nazanin"/>
          <w:sz w:val="24"/>
          <w:szCs w:val="24"/>
          <w:rtl/>
        </w:rPr>
        <w:t xml:space="preserve"> </w:t>
      </w:r>
      <w:r w:rsidRPr="008536BA">
        <w:rPr>
          <w:rFonts w:cs="B Nazanin" w:hint="cs"/>
          <w:sz w:val="24"/>
          <w:szCs w:val="24"/>
          <w:rtl/>
        </w:rPr>
        <w:t>و</w:t>
      </w:r>
      <w:r w:rsidRPr="008536BA">
        <w:rPr>
          <w:rFonts w:cs="B Nazanin"/>
          <w:sz w:val="24"/>
          <w:szCs w:val="24"/>
          <w:rtl/>
        </w:rPr>
        <w:t xml:space="preserve"> </w:t>
      </w:r>
      <w:r w:rsidRPr="008536BA">
        <w:rPr>
          <w:rFonts w:cs="B Nazanin" w:hint="cs"/>
          <w:sz w:val="24"/>
          <w:szCs w:val="24"/>
          <w:rtl/>
        </w:rPr>
        <w:t>قصور</w:t>
      </w:r>
      <w:r w:rsidRPr="008536BA">
        <w:rPr>
          <w:rFonts w:cs="B Nazanin"/>
          <w:sz w:val="24"/>
          <w:szCs w:val="24"/>
          <w:rtl/>
        </w:rPr>
        <w:t xml:space="preserve"> </w:t>
      </w:r>
      <w:r w:rsidRPr="008536BA">
        <w:rPr>
          <w:rFonts w:cs="B Nazanin" w:hint="cs"/>
          <w:sz w:val="24"/>
          <w:szCs w:val="24"/>
          <w:rtl/>
        </w:rPr>
        <w:t>آن</w:t>
      </w:r>
      <w:r w:rsidRPr="008536BA">
        <w:rPr>
          <w:rFonts w:cs="B Nazanin"/>
          <w:sz w:val="24"/>
          <w:szCs w:val="24"/>
          <w:rtl/>
        </w:rPr>
        <w:t xml:space="preserve"> </w:t>
      </w:r>
      <w:r w:rsidRPr="008536BA">
        <w:rPr>
          <w:rFonts w:cs="B Nazanin" w:hint="cs"/>
          <w:sz w:val="24"/>
          <w:szCs w:val="24"/>
          <w:rtl/>
        </w:rPr>
        <w:t>در</w:t>
      </w:r>
      <w:r w:rsidRPr="008536BA">
        <w:rPr>
          <w:rFonts w:cs="B Nazanin"/>
          <w:sz w:val="24"/>
          <w:szCs w:val="24"/>
          <w:rtl/>
        </w:rPr>
        <w:t xml:space="preserve"> </w:t>
      </w:r>
      <w:r w:rsidRPr="008536BA">
        <w:rPr>
          <w:rFonts w:cs="B Nazanin" w:hint="cs"/>
          <w:sz w:val="24"/>
          <w:szCs w:val="24"/>
          <w:rtl/>
        </w:rPr>
        <w:t>انجام</w:t>
      </w:r>
      <w:r w:rsidRPr="008536BA">
        <w:rPr>
          <w:rFonts w:cs="B Nazanin"/>
          <w:sz w:val="24"/>
          <w:szCs w:val="24"/>
          <w:rtl/>
        </w:rPr>
        <w:t xml:space="preserve"> </w:t>
      </w:r>
      <w:r w:rsidRPr="008536BA">
        <w:rPr>
          <w:rFonts w:cs="B Nazanin" w:hint="cs"/>
          <w:sz w:val="24"/>
          <w:szCs w:val="24"/>
          <w:rtl/>
        </w:rPr>
        <w:t>به</w:t>
      </w:r>
      <w:r w:rsidRPr="008536BA">
        <w:rPr>
          <w:rFonts w:cs="B Nazanin"/>
          <w:sz w:val="24"/>
          <w:szCs w:val="24"/>
          <w:rtl/>
        </w:rPr>
        <w:t xml:space="preserve"> </w:t>
      </w:r>
      <w:r w:rsidRPr="008536BA">
        <w:rPr>
          <w:rFonts w:cs="B Nazanin" w:hint="cs"/>
          <w:sz w:val="24"/>
          <w:szCs w:val="24"/>
          <w:rtl/>
        </w:rPr>
        <w:t>موقع</w:t>
      </w:r>
      <w:r w:rsidRPr="008536BA">
        <w:rPr>
          <w:rFonts w:cs="B Nazanin"/>
          <w:sz w:val="24"/>
          <w:szCs w:val="24"/>
          <w:rtl/>
        </w:rPr>
        <w:t xml:space="preserve"> </w:t>
      </w:r>
      <w:r w:rsidRPr="008536BA">
        <w:rPr>
          <w:rFonts w:cs="B Nazanin" w:hint="cs"/>
          <w:sz w:val="24"/>
          <w:szCs w:val="24"/>
          <w:rtl/>
        </w:rPr>
        <w:t>اقدامات</w:t>
      </w:r>
      <w:r w:rsidRPr="008536BA">
        <w:rPr>
          <w:rFonts w:cs="B Nazanin"/>
          <w:sz w:val="24"/>
          <w:szCs w:val="24"/>
          <w:rtl/>
        </w:rPr>
        <w:t xml:space="preserve"> </w:t>
      </w:r>
      <w:r w:rsidRPr="008536BA">
        <w:rPr>
          <w:rFonts w:cs="B Nazanin" w:hint="cs"/>
          <w:sz w:val="24"/>
          <w:szCs w:val="24"/>
          <w:rtl/>
        </w:rPr>
        <w:t>مناسب</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t xml:space="preserve"> </w:t>
      </w:r>
      <w:r w:rsidRPr="008536BA">
        <w:rPr>
          <w:rFonts w:cs="B Nazanin" w:hint="cs"/>
          <w:sz w:val="24"/>
          <w:szCs w:val="24"/>
          <w:rtl/>
        </w:rPr>
        <w:t>توان</w:t>
      </w:r>
      <w:r w:rsidRPr="008536BA">
        <w:rPr>
          <w:rFonts w:cs="B Nazanin"/>
          <w:sz w:val="24"/>
          <w:szCs w:val="24"/>
          <w:rtl/>
        </w:rPr>
        <w:t xml:space="preserve"> </w:t>
      </w:r>
      <w:r w:rsidRPr="008536BA">
        <w:rPr>
          <w:rFonts w:cs="B Nazanin" w:hint="cs"/>
          <w:sz w:val="24"/>
          <w:szCs w:val="24"/>
          <w:rtl/>
        </w:rPr>
        <w:t>دریافت</w:t>
      </w:r>
      <w:r w:rsidRPr="008536BA">
        <w:rPr>
          <w:rFonts w:cs="B Nazanin"/>
          <w:sz w:val="24"/>
          <w:szCs w:val="24"/>
          <w:rtl/>
        </w:rPr>
        <w:t xml:space="preserve"> </w:t>
      </w:r>
      <w:r w:rsidRPr="008536BA">
        <w:rPr>
          <w:rFonts w:cs="B Nazanin" w:hint="cs"/>
          <w:sz w:val="24"/>
          <w:szCs w:val="24"/>
          <w:rtl/>
        </w:rPr>
        <w:t>که</w:t>
      </w:r>
      <w:r w:rsidRPr="008536BA">
        <w:rPr>
          <w:rFonts w:cs="B Nazanin"/>
          <w:sz w:val="24"/>
          <w:szCs w:val="24"/>
          <w:rtl/>
        </w:rPr>
        <w:t xml:space="preserve"> </w:t>
      </w:r>
      <w:r w:rsidRPr="008536BA">
        <w:rPr>
          <w:rFonts w:cs="B Nazanin" w:hint="cs"/>
          <w:sz w:val="24"/>
          <w:szCs w:val="24"/>
          <w:rtl/>
        </w:rPr>
        <w:t>با</w:t>
      </w:r>
      <w:r w:rsidRPr="008536BA">
        <w:rPr>
          <w:rFonts w:cs="B Nazanin"/>
          <w:sz w:val="24"/>
          <w:szCs w:val="24"/>
          <w:rtl/>
        </w:rPr>
        <w:t xml:space="preserve"> </w:t>
      </w:r>
      <w:r w:rsidRPr="008536BA">
        <w:rPr>
          <w:rFonts w:cs="B Nazanin" w:hint="cs"/>
          <w:sz w:val="24"/>
          <w:szCs w:val="24"/>
          <w:rtl/>
        </w:rPr>
        <w:t>سپری</w:t>
      </w:r>
      <w:r w:rsidRPr="008536BA">
        <w:rPr>
          <w:rFonts w:cs="B Nazanin"/>
          <w:sz w:val="24"/>
          <w:szCs w:val="24"/>
          <w:rtl/>
        </w:rPr>
        <w:t xml:space="preserve"> </w:t>
      </w:r>
      <w:r w:rsidRPr="008536BA">
        <w:rPr>
          <w:rFonts w:cs="B Nazanin" w:hint="cs"/>
          <w:sz w:val="24"/>
          <w:szCs w:val="24"/>
          <w:rtl/>
        </w:rPr>
        <w:t>شدن</w:t>
      </w:r>
      <w:r w:rsidRPr="008536BA">
        <w:rPr>
          <w:rFonts w:cs="B Nazanin"/>
          <w:sz w:val="24"/>
          <w:szCs w:val="24"/>
          <w:rtl/>
        </w:rPr>
        <w:t xml:space="preserve"> </w:t>
      </w:r>
      <w:r w:rsidRPr="008536BA">
        <w:rPr>
          <w:rFonts w:cs="B Nazanin" w:hint="cs"/>
          <w:sz w:val="24"/>
          <w:szCs w:val="24"/>
          <w:rtl/>
        </w:rPr>
        <w:t>دوران</w:t>
      </w:r>
      <w:r w:rsidRPr="008536BA">
        <w:rPr>
          <w:rFonts w:cs="B Nazanin"/>
          <w:sz w:val="24"/>
          <w:szCs w:val="24"/>
          <w:rtl/>
        </w:rPr>
        <w:t xml:space="preserve"> </w:t>
      </w:r>
      <w:r w:rsidRPr="008536BA">
        <w:rPr>
          <w:rFonts w:cs="B Nazanin" w:hint="cs"/>
          <w:sz w:val="24"/>
          <w:szCs w:val="24"/>
          <w:rtl/>
        </w:rPr>
        <w:t>جنگ</w:t>
      </w:r>
      <w:r w:rsidRPr="008536BA">
        <w:rPr>
          <w:rFonts w:cs="B Nazanin"/>
          <w:sz w:val="24"/>
          <w:szCs w:val="24"/>
          <w:rtl/>
        </w:rPr>
        <w:t xml:space="preserve"> سرد اگرچه شورای امنیت قدرت خویش را بازیافته است، اما وجود حق وتو در اعمال سیستم امنیت جمعی بنابر ملاحظات سیاسی هنوز هم به شورای امنیت اجازه فعالیتی پرثمر و به موقع را نداده است و شورای امنیت نتوانسته اصل تناسب و عملکرد به موقع را برای جلوگیری از وخامت وضعیت و اعاده صلح و امنیت بین</w:t>
      </w:r>
      <w:r w:rsidRPr="008536BA">
        <w:rPr>
          <w:rFonts w:cs="B Nazanin"/>
          <w:sz w:val="24"/>
          <w:szCs w:val="24"/>
          <w:rtl/>
        </w:rPr>
        <w:softHyphen/>
        <w:t>المللی رعایت نماید و از این بابت در برابر جامعه بین</w:t>
      </w:r>
      <w:r w:rsidRPr="008536BA">
        <w:rPr>
          <w:rFonts w:cs="B Nazanin"/>
          <w:sz w:val="24"/>
          <w:szCs w:val="24"/>
          <w:rtl/>
        </w:rPr>
        <w:softHyphen/>
        <w:t xml:space="preserve">المللی مسئول قلمداد گردیده است. این در حالی است که دارندگان حق وتو مسئولیتی عظیم تر در تحقق اهداف منشور دارند. </w:t>
      </w:r>
    </w:p>
    <w:p w:rsidR="007B2F57" w:rsidRPr="008536BA" w:rsidRDefault="007B2F57" w:rsidP="007B2F57">
      <w:pPr>
        <w:pStyle w:val="Heading2"/>
        <w:rPr>
          <w:rFonts w:cs="B Nazanin"/>
          <w:color w:val="auto"/>
          <w:sz w:val="24"/>
          <w:szCs w:val="24"/>
          <w:rtl/>
        </w:rPr>
      </w:pPr>
      <w:bookmarkStart w:id="41" w:name="_Toc74454262"/>
      <w:r w:rsidRPr="008536BA">
        <w:rPr>
          <w:rFonts w:cs="B Nazanin"/>
          <w:color w:val="auto"/>
          <w:sz w:val="24"/>
          <w:szCs w:val="24"/>
          <w:rtl/>
        </w:rPr>
        <w:t>لزوم احترام به حاکمیت داخلی دولتها</w:t>
      </w:r>
      <w:bookmarkEnd w:id="41"/>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بر مبنای اصل عدم مداخله و احترام به حاکمیت داخلی دولت</w:t>
      </w:r>
      <w:r w:rsidRPr="008536BA">
        <w:rPr>
          <w:rFonts w:cs="B Nazanin"/>
          <w:sz w:val="24"/>
          <w:szCs w:val="24"/>
          <w:rtl/>
        </w:rPr>
        <w:softHyphen/>
        <w:t>ها هیچ کشوری یا به طور</w:t>
      </w:r>
      <w:r w:rsidRPr="008536BA">
        <w:rPr>
          <w:rFonts w:cs="B Nazanin" w:hint="cs"/>
          <w:sz w:val="24"/>
          <w:szCs w:val="24"/>
          <w:rtl/>
        </w:rPr>
        <w:t xml:space="preserve"> </w:t>
      </w:r>
      <w:r w:rsidRPr="008536BA">
        <w:rPr>
          <w:rFonts w:cs="B Nazanin"/>
          <w:sz w:val="24"/>
          <w:szCs w:val="24"/>
          <w:rtl/>
        </w:rPr>
        <w:t>دقیق تر هیچ یک از تابعان حقوق بین</w:t>
      </w:r>
      <w:r w:rsidRPr="008536BA">
        <w:rPr>
          <w:rFonts w:cs="B Nazanin"/>
          <w:sz w:val="24"/>
          <w:szCs w:val="24"/>
          <w:rtl/>
        </w:rPr>
        <w:softHyphen/>
        <w:t>الملل نمی تواند خدشه ای به حاکمیت دولت</w:t>
      </w:r>
      <w:r w:rsidRPr="008536BA">
        <w:rPr>
          <w:rFonts w:cs="B Nazanin"/>
          <w:sz w:val="24"/>
          <w:szCs w:val="24"/>
          <w:rtl/>
        </w:rPr>
        <w:softHyphen/>
        <w:t>ها وارد آورد.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البته در عصر حاضر با سیر تحولات حقوق بشر و خارج</w:t>
      </w:r>
      <w:r w:rsidRPr="008536BA">
        <w:rPr>
          <w:rFonts w:cs="B Nazanin"/>
          <w:sz w:val="24"/>
          <w:szCs w:val="24"/>
          <w:rtl/>
        </w:rPr>
        <w:softHyphen/>
        <w:t>شدن آن از حیطه داخلی دولت</w:t>
      </w:r>
      <w:r w:rsidRPr="008536BA">
        <w:rPr>
          <w:rFonts w:cs="B Nazanin"/>
          <w:sz w:val="24"/>
          <w:szCs w:val="24"/>
          <w:rtl/>
        </w:rPr>
        <w:softHyphen/>
        <w:t>ها و حمایت سازمان ملل متحد از این امر به شورای امنیت این اختيار داده شده است که در صورت خشونت و تجاوز به بشریت و نقض اساسی حقوق او، حاکمیت کشورها را نادیده گیرد و با تعلل در انجام وظایف خود به خشونت دولت</w:t>
      </w:r>
      <w:r w:rsidRPr="008536BA">
        <w:rPr>
          <w:rFonts w:cs="B Nazanin"/>
          <w:sz w:val="24"/>
          <w:szCs w:val="24"/>
          <w:rtl/>
        </w:rPr>
        <w:softHyphen/>
        <w:t>ها دامن نزند.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اگرچه مداخلات بشردوستانه از طریق ایجاد مناطق امن، منطقه ممنوعه پروازی و اقدامات نظامی موجب محدودیت حاکمیت دولت</w:t>
      </w:r>
      <w:r w:rsidRPr="008536BA">
        <w:rPr>
          <w:rFonts w:cs="B Nazanin"/>
          <w:sz w:val="24"/>
          <w:szCs w:val="24"/>
          <w:rtl/>
        </w:rPr>
        <w:softHyphen/>
        <w:t>ها می</w:t>
      </w:r>
      <w:r w:rsidRPr="008536BA">
        <w:rPr>
          <w:rFonts w:cs="B Nazanin"/>
          <w:sz w:val="24"/>
          <w:szCs w:val="24"/>
          <w:rtl/>
        </w:rPr>
        <w:softHyphen/>
        <w:t>شود ولی از آنجائیکه هدف از اعمال این معیارها تجاوز به صلاحیت داخلی دولت</w:t>
      </w:r>
      <w:r w:rsidRPr="008536BA">
        <w:rPr>
          <w:rFonts w:cs="B Nazanin"/>
          <w:sz w:val="24"/>
          <w:szCs w:val="24"/>
          <w:rtl/>
        </w:rPr>
        <w:softHyphen/>
        <w:t>ها نمی</w:t>
      </w:r>
      <w:r w:rsidRPr="008536BA">
        <w:rPr>
          <w:rFonts w:cs="B Nazanin"/>
          <w:sz w:val="24"/>
          <w:szCs w:val="24"/>
          <w:rtl/>
        </w:rPr>
        <w:softHyphen/>
        <w:t>باشد، شورای امنیت باید مراقبت کند، مداخلاتی که انجام می</w:t>
      </w:r>
      <w:r w:rsidRPr="008536BA">
        <w:rPr>
          <w:rFonts w:cs="B Nazanin"/>
          <w:sz w:val="24"/>
          <w:szCs w:val="24"/>
          <w:rtl/>
        </w:rPr>
        <w:softHyphen/>
        <w:t>دهد، موجبات تغییر نظام حکومتی و نقض اساسی حاکمیت آنها را فراهم نکند.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تصویب قطعنامه ۶۸۸ (۱۹۹۱) سرآغاز بحث</w:t>
      </w:r>
      <w:r w:rsidRPr="008536BA">
        <w:rPr>
          <w:rFonts w:cs="B Nazanin"/>
          <w:sz w:val="24"/>
          <w:szCs w:val="24"/>
          <w:rtl/>
        </w:rPr>
        <w:softHyphen/>
        <w:t>های جدیدی در نقض بند هفتم ماده ۲ منشور بود؛ زیرا رئیس جمهوری عراق بعد از موافقت با ورود سازمانهای کمک رسانی، در مواجهه با صدور قطعنامه ۶۸۸ جهت ایجاد مناطق امن اعلام کرد که نیازی به صدور این قطعنامه نبوده است و این قطعنامه را مداخله در امور داخلی دولت عراق ذکر کرد که برخی دولتها نیز این نظر را تأئید کردند</w:t>
      </w:r>
      <w:r w:rsidRPr="008536BA">
        <w:rPr>
          <w:rFonts w:cs="B Nazanin" w:hint="cs"/>
          <w:sz w:val="24"/>
          <w:szCs w:val="24"/>
          <w:rtl/>
        </w:rPr>
        <w:t>.</w:t>
      </w:r>
      <w:r w:rsidRPr="008536BA">
        <w:rPr>
          <w:rFonts w:cs="B Nazanin"/>
          <w:sz w:val="24"/>
          <w:szCs w:val="24"/>
          <w:rtl/>
        </w:rPr>
        <w:t>در بررسی احترام به حاکمیت دولت عراق حين مداخلات بشردوستانه، باید بین عملی که از سوی متحدین صورت گرفت و اقداماتی که شورای امنیت اعمال نمود، تمایز قائل شد.</w:t>
      </w:r>
    </w:p>
    <w:p w:rsidR="007B2F57" w:rsidRPr="008536BA" w:rsidRDefault="007B2F57" w:rsidP="007B2F57">
      <w:pPr>
        <w:jc w:val="both"/>
        <w:rPr>
          <w:rFonts w:cs="B Nazanin"/>
          <w:sz w:val="24"/>
          <w:szCs w:val="24"/>
        </w:rPr>
      </w:pPr>
      <w:r w:rsidRPr="008536BA">
        <w:rPr>
          <w:rFonts w:ascii="Cambria" w:hAnsi="Cambria" w:cs="Cambria" w:hint="cs"/>
          <w:sz w:val="24"/>
          <w:szCs w:val="24"/>
          <w:rtl/>
        </w:rPr>
        <w:t> </w:t>
      </w:r>
      <w:r w:rsidRPr="008536BA">
        <w:rPr>
          <w:rFonts w:cs="B Nazanin"/>
          <w:sz w:val="24"/>
          <w:szCs w:val="24"/>
          <w:rtl/>
        </w:rPr>
        <w:t>ایجاد مناطق امن اگرچه در نگاه اول نقض حاکمیت عراق بود و صدام هم خود به این مسئله اذعان داشت، ولی به واقع بر پایه قطعنامه</w:t>
      </w:r>
      <w:r w:rsidRPr="008536BA">
        <w:rPr>
          <w:rFonts w:cs="B Nazanin"/>
          <w:sz w:val="24"/>
          <w:szCs w:val="24"/>
          <w:rtl/>
        </w:rPr>
        <w:softHyphen/>
        <w:t>های شورای امنیت بنا شده بود و نمی توان آن را غیرقانونی دانست. اما ایجاد مناطق ممنوعه پروازی به دلیل عدم تجویز چنین عملی از سوی شورای امنیت علی رغم تلاش متحدین در توجیه آن) بیشک نقض حاکمیت دولت عراق محسوب می</w:t>
      </w:r>
      <w:r w:rsidRPr="008536BA">
        <w:rPr>
          <w:rFonts w:cs="B Nazanin"/>
          <w:sz w:val="24"/>
          <w:szCs w:val="24"/>
          <w:rtl/>
        </w:rPr>
        <w:softHyphen/>
        <w:t>گشت."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هر حال آنچه مهم است این است که اقدامات نیروهای ائتلاف در راستای اهداف بشری برطبق ماده ۴۲ منشور برای مدت محدودی حاکمیت دولت عراق را محدود کرد.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جدایی عملکرد شورای امنیت از نیروهای متحدین در عراق از یک سو و عظمت رنج بشری در سومالی از سوی دیگر، باعث شد که شورا مجوز توسل به زور را صراحتا طبق قطعنامه ۷۹۴</w:t>
      </w:r>
      <w:r w:rsidRPr="008536BA">
        <w:rPr>
          <w:rFonts w:cs="B Nazanin"/>
          <w:sz w:val="24"/>
          <w:szCs w:val="24"/>
        </w:rPr>
        <w:t xml:space="preserve"> </w:t>
      </w:r>
      <w:r w:rsidRPr="008536BA">
        <w:rPr>
          <w:rFonts w:cs="B Nazanin"/>
          <w:sz w:val="24"/>
          <w:szCs w:val="24"/>
          <w:rtl/>
        </w:rPr>
        <w:t>(۱۹۹۲) در این منطقه صادر کند. جالب آنکه توسل به زور در سومالی لطمه</w:t>
      </w:r>
      <w:r w:rsidRPr="008536BA">
        <w:rPr>
          <w:rFonts w:cs="B Nazanin"/>
          <w:sz w:val="24"/>
          <w:szCs w:val="24"/>
          <w:rtl/>
        </w:rPr>
        <w:softHyphen/>
        <w:t>ای به احترام به حاکمیت داخلی آن دولت وارد نکرد؛ زیرا در ابتدای اقدامات شورای امنیت، نماینده دولت سومالی در سازمان ملل متحد با ارسال نامه</w:t>
      </w:r>
      <w:r w:rsidRPr="008536BA">
        <w:rPr>
          <w:rFonts w:cs="B Nazanin"/>
          <w:sz w:val="24"/>
          <w:szCs w:val="24"/>
          <w:rtl/>
        </w:rPr>
        <w:softHyphen/>
        <w:t xml:space="preserve">ای به شورا ضمن قدردانی از شورای امنیت به خاطر توجه به وضعیت سومالی، خاطرنشان </w:t>
      </w:r>
      <w:r w:rsidRPr="008536BA">
        <w:rPr>
          <w:rFonts w:cs="B Nazanin"/>
          <w:sz w:val="24"/>
          <w:szCs w:val="24"/>
          <w:rtl/>
        </w:rPr>
        <w:lastRenderedPageBreak/>
        <w:t>ساخت که هر اقدامی در مورد حل بحران سومالی هرچند قهرآمیز باشد مداخله در امور داخلی سومالی تلقی نمی</w:t>
      </w:r>
      <w:r w:rsidRPr="008536BA">
        <w:rPr>
          <w:rFonts w:cs="B Nazanin"/>
          <w:sz w:val="24"/>
          <w:szCs w:val="24"/>
          <w:rtl/>
        </w:rPr>
        <w:softHyphen/>
        <w:t>شود، چرا که در جهت نجات زندگی انسانی و احیای کرامت بشری است و مردم این کشور نیازمند و امیدوار به کمک</w:t>
      </w:r>
      <w:r w:rsidRPr="008536BA">
        <w:rPr>
          <w:rFonts w:cs="B Nazanin"/>
          <w:sz w:val="24"/>
          <w:szCs w:val="24"/>
          <w:rtl/>
        </w:rPr>
        <w:softHyphen/>
        <w:t>های سازمان هستند.</w:t>
      </w:r>
      <w:r w:rsidRPr="008536BA">
        <w:rPr>
          <w:rStyle w:val="FootnoteReference"/>
          <w:rFonts w:cs="B Nazanin"/>
          <w:sz w:val="24"/>
          <w:szCs w:val="24"/>
          <w:rtl/>
        </w:rPr>
        <w:footnoteReference w:id="16"/>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هرچند که عده ای معتقدند وخامت اوضاع داخلی و فقدان حکومت مرکزی در سومالی، شورای امنیت را ملزم به مداخله بدون رضایت حکومت سومالی کرده است، اما باید گفت حین صدور قطعنامه ۷۹۴ که به علت نقض فاحش حقوق بشری صادر شد بسیاری از اعضاء شورا معتقد بودند که در این مسئله «دخالت در سومالی مطرح نیست، زیرا قبل از صدور قطعنامه در سومالی،</w:t>
      </w:r>
      <w:r w:rsidRPr="008536BA">
        <w:rPr>
          <w:rFonts w:ascii="Arial" w:eastAsia="Times New Roman" w:hAnsi="Arial" w:cs="B Nazanin"/>
          <w:color w:val="181800"/>
          <w:sz w:val="24"/>
          <w:szCs w:val="24"/>
          <w:rtl/>
        </w:rPr>
        <w:t xml:space="preserve"> </w:t>
      </w:r>
      <w:r w:rsidRPr="008536BA">
        <w:rPr>
          <w:rFonts w:cs="B Nazanin"/>
          <w:sz w:val="24"/>
          <w:szCs w:val="24"/>
          <w:rtl/>
        </w:rPr>
        <w:t>حکومت مرکزی و صاحب قدرتی وجود نداشت».</w:t>
      </w:r>
      <w:r w:rsidRPr="008536BA">
        <w:rPr>
          <w:rStyle w:val="FootnoteReference"/>
          <w:rFonts w:cs="B Nazanin"/>
          <w:sz w:val="24"/>
          <w:szCs w:val="24"/>
        </w:rPr>
        <w:footnoteReference w:id="17"/>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عبارت بهتر از آنجائی که اصل شناسایی یک دولت و به رسمیت شناختن حاکمیت دولت</w:t>
      </w:r>
      <w:r w:rsidRPr="008536BA">
        <w:rPr>
          <w:rFonts w:cs="B Nazanin"/>
          <w:sz w:val="24"/>
          <w:szCs w:val="24"/>
          <w:rtl/>
        </w:rPr>
        <w:softHyphen/>
        <w:t>ها به ارائه دیگر اعضای جامعه بین</w:t>
      </w:r>
      <w:r w:rsidRPr="008536BA">
        <w:rPr>
          <w:rFonts w:cs="B Nazanin"/>
          <w:sz w:val="24"/>
          <w:szCs w:val="24"/>
          <w:rtl/>
        </w:rPr>
        <w:softHyphen/>
        <w:t>المللی وابسته است می توان گفت دولتها با تصویب قطعنامه ۷۹۴ اعلام کردند که نقض حاکمیت و اصل عدم مداخله در سومالی وجود ندارد.</w:t>
      </w:r>
    </w:p>
    <w:p w:rsidR="007B2F57" w:rsidRPr="008536BA" w:rsidRDefault="007B2F57" w:rsidP="007B2F57">
      <w:pPr>
        <w:jc w:val="both"/>
        <w:rPr>
          <w:rFonts w:cs="B Nazanin"/>
          <w:sz w:val="24"/>
          <w:szCs w:val="24"/>
          <w:rtl/>
        </w:rPr>
      </w:pPr>
      <w:r w:rsidRPr="008536BA">
        <w:rPr>
          <w:rFonts w:cs="B Nazanin"/>
          <w:sz w:val="24"/>
          <w:szCs w:val="24"/>
          <w:rtl/>
        </w:rPr>
        <w:t>واقعیت این است که قطعنامه ۷۹۴ و ۸۱۴ (۱۹۹۳) قلمرو سوءاستفاده از توسل به زور را توسعه داد</w:t>
      </w:r>
      <w:r w:rsidRPr="008536BA">
        <w:rPr>
          <w:rStyle w:val="FootnoteReference"/>
          <w:rFonts w:cs="B Nazanin"/>
          <w:sz w:val="24"/>
          <w:szCs w:val="24"/>
          <w:rtl/>
        </w:rPr>
        <w:footnoteReference w:id="18"/>
      </w:r>
      <w:r w:rsidRPr="008536BA">
        <w:rPr>
          <w:rFonts w:cs="B Nazanin"/>
          <w:sz w:val="24"/>
          <w:szCs w:val="24"/>
          <w:rtl/>
        </w:rPr>
        <w:t>، زیرا عملکرد شورا در سومالی بسیار وسیع تر از حیطه وظایفش در منشور ملل متحد بود که اگرچه این اقدامات با توجه به فقدان حکومت مرکزی قابل توجیه است، اما در هر موردی نمی توان مداخله شورا را در چنین سطح وسیعی پذیرفت.</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تشکیل دادگاه</w:t>
      </w:r>
      <w:r w:rsidRPr="008536BA">
        <w:rPr>
          <w:rFonts w:cs="B Nazanin"/>
          <w:sz w:val="24"/>
          <w:szCs w:val="24"/>
          <w:rtl/>
        </w:rPr>
        <w:softHyphen/>
        <w:t>های بین</w:t>
      </w:r>
      <w:r w:rsidRPr="008536BA">
        <w:rPr>
          <w:rFonts w:cs="B Nazanin"/>
          <w:sz w:val="24"/>
          <w:szCs w:val="24"/>
          <w:rtl/>
        </w:rPr>
        <w:softHyphen/>
        <w:t>المللی کیفری در یوگسلاوی سابق و رواندا و مسئول دانستن افراد مجرم و محکومیت آنها به دلیل نقض کنوانسیون</w:t>
      </w:r>
      <w:r w:rsidRPr="008536BA">
        <w:rPr>
          <w:rFonts w:cs="B Nazanin"/>
          <w:sz w:val="24"/>
          <w:szCs w:val="24"/>
          <w:rtl/>
        </w:rPr>
        <w:softHyphen/>
        <w:t>های ژنو و قواعد حقوق بشر و ارتکاب جنایت علیه</w:t>
      </w:r>
      <w:r w:rsidRPr="008536BA">
        <w:rPr>
          <w:rFonts w:cs="B Nazanin" w:hint="cs"/>
          <w:sz w:val="24"/>
          <w:szCs w:val="24"/>
          <w:rtl/>
        </w:rPr>
        <w:t xml:space="preserve"> </w:t>
      </w:r>
      <w:r w:rsidRPr="008536BA">
        <w:rPr>
          <w:rFonts w:cs="B Nazanin"/>
          <w:sz w:val="24"/>
          <w:szCs w:val="24"/>
          <w:rtl/>
        </w:rPr>
        <w:t>بشریت</w:t>
      </w:r>
      <w:r w:rsidRPr="008536BA">
        <w:rPr>
          <w:rStyle w:val="FootnoteReference"/>
          <w:rFonts w:cs="B Nazanin"/>
          <w:sz w:val="24"/>
          <w:szCs w:val="24"/>
          <w:rtl/>
        </w:rPr>
        <w:footnoteReference w:id="19"/>
      </w:r>
      <w:r w:rsidRPr="008536BA">
        <w:rPr>
          <w:rFonts w:cs="B Nazanin"/>
          <w:sz w:val="24"/>
          <w:szCs w:val="24"/>
          <w:rtl/>
        </w:rPr>
        <w:t>، اگرچه اقدامی مبتکرانه از سوی شورای امنیت تلقی شد، اما صلاحیت سازمان ملل متحد را طبق اصل عدم مداخله زیر سؤال برد.</w:t>
      </w:r>
      <w:r w:rsidRPr="008536BA">
        <w:rPr>
          <w:rStyle w:val="FootnoteReference"/>
          <w:rFonts w:cs="B Nazanin"/>
          <w:sz w:val="24"/>
          <w:szCs w:val="24"/>
          <w:rtl/>
        </w:rPr>
        <w:footnoteReference w:id="20"/>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می</w:t>
      </w:r>
      <w:r w:rsidRPr="008536BA">
        <w:rPr>
          <w:rFonts w:cs="B Nazanin"/>
          <w:sz w:val="24"/>
          <w:szCs w:val="24"/>
          <w:rtl/>
        </w:rPr>
        <w:softHyphen/>
        <w:t>توان گفت شورای امنیت در جریان محاکمه افراد در بحران یوگسلاوی و رواندا از یک سو با ذکر صریح مبنای حقوقی اقداماتش در قطعنامه</w:t>
      </w:r>
      <w:r w:rsidRPr="008536BA">
        <w:rPr>
          <w:rFonts w:cs="B Nazanin"/>
          <w:sz w:val="24"/>
          <w:szCs w:val="24"/>
          <w:rtl/>
        </w:rPr>
        <w:softHyphen/>
        <w:t>های ۸۲۷ (۱۹۹۳) و ۹۵۵ (۱۹۹۴) مطابق صلاحیت خویش عمل کرده است و از سوی دیگر نقض فاحش حقوق بشر، آن هم در حدی که در یوگسلاوی و رواندا صورت گرفت جایی برای اعمال اصل عدم مداخله باقی نگذاشته است.</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وضعیت «هاییتی» با توجه به ویژگی منحصر به فرد بودن آن، از نظر قلمرو اصل عدم مداخله بسیار حایز اهمیت است؛ زیرا هرچند که دولت</w:t>
      </w:r>
      <w:r w:rsidRPr="008536BA">
        <w:rPr>
          <w:rFonts w:cs="B Nazanin"/>
          <w:sz w:val="24"/>
          <w:szCs w:val="24"/>
          <w:rtl/>
        </w:rPr>
        <w:softHyphen/>
        <w:t xml:space="preserve">های موافق مداخله مانند امریکا و فرانسه با توجه به آوارگی صدها هزار نفر از مردم و تأثیر آن بر مرزهای </w:t>
      </w:r>
      <w:r w:rsidRPr="008536BA">
        <w:rPr>
          <w:rFonts w:cs="B Nazanin"/>
          <w:sz w:val="24"/>
          <w:szCs w:val="24"/>
          <w:rtl/>
        </w:rPr>
        <w:lastRenderedPageBreak/>
        <w:t>بین</w:t>
      </w:r>
      <w:r w:rsidRPr="008536BA">
        <w:rPr>
          <w:rFonts w:cs="B Nazanin"/>
          <w:sz w:val="24"/>
          <w:szCs w:val="24"/>
          <w:rtl/>
        </w:rPr>
        <w:softHyphen/>
        <w:t>المللی و آثار بین</w:t>
      </w:r>
      <w:r w:rsidRPr="008536BA">
        <w:rPr>
          <w:rFonts w:cs="B Nazanin"/>
          <w:sz w:val="24"/>
          <w:szCs w:val="24"/>
          <w:rtl/>
        </w:rPr>
        <w:softHyphen/>
        <w:t>المللی آوارگان و پناهندگان، همچون موارد قبل وضعیت را داخلی ندانسته و مداخله شورای امنیت را امری خلاف اصل عدم مداخله نمی</w:t>
      </w:r>
      <w:r w:rsidRPr="008536BA">
        <w:rPr>
          <w:rFonts w:cs="B Nazanin"/>
          <w:sz w:val="24"/>
          <w:szCs w:val="24"/>
          <w:rtl/>
        </w:rPr>
        <w:softHyphen/>
        <w:t>پنداشتند، اما این بار مانند موارد قبل نمی</w:t>
      </w:r>
      <w:r w:rsidRPr="008536BA">
        <w:rPr>
          <w:rFonts w:cs="B Nazanin"/>
          <w:sz w:val="24"/>
          <w:szCs w:val="24"/>
          <w:rtl/>
        </w:rPr>
        <w:softHyphen/>
        <w:t>توان برای توجیه عملکرد شورای امنیت به نقض فاحش حقوق بشر استناد جست؛ زیرا نقض فاحش حقوق بشر آنقدر جدی نبود که</w:t>
      </w:r>
      <w:r w:rsidRPr="008536BA">
        <w:rPr>
          <w:rFonts w:cs="B Nazanin" w:hint="cs"/>
          <w:sz w:val="24"/>
          <w:szCs w:val="24"/>
          <w:rtl/>
        </w:rPr>
        <w:t xml:space="preserve"> </w:t>
      </w:r>
      <w:r w:rsidRPr="008536BA">
        <w:rPr>
          <w:rFonts w:cs="B Nazanin"/>
          <w:sz w:val="24"/>
          <w:szCs w:val="24"/>
          <w:rtl/>
        </w:rPr>
        <w:t>بتواند این مداخله را توجیه کند و مهمتر آنکه هدف شورای امنیت از مداخله در هاییتی احیای دموکراسی و احترام به نظر ملتی بود که محق به تعیین حکومتشان بودند.</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به عبارت دیگر در این قضیه شورای امنیت به اصل حق ملت</w:t>
      </w:r>
      <w:r w:rsidRPr="008536BA">
        <w:rPr>
          <w:rFonts w:cs="B Nazanin"/>
          <w:sz w:val="24"/>
          <w:szCs w:val="24"/>
          <w:rtl/>
        </w:rPr>
        <w:softHyphen/>
        <w:t>ها در تعیین سرنوشت خویش و احترام به دموکراسی به عنوان یکی از اصول اساسی منشور استناد نموده و مداخله را بر مبنای آن شکل داده است.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تنها تفاوت این وضعیت با رویه</w:t>
      </w:r>
      <w:r w:rsidRPr="008536BA">
        <w:rPr>
          <w:rFonts w:cs="B Nazanin"/>
          <w:sz w:val="24"/>
          <w:szCs w:val="24"/>
          <w:rtl/>
        </w:rPr>
        <w:softHyphen/>
        <w:t>های دیگر شورای امنیت در اجرای اصل حق ملت</w:t>
      </w:r>
      <w:r w:rsidRPr="008536BA">
        <w:rPr>
          <w:rFonts w:cs="B Nazanin"/>
          <w:sz w:val="24"/>
          <w:szCs w:val="24"/>
          <w:rtl/>
        </w:rPr>
        <w:softHyphen/>
        <w:t>ها در تعیین سرنوشت خویش این است که تا قبل از این مورد اصل مذکور برای رویه های استعماری مورد توجه قرار گرفته بود و شورا جهت استقلال و تحقق به این اصل به حاکمیت دولت</w:t>
      </w:r>
      <w:r w:rsidRPr="008536BA">
        <w:rPr>
          <w:rFonts w:cs="B Nazanin"/>
          <w:sz w:val="24"/>
          <w:szCs w:val="24"/>
          <w:rtl/>
        </w:rPr>
        <w:softHyphen/>
        <w:t>ها توجهی نکرده بود.</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به دیگر سخن تاکنون سابقه نداشته که شورای امنیت در جهت مسئله</w:t>
      </w:r>
      <w:r w:rsidRPr="008536BA">
        <w:rPr>
          <w:rFonts w:cs="B Nazanin"/>
          <w:sz w:val="24"/>
          <w:szCs w:val="24"/>
          <w:rtl/>
        </w:rPr>
        <w:softHyphen/>
        <w:t>ای سیاسی و داخلی مانند انتخابات یک کشور، اقدام به مداخله نماید. بنابراین مطابق رویه قبلی اقدام نظامی سازمان</w:t>
      </w:r>
      <w:r w:rsidRPr="008536BA">
        <w:rPr>
          <w:rFonts w:cs="B Nazanin" w:hint="cs"/>
          <w:sz w:val="24"/>
          <w:szCs w:val="24"/>
          <w:rtl/>
        </w:rPr>
        <w:t xml:space="preserve"> </w:t>
      </w:r>
      <w:r w:rsidRPr="008536BA">
        <w:rPr>
          <w:rFonts w:ascii="Cambria" w:hAnsi="Cambria" w:cs="Cambria" w:hint="cs"/>
          <w:sz w:val="24"/>
          <w:szCs w:val="24"/>
          <w:rtl/>
        </w:rPr>
        <w:t> </w:t>
      </w:r>
      <w:r w:rsidRPr="008536BA">
        <w:rPr>
          <w:rFonts w:cs="B Nazanin" w:hint="cs"/>
          <w:sz w:val="24"/>
          <w:szCs w:val="24"/>
          <w:rtl/>
        </w:rPr>
        <w:t>ملل</w:t>
      </w:r>
      <w:r w:rsidRPr="008536BA">
        <w:rPr>
          <w:rFonts w:cs="B Nazanin"/>
          <w:sz w:val="24"/>
          <w:szCs w:val="24"/>
          <w:rtl/>
        </w:rPr>
        <w:t xml:space="preserve"> </w:t>
      </w:r>
      <w:r w:rsidRPr="008536BA">
        <w:rPr>
          <w:rFonts w:cs="B Nazanin" w:hint="cs"/>
          <w:sz w:val="24"/>
          <w:szCs w:val="24"/>
          <w:rtl/>
        </w:rPr>
        <w:t>متحد</w:t>
      </w:r>
      <w:r w:rsidRPr="008536BA">
        <w:rPr>
          <w:rFonts w:cs="B Nazanin"/>
          <w:sz w:val="24"/>
          <w:szCs w:val="24"/>
          <w:rtl/>
        </w:rPr>
        <w:t xml:space="preserve"> </w:t>
      </w:r>
      <w:r w:rsidRPr="008536BA">
        <w:rPr>
          <w:rFonts w:cs="B Nazanin" w:hint="cs"/>
          <w:sz w:val="24"/>
          <w:szCs w:val="24"/>
          <w:rtl/>
        </w:rPr>
        <w:t>علیه</w:t>
      </w:r>
      <w:r w:rsidRPr="008536BA">
        <w:rPr>
          <w:rFonts w:cs="B Nazanin"/>
          <w:sz w:val="24"/>
          <w:szCs w:val="24"/>
          <w:rtl/>
        </w:rPr>
        <w:t xml:space="preserve"> </w:t>
      </w:r>
      <w:r w:rsidRPr="008536BA">
        <w:rPr>
          <w:rFonts w:cs="B Nazanin" w:hint="cs"/>
          <w:sz w:val="24"/>
          <w:szCs w:val="24"/>
          <w:rtl/>
        </w:rPr>
        <w:t>دولت</w:t>
      </w:r>
      <w:r w:rsidRPr="008536BA">
        <w:rPr>
          <w:rFonts w:cs="B Nazanin"/>
          <w:sz w:val="24"/>
          <w:szCs w:val="24"/>
          <w:rtl/>
        </w:rPr>
        <w:t xml:space="preserve"> </w:t>
      </w:r>
      <w:r w:rsidRPr="008536BA">
        <w:rPr>
          <w:rFonts w:cs="B Nazanin" w:hint="cs"/>
          <w:sz w:val="24"/>
          <w:szCs w:val="24"/>
          <w:rtl/>
        </w:rPr>
        <w:t>هاییتی،</w:t>
      </w:r>
      <w:r w:rsidRPr="008536BA">
        <w:rPr>
          <w:rFonts w:cs="B Nazanin"/>
          <w:sz w:val="24"/>
          <w:szCs w:val="24"/>
          <w:rtl/>
        </w:rPr>
        <w:t xml:space="preserve"> </w:t>
      </w:r>
      <w:r w:rsidRPr="008536BA">
        <w:rPr>
          <w:rFonts w:cs="B Nazanin" w:hint="cs"/>
          <w:sz w:val="24"/>
          <w:szCs w:val="24"/>
          <w:rtl/>
        </w:rPr>
        <w:t>نقض</w:t>
      </w:r>
      <w:r w:rsidRPr="008536BA">
        <w:rPr>
          <w:rFonts w:cs="B Nazanin"/>
          <w:sz w:val="24"/>
          <w:szCs w:val="24"/>
          <w:rtl/>
        </w:rPr>
        <w:t xml:space="preserve"> </w:t>
      </w:r>
      <w:r w:rsidRPr="008536BA">
        <w:rPr>
          <w:rFonts w:cs="B Nazanin" w:hint="cs"/>
          <w:sz w:val="24"/>
          <w:szCs w:val="24"/>
          <w:rtl/>
        </w:rPr>
        <w:t>حاکمیت</w:t>
      </w:r>
      <w:r w:rsidRPr="008536BA">
        <w:rPr>
          <w:rFonts w:cs="B Nazanin"/>
          <w:sz w:val="24"/>
          <w:szCs w:val="24"/>
          <w:rtl/>
        </w:rPr>
        <w:t xml:space="preserve"> </w:t>
      </w:r>
      <w:r w:rsidRPr="008536BA">
        <w:rPr>
          <w:rFonts w:cs="B Nazanin" w:hint="cs"/>
          <w:sz w:val="24"/>
          <w:szCs w:val="24"/>
          <w:rtl/>
        </w:rPr>
        <w:t>آن</w:t>
      </w:r>
      <w:r w:rsidRPr="008536BA">
        <w:rPr>
          <w:rFonts w:cs="B Nazanin"/>
          <w:sz w:val="24"/>
          <w:szCs w:val="24"/>
          <w:rtl/>
        </w:rPr>
        <w:t xml:space="preserve"> </w:t>
      </w:r>
      <w:r w:rsidRPr="008536BA">
        <w:rPr>
          <w:rFonts w:cs="B Nazanin" w:hint="cs"/>
          <w:sz w:val="24"/>
          <w:szCs w:val="24"/>
          <w:rtl/>
        </w:rPr>
        <w:t>دولت</w:t>
      </w:r>
      <w:r w:rsidRPr="008536BA">
        <w:rPr>
          <w:rFonts w:cs="B Nazanin"/>
          <w:sz w:val="24"/>
          <w:szCs w:val="24"/>
          <w:rtl/>
        </w:rPr>
        <w:t xml:space="preserve"> </w:t>
      </w:r>
      <w:r w:rsidRPr="008536BA">
        <w:rPr>
          <w:rFonts w:cs="B Nazanin" w:hint="cs"/>
          <w:sz w:val="24"/>
          <w:szCs w:val="24"/>
          <w:rtl/>
        </w:rPr>
        <w:t>تلقی</w:t>
      </w:r>
      <w:r w:rsidRPr="008536BA">
        <w:rPr>
          <w:rFonts w:cs="B Nazanin"/>
          <w:sz w:val="24"/>
          <w:szCs w:val="24"/>
          <w:rtl/>
        </w:rPr>
        <w:t xml:space="preserve"> </w:t>
      </w:r>
      <w:r w:rsidRPr="008536BA">
        <w:rPr>
          <w:rFonts w:cs="B Nazanin" w:hint="cs"/>
          <w:sz w:val="24"/>
          <w:szCs w:val="24"/>
          <w:rtl/>
        </w:rPr>
        <w:t>می</w:t>
      </w:r>
      <w:r w:rsidRPr="008536BA">
        <w:rPr>
          <w:rFonts w:cs="B Nazanin"/>
          <w:sz w:val="24"/>
          <w:szCs w:val="24"/>
          <w:rtl/>
        </w:rPr>
        <w:softHyphen/>
      </w:r>
      <w:r w:rsidRPr="008536BA">
        <w:rPr>
          <w:rFonts w:cs="B Nazanin" w:hint="cs"/>
          <w:sz w:val="24"/>
          <w:szCs w:val="24"/>
          <w:rtl/>
        </w:rPr>
        <w:t>گردد</w:t>
      </w:r>
      <w:r w:rsidRPr="008536BA">
        <w:rPr>
          <w:rFonts w:cs="B Nazanin"/>
          <w:sz w:val="24"/>
          <w:szCs w:val="24"/>
          <w:rtl/>
        </w:rPr>
        <w:t>.</w:t>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اما باید گفت در حقوق بین</w:t>
      </w:r>
      <w:r w:rsidRPr="008536BA">
        <w:rPr>
          <w:rFonts w:cs="B Nazanin"/>
          <w:sz w:val="24"/>
          <w:szCs w:val="24"/>
          <w:rtl/>
        </w:rPr>
        <w:softHyphen/>
        <w:t>الملل جدید، آنچه که حاکمیت محسوب می</w:t>
      </w:r>
      <w:r w:rsidRPr="008536BA">
        <w:rPr>
          <w:rFonts w:cs="B Nazanin"/>
          <w:sz w:val="24"/>
          <w:szCs w:val="24"/>
          <w:rtl/>
        </w:rPr>
        <w:softHyphen/>
        <w:t>شود مربوط به حاکمیت مردم است. با این استدلال اگر یک حکومت قانونی که به وسیله مردم انتخاب شده، کمک نظامی بخواهد، چگونه حاکمیت نقض می</w:t>
      </w:r>
      <w:r w:rsidRPr="008536BA">
        <w:rPr>
          <w:rFonts w:cs="B Nazanin"/>
          <w:sz w:val="24"/>
          <w:szCs w:val="24"/>
          <w:rtl/>
        </w:rPr>
        <w:softHyphen/>
        <w:t>شود؟ و یا اگر منظور از اقدام نظامی بازگشت یک حکومت قانونی باشد که در انتخاباتی سالم به قدرت رسیده، اما به وسیله یک کودتای نظامی برکنار</w:t>
      </w:r>
      <w:r w:rsidRPr="008536BA">
        <w:rPr>
          <w:rFonts w:cs="B Nazanin" w:hint="cs"/>
          <w:sz w:val="24"/>
          <w:szCs w:val="24"/>
          <w:rtl/>
        </w:rPr>
        <w:t xml:space="preserve"> </w:t>
      </w:r>
      <w:r w:rsidRPr="008536BA">
        <w:rPr>
          <w:rFonts w:cs="B Nazanin"/>
          <w:sz w:val="24"/>
          <w:szCs w:val="24"/>
          <w:rtl/>
        </w:rPr>
        <w:t>شده، آیا باید موضوع را نقض حاکمیت پنداشت؟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بنابراین می</w:t>
      </w:r>
      <w:r w:rsidRPr="008536BA">
        <w:rPr>
          <w:rFonts w:cs="B Nazanin"/>
          <w:sz w:val="24"/>
          <w:szCs w:val="24"/>
          <w:rtl/>
        </w:rPr>
        <w:softHyphen/>
        <w:t>توان با تفسیر موسع از منشور نسبت به اصل حق ملت</w:t>
      </w:r>
      <w:r w:rsidRPr="008536BA">
        <w:rPr>
          <w:rFonts w:cs="B Nazanin"/>
          <w:sz w:val="24"/>
          <w:szCs w:val="24"/>
          <w:rtl/>
        </w:rPr>
        <w:softHyphen/>
        <w:t>ها در تعیین سرنوشت خویش، این اصل را، عام الشمول دانست و اینگونه توجیه کرد که تعیین حاکمیت و تعیین سرنوشت خویش به عنوان حقوق اساسی متعلق به همه مردم است و این نتیجه را گرفت که شورای امنیت با همین استدلال و تفسیر در جهت حق تعیین سرنوشت، اقدام به مداخله بشردوستانه در هاییتی نموده است و به خطر افتادن این اصل را تهدید علیه صلح و امنیت بین</w:t>
      </w:r>
      <w:r w:rsidRPr="008536BA">
        <w:rPr>
          <w:rFonts w:cs="B Nazanin"/>
          <w:sz w:val="24"/>
          <w:szCs w:val="24"/>
          <w:rtl/>
        </w:rPr>
        <w:softHyphen/>
        <w:t>المللی دانسته و اقداماتی را بر همین مبنا اعمال کرده است.</w:t>
      </w:r>
      <w:r w:rsidRPr="008536BA">
        <w:rPr>
          <w:rStyle w:val="FootnoteReference"/>
          <w:rFonts w:cs="B Nazanin"/>
          <w:sz w:val="24"/>
          <w:szCs w:val="24"/>
          <w:rtl/>
        </w:rPr>
        <w:footnoteReference w:id="21"/>
      </w:r>
    </w:p>
    <w:p w:rsidR="007B2F57" w:rsidRPr="008536BA" w:rsidRDefault="007B2F57" w:rsidP="007B2F57">
      <w:pPr>
        <w:jc w:val="both"/>
        <w:rPr>
          <w:rFonts w:cs="B Nazanin"/>
          <w:sz w:val="24"/>
          <w:szCs w:val="24"/>
        </w:rPr>
      </w:pPr>
      <w:r w:rsidRPr="008536BA">
        <w:rPr>
          <w:rFonts w:cs="B Nazanin" w:hint="cs"/>
          <w:sz w:val="24"/>
          <w:szCs w:val="24"/>
          <w:rtl/>
        </w:rPr>
        <w:t xml:space="preserve">   </w:t>
      </w:r>
      <w:r w:rsidRPr="008536BA">
        <w:rPr>
          <w:rFonts w:cs="B Nazanin"/>
          <w:sz w:val="24"/>
          <w:szCs w:val="24"/>
          <w:rtl/>
        </w:rPr>
        <w:t>در تأئید این مطلب باید خاطرنشان ساخت، از آنجائی که مداخله در هاییتی به درخواست و رضایت خود مردم هائیتی انجام شده، نقض حاکمیتی روی نداده است و اگر منظور از اقدام نظامی بازگشت حکومت قانونی ای باشد که در انتخاب آزاد و سالم به قدرت رسیده است، اما به وسیله</w:t>
      </w:r>
      <w:r w:rsidRPr="008536BA">
        <w:rPr>
          <w:rFonts w:cs="B Nazanin" w:hint="cs"/>
          <w:sz w:val="24"/>
          <w:szCs w:val="24"/>
          <w:rtl/>
        </w:rPr>
        <w:t xml:space="preserve">  </w:t>
      </w:r>
      <w:r w:rsidRPr="008536BA">
        <w:rPr>
          <w:rFonts w:cs="B Nazanin"/>
          <w:sz w:val="24"/>
          <w:szCs w:val="24"/>
          <w:rtl/>
        </w:rPr>
        <w:t>کودتای نظامی برکنار شده است، می توان گفت مداخله شورای امنیت مداخله در امور داخلی نبوده است</w:t>
      </w:r>
      <w:r w:rsidRPr="008536BA">
        <w:rPr>
          <w:rStyle w:val="FootnoteReference"/>
          <w:rFonts w:cs="B Nazanin"/>
          <w:sz w:val="24"/>
          <w:szCs w:val="24"/>
          <w:rtl/>
        </w:rPr>
        <w:footnoteReference w:id="22"/>
      </w:r>
      <w:r w:rsidRPr="008536BA">
        <w:rPr>
          <w:rFonts w:cs="B Nazanin"/>
          <w:sz w:val="24"/>
          <w:szCs w:val="24"/>
          <w:rtl/>
        </w:rPr>
        <w:t>. با پذیرش این استدلال و درخواست و رضایت دولت هاییتی هرگونه شبهه</w:t>
      </w:r>
      <w:r w:rsidRPr="008536BA">
        <w:rPr>
          <w:rFonts w:cs="B Nazanin"/>
          <w:sz w:val="24"/>
          <w:szCs w:val="24"/>
          <w:rtl/>
        </w:rPr>
        <w:softHyphen/>
        <w:t>ای در رابطه با نقض حاکمیت از بین رفته و می</w:t>
      </w:r>
      <w:r w:rsidRPr="008536BA">
        <w:rPr>
          <w:rFonts w:cs="B Nazanin"/>
          <w:sz w:val="24"/>
          <w:szCs w:val="24"/>
          <w:rtl/>
        </w:rPr>
        <w:softHyphen/>
        <w:t>توان گفت که مداخله شورای امنیت در هاییتی خلاف اصل عدم مداخله نبوده است.</w:t>
      </w:r>
    </w:p>
    <w:p w:rsidR="007B2F57" w:rsidRPr="008536BA" w:rsidRDefault="007B2F57" w:rsidP="007B2F57">
      <w:pPr>
        <w:jc w:val="both"/>
        <w:rPr>
          <w:rFonts w:cs="B Nazanin"/>
          <w:sz w:val="24"/>
          <w:szCs w:val="24"/>
          <w:rtl/>
        </w:rPr>
      </w:pPr>
      <w:r w:rsidRPr="008536BA">
        <w:rPr>
          <w:rFonts w:cs="B Nazanin" w:hint="cs"/>
          <w:sz w:val="24"/>
          <w:szCs w:val="24"/>
          <w:rtl/>
        </w:rPr>
        <w:t xml:space="preserve">   </w:t>
      </w:r>
      <w:r w:rsidRPr="008536BA">
        <w:rPr>
          <w:rFonts w:cs="B Nazanin"/>
          <w:sz w:val="24"/>
          <w:szCs w:val="24"/>
          <w:rtl/>
        </w:rPr>
        <w:t>تصویب قطعنامه ۱۲۴۴ (۱۹۹۹) در خصوص کوزوو موجب شد که شورای امنیت، تمامیت ارضی یوگسلاوی را به رسمیت بشناسد و کوزوو را به عنوان بخشی از یوگسلاوی مورد تأیید قرار دهد.</w:t>
      </w:r>
    </w:p>
    <w:p w:rsidR="007B2F57" w:rsidRPr="008536BA" w:rsidRDefault="007B2F57" w:rsidP="007B2F57">
      <w:pPr>
        <w:jc w:val="both"/>
        <w:rPr>
          <w:rFonts w:cs="B Nazanin"/>
          <w:sz w:val="24"/>
          <w:szCs w:val="24"/>
        </w:rPr>
      </w:pPr>
      <w:r w:rsidRPr="008536BA">
        <w:rPr>
          <w:rFonts w:cs="B Nazanin"/>
          <w:sz w:val="24"/>
          <w:szCs w:val="24"/>
          <w:rtl/>
        </w:rPr>
        <w:lastRenderedPageBreak/>
        <w:t>عملکرد ناتو (با فقدان مجوز از سوی شورای امنیت و ایجاد هرج و مرج سیاسی و اقتصادی در کوزوو، اضمحلال سرویسهای مالیاتی و خسارتهای جنگی بعد از آن، بیشک نقض مسلم اصل</w:t>
      </w:r>
      <w:r w:rsidRPr="008536BA">
        <w:rPr>
          <w:rFonts w:cs="B Nazanin" w:hint="cs"/>
          <w:sz w:val="24"/>
          <w:szCs w:val="24"/>
          <w:rtl/>
        </w:rPr>
        <w:t xml:space="preserve"> </w:t>
      </w:r>
      <w:r w:rsidRPr="008536BA">
        <w:rPr>
          <w:rFonts w:cs="B Nazanin"/>
          <w:sz w:val="24"/>
          <w:szCs w:val="24"/>
          <w:rtl/>
        </w:rPr>
        <w:t>عدم مداخله و حاکمیت دولتها محسوب می گردد؛ زیرا با استقرار نیروهای غیر نظامی و امنیتی تحت نظارت سازمان ملل و با مشارکت ناتو در کوزوو دست دولت بلگراد از کلیه امور اداری و سیاسی و فرهنگی کوتاه شد.</w:t>
      </w:r>
    </w:p>
    <w:p w:rsidR="007B2F57" w:rsidRPr="008536BA" w:rsidRDefault="007B2F57" w:rsidP="007B2F57">
      <w:pPr>
        <w:jc w:val="both"/>
        <w:rPr>
          <w:rFonts w:cs="B Nazanin"/>
          <w:sz w:val="24"/>
          <w:szCs w:val="24"/>
        </w:rPr>
      </w:pPr>
      <w:r w:rsidRPr="008536BA">
        <w:rPr>
          <w:rFonts w:cs="B Nazanin"/>
          <w:sz w:val="24"/>
          <w:szCs w:val="24"/>
          <w:rtl/>
        </w:rPr>
        <w:t>با بررسی رویه شورای امنیت در اعمال مداخله بشردوستانه به نظر می</w:t>
      </w:r>
      <w:r w:rsidRPr="008536BA">
        <w:rPr>
          <w:rFonts w:cs="B Nazanin"/>
          <w:sz w:val="24"/>
          <w:szCs w:val="24"/>
          <w:rtl/>
        </w:rPr>
        <w:softHyphen/>
        <w:t>رسد که شورا در اقدامات خویش سعی کرده است که به اصل حاکمیت دولتها خدشه ای وارد نیاورد و فقط در جهت اعاده صلح و امنیت بین</w:t>
      </w:r>
      <w:r w:rsidRPr="008536BA">
        <w:rPr>
          <w:rFonts w:cs="B Nazanin"/>
          <w:sz w:val="24"/>
          <w:szCs w:val="24"/>
          <w:rtl/>
        </w:rPr>
        <w:softHyphen/>
        <w:t>المللی موقتا محدودیت</w:t>
      </w:r>
      <w:r w:rsidRPr="008536BA">
        <w:rPr>
          <w:rFonts w:cs="B Nazanin"/>
          <w:sz w:val="24"/>
          <w:szCs w:val="24"/>
          <w:rtl/>
        </w:rPr>
        <w:softHyphen/>
        <w:t>هایی را برای دولت</w:t>
      </w:r>
      <w:r w:rsidRPr="008536BA">
        <w:rPr>
          <w:rFonts w:cs="B Nazanin"/>
          <w:sz w:val="24"/>
          <w:szCs w:val="24"/>
          <w:rtl/>
        </w:rPr>
        <w:softHyphen/>
        <w:t>ها ایجاد نموده است. علاوه بر آن</w:t>
      </w:r>
      <w:r w:rsidRPr="008536BA">
        <w:rPr>
          <w:rFonts w:cs="B Nazanin" w:hint="cs"/>
          <w:sz w:val="24"/>
          <w:szCs w:val="24"/>
          <w:rtl/>
        </w:rPr>
        <w:t xml:space="preserve"> </w:t>
      </w:r>
      <w:r w:rsidRPr="008536BA">
        <w:rPr>
          <w:rFonts w:cs="B Nazanin"/>
          <w:sz w:val="24"/>
          <w:szCs w:val="24"/>
          <w:rtl/>
        </w:rPr>
        <w:t>اقدامات شورای امنیت در هاییتی و کوزوو و تیمور شرقی، نشانگر آن است که حاکمیت از آن ملت</w:t>
      </w:r>
      <w:r w:rsidRPr="008536BA">
        <w:rPr>
          <w:rFonts w:cs="B Nazanin"/>
          <w:sz w:val="24"/>
          <w:szCs w:val="24"/>
          <w:rtl/>
        </w:rPr>
        <w:softHyphen/>
        <w:t>هاست نه دولت</w:t>
      </w:r>
      <w:r w:rsidRPr="008536BA">
        <w:rPr>
          <w:rFonts w:cs="B Nazanin"/>
          <w:sz w:val="24"/>
          <w:szCs w:val="24"/>
          <w:rtl/>
        </w:rPr>
        <w:softHyphen/>
        <w:t>ها.</w:t>
      </w:r>
    </w:p>
    <w:p w:rsidR="007B2F57" w:rsidRPr="008536BA" w:rsidRDefault="007B2F57" w:rsidP="007B2F57">
      <w:pPr>
        <w:pStyle w:val="Heading1"/>
        <w:spacing w:after="240"/>
        <w:rPr>
          <w:rFonts w:ascii="Times New Roman" w:hAnsi="Times New Roman" w:cs="B Nazanin"/>
          <w:b w:val="0"/>
          <w:bCs w:val="0"/>
          <w:sz w:val="24"/>
          <w:szCs w:val="24"/>
          <w:rtl/>
        </w:rPr>
      </w:pPr>
      <w:bookmarkStart w:id="42" w:name="_Toc72400550"/>
      <w:bookmarkStart w:id="43" w:name="_Toc72832105"/>
      <w:bookmarkStart w:id="44" w:name="_Toc74454264"/>
      <w:bookmarkEnd w:id="19"/>
      <w:bookmarkEnd w:id="20"/>
      <w:r w:rsidRPr="008536BA">
        <w:rPr>
          <w:rFonts w:ascii="Times New Roman" w:hAnsi="Times New Roman" w:cs="B Nazanin"/>
          <w:sz w:val="24"/>
          <w:szCs w:val="24"/>
          <w:rtl/>
        </w:rPr>
        <w:t>نتیجه</w:t>
      </w:r>
      <w:r w:rsidRPr="008536BA">
        <w:rPr>
          <w:rFonts w:ascii="Times New Roman" w:hAnsi="Times New Roman" w:cs="B Nazanin"/>
          <w:sz w:val="24"/>
          <w:szCs w:val="24"/>
          <w:rtl/>
        </w:rPr>
        <w:softHyphen/>
        <w:t>گیری</w:t>
      </w:r>
      <w:bookmarkEnd w:id="42"/>
      <w:bookmarkEnd w:id="43"/>
      <w:bookmarkEnd w:id="44"/>
    </w:p>
    <w:p w:rsidR="007B2F57" w:rsidRPr="008536BA" w:rsidRDefault="007B2F57" w:rsidP="007B2F57">
      <w:pPr>
        <w:spacing w:after="0"/>
        <w:jc w:val="both"/>
        <w:rPr>
          <w:rFonts w:ascii="Times New Roman" w:hAnsi="Times New Roman" w:cs="B Nazanin"/>
          <w:sz w:val="24"/>
          <w:szCs w:val="24"/>
        </w:rPr>
      </w:pPr>
      <w:r w:rsidRPr="008536BA">
        <w:rPr>
          <w:rFonts w:ascii="Times New Roman" w:hAnsi="Times New Roman" w:cs="B Nazanin" w:hint="cs"/>
          <w:sz w:val="24"/>
          <w:szCs w:val="24"/>
          <w:rtl/>
        </w:rPr>
        <w:t xml:space="preserve">   </w:t>
      </w:r>
      <w:r w:rsidRPr="008536BA">
        <w:rPr>
          <w:rFonts w:ascii="Times New Roman" w:hAnsi="Times New Roman" w:cs="B Nazanin"/>
          <w:sz w:val="24"/>
          <w:szCs w:val="24"/>
          <w:rtl/>
        </w:rPr>
        <w:t>شورای امنیت نه داعیه برقراری عدالت را دارد و نه الزاما مأموریت تضمین اجرای قانون اما این بدان معنا نیست که این شورا نهادی فراقانونی بوده و در اخذ تصمیمات خود فاقد مسئولیت باشد.</w:t>
      </w:r>
    </w:p>
    <w:p w:rsidR="007B2F57" w:rsidRPr="008536BA" w:rsidRDefault="007B2F57" w:rsidP="00334B44">
      <w:pPr>
        <w:spacing w:after="0"/>
        <w:jc w:val="both"/>
        <w:rPr>
          <w:rFonts w:cs="B Nazanin"/>
          <w:sz w:val="24"/>
          <w:szCs w:val="24"/>
          <w:rtl/>
        </w:rPr>
      </w:pPr>
      <w:r w:rsidRPr="008536BA">
        <w:rPr>
          <w:rFonts w:ascii="Times New Roman" w:hAnsi="Times New Roman" w:cs="B Nazanin"/>
          <w:sz w:val="24"/>
          <w:szCs w:val="24"/>
          <w:rtl/>
        </w:rPr>
        <w:t>شورای امنیت به عنوان ارگان سازمانی بین</w:t>
      </w:r>
      <w:r w:rsidRPr="008536BA">
        <w:rPr>
          <w:rFonts w:ascii="Times New Roman" w:hAnsi="Times New Roman" w:cs="B Nazanin"/>
          <w:sz w:val="24"/>
          <w:szCs w:val="24"/>
          <w:rtl/>
        </w:rPr>
        <w:softHyphen/>
        <w:t>المللی مأخوذ به اصول و اهداف سند اساسی سازمان منشور ملل متحد) بوده و ملزم به رعایت حقوق بین</w:t>
      </w:r>
      <w:r w:rsidRPr="008536BA">
        <w:rPr>
          <w:rFonts w:ascii="Times New Roman" w:hAnsi="Times New Roman" w:cs="B Nazanin"/>
          <w:sz w:val="24"/>
          <w:szCs w:val="24"/>
          <w:rtl/>
        </w:rPr>
        <w:softHyphen/>
        <w:t>الملل عام لازم الاجرا در مورد آن است. پس از تأسیس سازمان ملل متحد، حقوق بشر به عنوان گفتمانی پر قدرت و نفوذ در عرصه جهانی خودنمایی کرده است تا جایی که جامعه بین</w:t>
      </w:r>
      <w:r w:rsidRPr="008536BA">
        <w:rPr>
          <w:rFonts w:ascii="Times New Roman" w:hAnsi="Times New Roman" w:cs="B Nazanin"/>
          <w:sz w:val="24"/>
          <w:szCs w:val="24"/>
          <w:rtl/>
        </w:rPr>
        <w:softHyphen/>
        <w:t>المللی برخی از قواعد حقوق بشر و بشردوستانه را به منزله قواعد آمره حقوق بین</w:t>
      </w:r>
      <w:r w:rsidRPr="008536BA">
        <w:rPr>
          <w:rFonts w:ascii="Times New Roman" w:hAnsi="Times New Roman" w:cs="B Nazanin"/>
          <w:sz w:val="24"/>
          <w:szCs w:val="24"/>
          <w:rtl/>
        </w:rPr>
        <w:softHyphen/>
        <w:t>الملل شناسایی کرده است که هیچ گونه تخطی و عدول از آنها جایز نیست.</w:t>
      </w:r>
      <w:r w:rsidRPr="008536BA">
        <w:rPr>
          <w:rFonts w:ascii="Arial" w:eastAsia="Times New Roman" w:hAnsi="Arial" w:cs="B Nazanin"/>
          <w:color w:val="3C0400"/>
          <w:sz w:val="24"/>
          <w:szCs w:val="24"/>
          <w:rtl/>
        </w:rPr>
        <w:t xml:space="preserve"> </w:t>
      </w:r>
      <w:r w:rsidRPr="008536BA">
        <w:rPr>
          <w:rFonts w:cs="B Nazanin"/>
          <w:sz w:val="24"/>
          <w:szCs w:val="24"/>
          <w:rtl/>
        </w:rPr>
        <w:t>تحریم</w:t>
      </w:r>
      <w:r w:rsidRPr="008536BA">
        <w:rPr>
          <w:rFonts w:cs="B Nazanin"/>
          <w:sz w:val="24"/>
          <w:szCs w:val="24"/>
          <w:rtl/>
        </w:rPr>
        <w:softHyphen/>
        <w:t>های گسترده و همه جانبه شورای امنیت علیه برخی کشورها به خصوص در مورد عراق پیامدهای وخیمی بر مردم بی گناه وارد آورده و حقوق اولیه و ملاحظات اولیه انسانی را نیز به طور گسترده</w:t>
      </w:r>
      <w:r w:rsidRPr="008536BA">
        <w:rPr>
          <w:rFonts w:cs="B Nazanin"/>
          <w:sz w:val="24"/>
          <w:szCs w:val="24"/>
          <w:rtl/>
        </w:rPr>
        <w:softHyphen/>
        <w:t>ای نقض کرده است. چنین اقداماتی بی</w:t>
      </w:r>
      <w:r w:rsidRPr="008536BA">
        <w:rPr>
          <w:rFonts w:cs="B Nazanin"/>
          <w:sz w:val="24"/>
          <w:szCs w:val="24"/>
          <w:rtl/>
        </w:rPr>
        <w:softHyphen/>
        <w:t>تردید بر اساس حقوق بشر و بشردوستانه بین</w:t>
      </w:r>
      <w:r w:rsidRPr="008536BA">
        <w:rPr>
          <w:rFonts w:cs="B Nazanin"/>
          <w:sz w:val="24"/>
          <w:szCs w:val="24"/>
          <w:rtl/>
        </w:rPr>
        <w:softHyphen/>
        <w:t>المللی غیرقانونی بوده و سازمان ملل متحد در قبال این فجایع مسئول است. از این رو، لازم است شورای امنیت در مقام اتخاذ تصمیمات اجرایی خود از جمله وضع تحریم به این ملاحظات توجه نشان دهد و ساز و کارهایی برای ارزیابی بعدی تصمیمات و حسب اقتضا، اصلاح و تجدید نظر در آنها را پیش</w:t>
      </w:r>
      <w:r w:rsidRPr="008536BA">
        <w:rPr>
          <w:rFonts w:cs="B Nazanin"/>
          <w:sz w:val="24"/>
          <w:szCs w:val="24"/>
          <w:rtl/>
        </w:rPr>
        <w:softHyphen/>
        <w:t>بینی</w:t>
      </w:r>
      <w:r w:rsidRPr="008536BA">
        <w:rPr>
          <w:rFonts w:cs="B Nazanin" w:hint="cs"/>
          <w:sz w:val="24"/>
          <w:szCs w:val="24"/>
          <w:rtl/>
        </w:rPr>
        <w:t xml:space="preserve"> </w:t>
      </w:r>
      <w:r w:rsidRPr="008536BA">
        <w:rPr>
          <w:rFonts w:ascii="Times New Roman" w:hAnsi="Times New Roman" w:cs="B Nazanin"/>
          <w:sz w:val="24"/>
          <w:szCs w:val="24"/>
          <w:rtl/>
        </w:rPr>
        <w:t>نماید.</w:t>
      </w:r>
      <w:r w:rsidRPr="008536BA">
        <w:rPr>
          <w:rFonts w:cs="B Nazanin" w:hint="cs"/>
          <w:sz w:val="24"/>
          <w:szCs w:val="24"/>
          <w:rtl/>
        </w:rPr>
        <w:t xml:space="preserve"> </w:t>
      </w:r>
      <w:r w:rsidRPr="008536BA">
        <w:rPr>
          <w:rFonts w:cs="B Nazanin"/>
          <w:sz w:val="24"/>
          <w:szCs w:val="24"/>
          <w:rtl/>
        </w:rPr>
        <w:t>شورای امنیت سازمان ملل متحد، به دلیل اینکه منتسب به سازمان ملل متحد است، تصمیمات و قطعنامه</w:t>
      </w:r>
      <w:r w:rsidRPr="008536BA">
        <w:rPr>
          <w:rFonts w:cs="B Nazanin"/>
          <w:sz w:val="24"/>
          <w:szCs w:val="24"/>
          <w:rtl/>
        </w:rPr>
        <w:softHyphen/>
        <w:t>های آن مورد قبول همگان در عرصه بین</w:t>
      </w:r>
      <w:r w:rsidRPr="008536BA">
        <w:rPr>
          <w:rFonts w:cs="B Nazanin"/>
          <w:sz w:val="24"/>
          <w:szCs w:val="24"/>
          <w:rtl/>
        </w:rPr>
        <w:softHyphen/>
        <w:t>المللی قرار می گیرد و به همین دلیل از اقتدار و موضع بالایی برخوردار است، که به همین واسطه توانایی ورود به معضلات و بحران</w:t>
      </w:r>
      <w:r w:rsidRPr="008536BA">
        <w:rPr>
          <w:rFonts w:cs="B Nazanin"/>
          <w:sz w:val="24"/>
          <w:szCs w:val="24"/>
          <w:rtl/>
        </w:rPr>
        <w:softHyphen/>
        <w:t>های کیفری بین</w:t>
      </w:r>
      <w:r w:rsidRPr="008536BA">
        <w:rPr>
          <w:rFonts w:cs="B Nazanin"/>
          <w:sz w:val="24"/>
          <w:szCs w:val="24"/>
          <w:rtl/>
        </w:rPr>
        <w:softHyphen/>
        <w:t>المللی را پیدا می کند. از سوی دیگر، این اقتدار و موضع قدرتمند برای حل مشکلات همراه است با ابزارهایی که شورای امنیت در اختیار دارد و با توسل به آنها می</w:t>
      </w:r>
      <w:r w:rsidRPr="008536BA">
        <w:rPr>
          <w:rFonts w:cs="B Nazanin"/>
          <w:sz w:val="24"/>
          <w:szCs w:val="24"/>
          <w:rtl/>
        </w:rPr>
        <w:softHyphen/>
        <w:t>تواند از مرحله پیشگیری و تحریم اقتصادی وارد شده و حتی تا اقدام نظامی و یا ارجاع پرونده به دیوان کیفری بین</w:t>
      </w:r>
      <w:r w:rsidRPr="008536BA">
        <w:rPr>
          <w:rFonts w:cs="B Nazanin"/>
          <w:sz w:val="24"/>
          <w:szCs w:val="24"/>
          <w:rtl/>
        </w:rPr>
        <w:softHyphen/>
        <w:t>المللی</w:t>
      </w:r>
      <w:r w:rsidRPr="008536BA">
        <w:rPr>
          <w:rFonts w:cs="B Nazanin" w:hint="cs"/>
          <w:sz w:val="24"/>
          <w:szCs w:val="24"/>
          <w:rtl/>
        </w:rPr>
        <w:t xml:space="preserve"> </w:t>
      </w:r>
      <w:r w:rsidRPr="008536BA">
        <w:rPr>
          <w:rFonts w:cs="B Nazanin"/>
          <w:sz w:val="24"/>
          <w:szCs w:val="24"/>
          <w:rtl/>
        </w:rPr>
        <w:t xml:space="preserve">پیش رود. </w:t>
      </w:r>
      <w:bookmarkStart w:id="45" w:name="_Toc72400552"/>
      <w:bookmarkStart w:id="46" w:name="_Toc72832107"/>
      <w:bookmarkStart w:id="47" w:name="_Toc74454266"/>
    </w:p>
    <w:p w:rsidR="007B2F57" w:rsidRPr="008536BA" w:rsidRDefault="007B2F57" w:rsidP="007B2F57">
      <w:pPr>
        <w:spacing w:after="0"/>
        <w:jc w:val="both"/>
        <w:rPr>
          <w:rFonts w:cs="B Nazanin"/>
          <w:sz w:val="24"/>
          <w:szCs w:val="24"/>
          <w:rtl/>
        </w:rPr>
      </w:pPr>
    </w:p>
    <w:p w:rsidR="007B2F57" w:rsidRPr="008536BA" w:rsidRDefault="007B2F57" w:rsidP="007B2F57">
      <w:pPr>
        <w:spacing w:after="0"/>
        <w:jc w:val="both"/>
        <w:rPr>
          <w:rFonts w:cs="B Nazanin"/>
          <w:sz w:val="24"/>
          <w:szCs w:val="24"/>
          <w:rtl/>
        </w:rPr>
      </w:pPr>
    </w:p>
    <w:p w:rsidR="007B2F57" w:rsidRPr="008536BA" w:rsidRDefault="007B2F57" w:rsidP="007B2F57">
      <w:pPr>
        <w:spacing w:after="0"/>
        <w:jc w:val="both"/>
        <w:rPr>
          <w:rFonts w:cs="B Nazanin"/>
          <w:sz w:val="24"/>
          <w:szCs w:val="24"/>
          <w:rtl/>
        </w:rPr>
      </w:pPr>
    </w:p>
    <w:p w:rsidR="007B2F57" w:rsidRDefault="007B2F57" w:rsidP="007B2F57">
      <w:pPr>
        <w:spacing w:after="0"/>
        <w:jc w:val="both"/>
        <w:rPr>
          <w:rFonts w:cs="B Lotus"/>
          <w:szCs w:val="28"/>
          <w:rtl/>
        </w:rPr>
      </w:pPr>
    </w:p>
    <w:p w:rsidR="00334B44" w:rsidRDefault="00334B44" w:rsidP="007B2F57">
      <w:pPr>
        <w:spacing w:after="0"/>
        <w:jc w:val="both"/>
        <w:rPr>
          <w:rFonts w:cs="B Lotus"/>
          <w:szCs w:val="28"/>
          <w:rtl/>
        </w:rPr>
      </w:pPr>
    </w:p>
    <w:p w:rsidR="007B2F57" w:rsidRDefault="007B2F57" w:rsidP="007B2F57">
      <w:pPr>
        <w:spacing w:after="0"/>
        <w:jc w:val="both"/>
        <w:rPr>
          <w:rFonts w:cs="B Lotus"/>
          <w:szCs w:val="28"/>
          <w:rtl/>
        </w:rPr>
      </w:pPr>
    </w:p>
    <w:p w:rsidR="000732AC" w:rsidRDefault="000732AC" w:rsidP="007B2F57">
      <w:pPr>
        <w:spacing w:after="0"/>
        <w:jc w:val="both"/>
        <w:rPr>
          <w:rFonts w:cs="B Lotus"/>
          <w:szCs w:val="28"/>
          <w:rtl/>
        </w:rPr>
      </w:pPr>
    </w:p>
    <w:p w:rsidR="007B2F57" w:rsidRPr="00BC54F5" w:rsidRDefault="007B2F57" w:rsidP="007B2F57">
      <w:pPr>
        <w:spacing w:after="0"/>
        <w:jc w:val="both"/>
        <w:rPr>
          <w:rFonts w:cs="B Lotus"/>
          <w:b/>
          <w:bCs/>
          <w:sz w:val="36"/>
          <w:szCs w:val="36"/>
          <w:rtl/>
        </w:rPr>
      </w:pPr>
      <w:r w:rsidRPr="00BC54F5">
        <w:rPr>
          <w:rFonts w:ascii="Times New Roman" w:hAnsi="Times New Roman" w:cs="B Lotus"/>
          <w:b/>
          <w:bCs/>
          <w:sz w:val="40"/>
          <w:szCs w:val="28"/>
          <w:rtl/>
        </w:rPr>
        <w:lastRenderedPageBreak/>
        <w:t>منابع و ماخذ</w:t>
      </w:r>
      <w:bookmarkEnd w:id="45"/>
      <w:bookmarkEnd w:id="46"/>
      <w:bookmarkEnd w:id="47"/>
    </w:p>
    <w:p w:rsidR="007B2F57" w:rsidRPr="006E52E4" w:rsidRDefault="007B2F57" w:rsidP="007B2F57">
      <w:pPr>
        <w:jc w:val="both"/>
        <w:rPr>
          <w:rFonts w:cs="B Lotus"/>
          <w:sz w:val="32"/>
          <w:szCs w:val="24"/>
          <w:rtl/>
        </w:rPr>
      </w:pPr>
      <w:r w:rsidRPr="006E52E4">
        <w:rPr>
          <w:rFonts w:hint="cs"/>
          <w:rtl/>
        </w:rPr>
        <w:t xml:space="preserve">1. </w:t>
      </w:r>
      <w:r w:rsidRPr="006E52E4">
        <w:rPr>
          <w:rFonts w:cs="B Lotus"/>
          <w:sz w:val="32"/>
          <w:szCs w:val="24"/>
          <w:rtl/>
        </w:rPr>
        <w:t>اركلش ویلی، الکساندر؛ تأثير قواعد آمره حقوق بین الملل بر تفسیر و اجرای قطعنامه های</w:t>
      </w:r>
      <w:r w:rsidRPr="006E52E4">
        <w:rPr>
          <w:rFonts w:cs="B Lotus" w:hint="cs"/>
          <w:sz w:val="32"/>
          <w:szCs w:val="24"/>
          <w:rtl/>
        </w:rPr>
        <w:t xml:space="preserve"> </w:t>
      </w:r>
      <w:r w:rsidRPr="006E52E4">
        <w:rPr>
          <w:rFonts w:cs="B Lotus"/>
          <w:sz w:val="32"/>
          <w:szCs w:val="24"/>
          <w:rtl/>
        </w:rPr>
        <w:t xml:space="preserve">شورای امنیت، ترجمه سید قاسم زمانی، مجله پژوهش های حقوقی، ۱۳۸۴، شماره ۷. </w:t>
      </w:r>
    </w:p>
    <w:p w:rsidR="007B2F57" w:rsidRPr="00D4494E" w:rsidRDefault="007B2F57" w:rsidP="007B2F57">
      <w:pPr>
        <w:jc w:val="both"/>
        <w:rPr>
          <w:rFonts w:cs="B Lotus"/>
          <w:sz w:val="32"/>
          <w:szCs w:val="24"/>
        </w:rPr>
      </w:pPr>
      <w:r w:rsidRPr="006E52E4">
        <w:rPr>
          <w:rFonts w:cs="B Lotus"/>
          <w:sz w:val="32"/>
          <w:szCs w:val="24"/>
          <w:rtl/>
        </w:rPr>
        <w:t>٢. امین زاده، الهام؛ غلامی، وحیده؛ «تحدید اعمال تحریم های اقتصادی در پرتو ضوابط حقوق بشر»</w:t>
      </w:r>
      <w:r w:rsidRPr="006E52E4">
        <w:rPr>
          <w:rFonts w:cs="B Lotus" w:hint="cs"/>
          <w:sz w:val="32"/>
          <w:szCs w:val="24"/>
          <w:rtl/>
        </w:rPr>
        <w:t xml:space="preserve"> </w:t>
      </w:r>
      <w:r w:rsidRPr="006E52E4">
        <w:rPr>
          <w:rFonts w:cs="B Lotus"/>
          <w:sz w:val="32"/>
          <w:szCs w:val="24"/>
          <w:rtl/>
        </w:rPr>
        <w:t xml:space="preserve">فصلنامه روابط </w:t>
      </w:r>
      <w:r w:rsidRPr="00D4494E">
        <w:rPr>
          <w:rFonts w:cs="B Lotus"/>
          <w:sz w:val="32"/>
          <w:szCs w:val="24"/>
          <w:rtl/>
        </w:rPr>
        <w:t>خارجی، ۱۳۹۲، سال پنجم، شماره ۳.</w:t>
      </w:r>
    </w:p>
    <w:p w:rsidR="007B2F57" w:rsidRPr="00D4494E" w:rsidRDefault="007B2F57" w:rsidP="007B2F57">
      <w:pPr>
        <w:jc w:val="both"/>
        <w:rPr>
          <w:rFonts w:cs="B Lotus"/>
          <w:sz w:val="32"/>
          <w:szCs w:val="24"/>
          <w:rtl/>
        </w:rPr>
      </w:pPr>
      <w:r w:rsidRPr="00D4494E">
        <w:rPr>
          <w:rFonts w:cs="B Lotus"/>
          <w:sz w:val="32"/>
          <w:szCs w:val="24"/>
          <w:rtl/>
        </w:rPr>
        <w:t xml:space="preserve">٣. زمانی، سید قاسم؛ «جایگاه قواعد آمره در منابع حقوق بین الملل»، مجله حقوقی، ۱۳۷۷، شماره ۲۲. </w:t>
      </w:r>
    </w:p>
    <w:p w:rsidR="007B2F57" w:rsidRPr="00D4494E" w:rsidRDefault="007B2F57" w:rsidP="007B2F57">
      <w:pPr>
        <w:jc w:val="both"/>
        <w:rPr>
          <w:rFonts w:cs="B Lotus"/>
          <w:sz w:val="32"/>
          <w:szCs w:val="24"/>
          <w:rtl/>
        </w:rPr>
      </w:pPr>
      <w:r w:rsidRPr="00D4494E">
        <w:rPr>
          <w:rFonts w:cs="B Lotus"/>
          <w:sz w:val="32"/>
          <w:szCs w:val="24"/>
          <w:rtl/>
        </w:rPr>
        <w:t xml:space="preserve">۴. زمانی، سید قاسم؛ زنگنه شهر کی، جعفر؛ «تحریم های بین المللی ناقض حقوق بشر: از چالش مشروعیت حقوقی تا مسئولیت بین المللی»، فصلنامه راهبرد، سال بیست و دوم،تابستان ۱۳۹۲، شماره ۶۷. </w:t>
      </w:r>
    </w:p>
    <w:p w:rsidR="007B2F57" w:rsidRPr="00D4494E" w:rsidRDefault="007B2F57" w:rsidP="007B2F57">
      <w:pPr>
        <w:jc w:val="both"/>
        <w:rPr>
          <w:rFonts w:cs="B Lotus"/>
          <w:sz w:val="32"/>
          <w:szCs w:val="24"/>
          <w:rtl/>
        </w:rPr>
      </w:pPr>
      <w:r w:rsidRPr="00D4494E">
        <w:rPr>
          <w:rFonts w:cs="B Lotus"/>
          <w:sz w:val="32"/>
          <w:szCs w:val="24"/>
          <w:rtl/>
        </w:rPr>
        <w:t>۵. شایگان، فریده؛ «تحریمهای هدفمند شورای امنیت و حق اشخاص هدف بر دادرسی</w:t>
      </w:r>
      <w:r w:rsidRPr="00D4494E">
        <w:rPr>
          <w:rFonts w:cs="B Lotus" w:hint="cs"/>
          <w:sz w:val="32"/>
          <w:szCs w:val="24"/>
          <w:rtl/>
        </w:rPr>
        <w:t xml:space="preserve"> </w:t>
      </w:r>
      <w:r w:rsidRPr="00D4494E">
        <w:rPr>
          <w:rFonts w:cs="B Lotus"/>
          <w:sz w:val="32"/>
          <w:szCs w:val="24"/>
          <w:rtl/>
        </w:rPr>
        <w:t xml:space="preserve">منصفانه»، فصلنامه حقوق، مجله دانشکده حقوق و علوم سیاسی، زمستان ۱۳۹۰ دوره ۴۱، شماره ۴. </w:t>
      </w:r>
    </w:p>
    <w:p w:rsidR="007B2F57" w:rsidRDefault="007B2F57" w:rsidP="007B2F57">
      <w:pPr>
        <w:jc w:val="both"/>
        <w:rPr>
          <w:rFonts w:cs="B Lotus"/>
          <w:sz w:val="32"/>
          <w:szCs w:val="24"/>
          <w:rtl/>
        </w:rPr>
      </w:pPr>
      <w:r w:rsidRPr="00D4494E">
        <w:rPr>
          <w:rFonts w:cs="B Lotus"/>
          <w:sz w:val="32"/>
          <w:szCs w:val="24"/>
          <w:rtl/>
        </w:rPr>
        <w:t>۶</w:t>
      </w:r>
      <w:r w:rsidRPr="00D4494E">
        <w:rPr>
          <w:rFonts w:cs="B Lotus" w:hint="cs"/>
          <w:sz w:val="32"/>
          <w:szCs w:val="24"/>
          <w:rtl/>
        </w:rPr>
        <w:t>.</w:t>
      </w:r>
      <w:r w:rsidRPr="00D4494E">
        <w:rPr>
          <w:rFonts w:cs="B Lotus"/>
          <w:sz w:val="32"/>
          <w:szCs w:val="24"/>
          <w:rtl/>
        </w:rPr>
        <w:t xml:space="preserve"> ممتاز، جمشید؛ «انطباق تحریم های اقتصادی شورای امنیت با حقوق بشر و</w:t>
      </w:r>
      <w:r w:rsidRPr="00D4494E">
        <w:rPr>
          <w:rFonts w:cs="B Lotus" w:hint="cs"/>
          <w:sz w:val="32"/>
          <w:szCs w:val="24"/>
          <w:rtl/>
        </w:rPr>
        <w:t xml:space="preserve"> </w:t>
      </w:r>
      <w:r w:rsidRPr="00D4494E">
        <w:rPr>
          <w:rFonts w:cs="B Lotus"/>
          <w:sz w:val="32"/>
          <w:szCs w:val="24"/>
          <w:rtl/>
        </w:rPr>
        <w:t>حقوق بشردوستانه»، فصلنامه حقوق، مجله دانشکده حقوق و علوم سیاسی، زمستان ۱۳۸۷، شماره ۴.</w:t>
      </w:r>
    </w:p>
    <w:p w:rsidR="007B2F57" w:rsidRDefault="007B2F57" w:rsidP="007B2F57">
      <w:pPr>
        <w:jc w:val="both"/>
        <w:rPr>
          <w:rFonts w:cs="B Lotus"/>
          <w:sz w:val="32"/>
          <w:szCs w:val="24"/>
          <w:rtl/>
        </w:rPr>
      </w:pPr>
      <w:r>
        <w:rPr>
          <w:rFonts w:cs="B Lotus" w:hint="cs"/>
          <w:sz w:val="32"/>
          <w:szCs w:val="24"/>
          <w:rtl/>
        </w:rPr>
        <w:t>7.</w:t>
      </w:r>
      <w:r w:rsidRPr="00D4494E">
        <w:rPr>
          <w:rFonts w:cs="B Lotus"/>
          <w:sz w:val="32"/>
          <w:szCs w:val="24"/>
          <w:rtl/>
        </w:rPr>
        <w:t xml:space="preserve"> اردبیلی، محمدعلی (۱۳۹۳). حقوق بین ال</w:t>
      </w:r>
      <w:r>
        <w:rPr>
          <w:rFonts w:cs="B Lotus"/>
          <w:sz w:val="32"/>
          <w:szCs w:val="24"/>
          <w:rtl/>
        </w:rPr>
        <w:t xml:space="preserve">مللی کیفری، تهران، نشر میزان. </w:t>
      </w:r>
    </w:p>
    <w:p w:rsidR="007B2F57" w:rsidRDefault="007B2F57" w:rsidP="007B2F57">
      <w:pPr>
        <w:jc w:val="both"/>
        <w:rPr>
          <w:rFonts w:cs="B Lotus"/>
          <w:sz w:val="32"/>
          <w:szCs w:val="24"/>
          <w:rtl/>
        </w:rPr>
      </w:pPr>
      <w:r>
        <w:rPr>
          <w:rFonts w:cs="B Lotus" w:hint="cs"/>
          <w:sz w:val="32"/>
          <w:szCs w:val="24"/>
          <w:rtl/>
        </w:rPr>
        <w:t xml:space="preserve">8. </w:t>
      </w:r>
      <w:r w:rsidRPr="00D4494E">
        <w:rPr>
          <w:rFonts w:cs="B Lotus"/>
          <w:sz w:val="32"/>
          <w:szCs w:val="24"/>
          <w:rtl/>
        </w:rPr>
        <w:t xml:space="preserve">پوربافرانی، حسن (۱۳۹۴). حقوق جزای بین الملل، تهران، نشر جنگل. </w:t>
      </w:r>
    </w:p>
    <w:p w:rsidR="007B2F57" w:rsidRDefault="007B2F57" w:rsidP="007B2F57">
      <w:pPr>
        <w:jc w:val="both"/>
        <w:rPr>
          <w:rFonts w:cs="B Lotus"/>
          <w:sz w:val="32"/>
          <w:szCs w:val="24"/>
          <w:rtl/>
        </w:rPr>
      </w:pPr>
      <w:r>
        <w:rPr>
          <w:rFonts w:cs="B Lotus" w:hint="cs"/>
          <w:sz w:val="32"/>
          <w:szCs w:val="24"/>
          <w:rtl/>
        </w:rPr>
        <w:t>9.</w:t>
      </w:r>
      <w:r w:rsidRPr="00D4494E">
        <w:rPr>
          <w:rFonts w:cs="B Lotus"/>
          <w:sz w:val="32"/>
          <w:szCs w:val="24"/>
          <w:rtl/>
        </w:rPr>
        <w:t xml:space="preserve">تو کئی طبسی، علی (۱۳۸۳). حقوق بشر و حقوق بشر دوستانه در پرتو توسعه حقوق بین الملل،تبریز، انتشارات یاس نبی </w:t>
      </w:r>
    </w:p>
    <w:p w:rsidR="007B2F57" w:rsidRPr="00D4494E" w:rsidRDefault="007B2F57" w:rsidP="007B2F57">
      <w:pPr>
        <w:jc w:val="both"/>
        <w:rPr>
          <w:rFonts w:cs="B Lotus"/>
          <w:sz w:val="32"/>
          <w:szCs w:val="24"/>
          <w:rtl/>
        </w:rPr>
      </w:pPr>
      <w:r>
        <w:rPr>
          <w:rFonts w:cs="B Lotus" w:hint="cs"/>
          <w:sz w:val="32"/>
          <w:szCs w:val="24"/>
          <w:rtl/>
        </w:rPr>
        <w:t>10.</w:t>
      </w:r>
      <w:r w:rsidRPr="00D4494E">
        <w:rPr>
          <w:rFonts w:cs="B Lotus"/>
          <w:sz w:val="32"/>
          <w:szCs w:val="24"/>
          <w:rtl/>
        </w:rPr>
        <w:t>جعفری، فریدون (۱۳۹۴). دیوان کیفری بین المللی و جهانی سازی حقوق کیفری، تهران، نشر</w:t>
      </w:r>
      <w:r>
        <w:rPr>
          <w:rFonts w:cs="B Lotus" w:hint="cs"/>
          <w:sz w:val="32"/>
          <w:szCs w:val="24"/>
          <w:rtl/>
        </w:rPr>
        <w:t xml:space="preserve"> </w:t>
      </w:r>
      <w:r w:rsidRPr="00D4494E">
        <w:rPr>
          <w:rFonts w:cs="B Lotus"/>
          <w:sz w:val="32"/>
          <w:szCs w:val="24"/>
          <w:rtl/>
        </w:rPr>
        <w:t>میزان.</w:t>
      </w:r>
    </w:p>
    <w:p w:rsidR="007B2F57" w:rsidRDefault="007B2F57" w:rsidP="007B2F57">
      <w:pPr>
        <w:jc w:val="both"/>
        <w:rPr>
          <w:rFonts w:cs="B Lotus"/>
          <w:sz w:val="32"/>
          <w:szCs w:val="24"/>
          <w:rtl/>
        </w:rPr>
      </w:pPr>
      <w:r>
        <w:rPr>
          <w:rFonts w:cs="B Lotus" w:hint="cs"/>
          <w:sz w:val="32"/>
          <w:szCs w:val="24"/>
          <w:rtl/>
        </w:rPr>
        <w:t xml:space="preserve">11. </w:t>
      </w:r>
      <w:r w:rsidRPr="00D4494E">
        <w:rPr>
          <w:rFonts w:cs="B Lotus"/>
          <w:sz w:val="32"/>
          <w:szCs w:val="24"/>
          <w:rtl/>
        </w:rPr>
        <w:t xml:space="preserve">شریعت رضوی، محمد جواد (۱۳۹۳). حقوق کیفری بین المللی، تهران، نشر جنگل. </w:t>
      </w:r>
    </w:p>
    <w:p w:rsidR="007B2F57" w:rsidRDefault="007B2F57" w:rsidP="007B2F57">
      <w:pPr>
        <w:jc w:val="both"/>
        <w:rPr>
          <w:rFonts w:cs="B Lotus"/>
          <w:sz w:val="32"/>
          <w:szCs w:val="24"/>
          <w:rtl/>
        </w:rPr>
      </w:pPr>
      <w:r>
        <w:rPr>
          <w:rFonts w:cs="B Lotus" w:hint="cs"/>
          <w:sz w:val="32"/>
          <w:szCs w:val="24"/>
          <w:rtl/>
        </w:rPr>
        <w:t xml:space="preserve">12. </w:t>
      </w:r>
      <w:r w:rsidRPr="00D4494E">
        <w:rPr>
          <w:rFonts w:cs="B Lotus"/>
          <w:sz w:val="32"/>
          <w:szCs w:val="24"/>
          <w:rtl/>
        </w:rPr>
        <w:t xml:space="preserve">ضیایی بیگدلی، محمدرضا (۱۳۹۵). حقوق بین الملل عمومی، تهران، نشر گنج دانش. </w:t>
      </w:r>
    </w:p>
    <w:p w:rsidR="007B2F57" w:rsidRPr="00D4494E" w:rsidRDefault="007B2F57" w:rsidP="007B2F57">
      <w:pPr>
        <w:jc w:val="both"/>
        <w:rPr>
          <w:rFonts w:cs="B Lotus"/>
          <w:sz w:val="32"/>
          <w:szCs w:val="24"/>
          <w:rtl/>
        </w:rPr>
      </w:pPr>
      <w:r>
        <w:rPr>
          <w:rFonts w:cs="B Lotus" w:hint="cs"/>
          <w:sz w:val="32"/>
          <w:szCs w:val="24"/>
          <w:rtl/>
        </w:rPr>
        <w:t>13.</w:t>
      </w:r>
      <w:r w:rsidRPr="00D4494E">
        <w:rPr>
          <w:rFonts w:cs="B Lotus"/>
          <w:sz w:val="32"/>
          <w:szCs w:val="24"/>
          <w:rtl/>
        </w:rPr>
        <w:t xml:space="preserve">میر عباسی، سید باقر و میر عباسی، سیده فرناز (۱۳۹۴). نظام جهانی ارزیابی و حمایت از حقوق بشر، جلد دوم، تهران، نشر جنگل. </w:t>
      </w:r>
    </w:p>
    <w:p w:rsidR="007B2F57" w:rsidRPr="00595DF4" w:rsidRDefault="007B2F57" w:rsidP="007B2F57">
      <w:pPr>
        <w:jc w:val="both"/>
        <w:rPr>
          <w:rFonts w:cs="B Lotus"/>
          <w:sz w:val="32"/>
          <w:szCs w:val="24"/>
        </w:rPr>
      </w:pPr>
      <w:r w:rsidRPr="00595DF4">
        <w:rPr>
          <w:rFonts w:ascii="Cambria" w:hAnsi="Cambria" w:cs="Cambria" w:hint="cs"/>
          <w:sz w:val="32"/>
          <w:szCs w:val="24"/>
          <w:rtl/>
        </w:rPr>
        <w:t> </w:t>
      </w:r>
      <w:r>
        <w:rPr>
          <w:rFonts w:cs="B Lotus" w:hint="cs"/>
          <w:sz w:val="32"/>
          <w:szCs w:val="24"/>
          <w:rtl/>
        </w:rPr>
        <w:t>14.</w:t>
      </w:r>
      <w:r w:rsidRPr="00595DF4">
        <w:rPr>
          <w:rFonts w:cs="B Lotus" w:hint="cs"/>
          <w:sz w:val="32"/>
          <w:szCs w:val="24"/>
          <w:rtl/>
        </w:rPr>
        <w:t>آقایی،</w:t>
      </w:r>
      <w:r w:rsidRPr="00595DF4">
        <w:rPr>
          <w:rFonts w:cs="B Lotus"/>
          <w:sz w:val="32"/>
          <w:szCs w:val="24"/>
          <w:rtl/>
        </w:rPr>
        <w:t xml:space="preserve"> </w:t>
      </w:r>
      <w:r w:rsidRPr="00595DF4">
        <w:rPr>
          <w:rFonts w:cs="B Lotus" w:hint="cs"/>
          <w:sz w:val="32"/>
          <w:szCs w:val="24"/>
          <w:rtl/>
        </w:rPr>
        <w:t>سید</w:t>
      </w:r>
      <w:r w:rsidRPr="00595DF4">
        <w:rPr>
          <w:rFonts w:cs="B Lotus"/>
          <w:sz w:val="32"/>
          <w:szCs w:val="24"/>
          <w:rtl/>
        </w:rPr>
        <w:t xml:space="preserve"> </w:t>
      </w:r>
      <w:r w:rsidRPr="00595DF4">
        <w:rPr>
          <w:rFonts w:cs="B Lotus" w:hint="cs"/>
          <w:sz w:val="32"/>
          <w:szCs w:val="24"/>
          <w:rtl/>
        </w:rPr>
        <w:t>داوود</w:t>
      </w:r>
      <w:r w:rsidRPr="00595DF4">
        <w:rPr>
          <w:rFonts w:cs="B Lotus"/>
          <w:sz w:val="32"/>
          <w:szCs w:val="24"/>
          <w:rtl/>
        </w:rPr>
        <w:t xml:space="preserve">: </w:t>
      </w:r>
      <w:r w:rsidRPr="00595DF4">
        <w:rPr>
          <w:rFonts w:cs="B Lotus" w:hint="cs"/>
          <w:sz w:val="32"/>
          <w:szCs w:val="24"/>
          <w:rtl/>
        </w:rPr>
        <w:t>نقش</w:t>
      </w:r>
      <w:r w:rsidRPr="00595DF4">
        <w:rPr>
          <w:rFonts w:cs="B Lotus"/>
          <w:sz w:val="32"/>
          <w:szCs w:val="24"/>
          <w:rtl/>
        </w:rPr>
        <w:t xml:space="preserve"> </w:t>
      </w:r>
      <w:r w:rsidRPr="00595DF4">
        <w:rPr>
          <w:rFonts w:cs="B Lotus" w:hint="cs"/>
          <w:sz w:val="32"/>
          <w:szCs w:val="24"/>
          <w:rtl/>
        </w:rPr>
        <w:t>و</w:t>
      </w:r>
      <w:r w:rsidRPr="00595DF4">
        <w:rPr>
          <w:rFonts w:cs="B Lotus"/>
          <w:sz w:val="32"/>
          <w:szCs w:val="24"/>
          <w:rtl/>
        </w:rPr>
        <w:t xml:space="preserve"> </w:t>
      </w:r>
      <w:r w:rsidRPr="00595DF4">
        <w:rPr>
          <w:rFonts w:cs="B Lotus" w:hint="cs"/>
          <w:sz w:val="32"/>
          <w:szCs w:val="24"/>
          <w:rtl/>
        </w:rPr>
        <w:t>جایگاه</w:t>
      </w:r>
      <w:r w:rsidRPr="00595DF4">
        <w:rPr>
          <w:rFonts w:cs="B Lotus"/>
          <w:sz w:val="32"/>
          <w:szCs w:val="24"/>
          <w:rtl/>
        </w:rPr>
        <w:t xml:space="preserve"> </w:t>
      </w:r>
      <w:r w:rsidRPr="00595DF4">
        <w:rPr>
          <w:rFonts w:cs="B Lotus" w:hint="cs"/>
          <w:sz w:val="32"/>
          <w:szCs w:val="24"/>
          <w:rtl/>
        </w:rPr>
        <w:t>شورای</w:t>
      </w:r>
      <w:r w:rsidRPr="00595DF4">
        <w:rPr>
          <w:rFonts w:cs="B Lotus"/>
          <w:sz w:val="32"/>
          <w:szCs w:val="24"/>
          <w:rtl/>
        </w:rPr>
        <w:t xml:space="preserve"> </w:t>
      </w:r>
      <w:r w:rsidRPr="00595DF4">
        <w:rPr>
          <w:rFonts w:cs="B Lotus" w:hint="cs"/>
          <w:sz w:val="32"/>
          <w:szCs w:val="24"/>
          <w:rtl/>
        </w:rPr>
        <w:t>امنیت</w:t>
      </w:r>
      <w:r w:rsidRPr="00595DF4">
        <w:rPr>
          <w:rFonts w:cs="B Lotus"/>
          <w:sz w:val="32"/>
          <w:szCs w:val="24"/>
          <w:rtl/>
        </w:rPr>
        <w:t xml:space="preserve"> </w:t>
      </w:r>
      <w:r w:rsidRPr="00595DF4">
        <w:rPr>
          <w:rFonts w:cs="B Lotus" w:hint="cs"/>
          <w:sz w:val="32"/>
          <w:szCs w:val="24"/>
          <w:rtl/>
        </w:rPr>
        <w:t>در</w:t>
      </w:r>
      <w:r w:rsidRPr="00595DF4">
        <w:rPr>
          <w:rFonts w:cs="B Lotus"/>
          <w:sz w:val="32"/>
          <w:szCs w:val="24"/>
          <w:rtl/>
        </w:rPr>
        <w:t xml:space="preserve"> </w:t>
      </w:r>
      <w:r w:rsidRPr="00595DF4">
        <w:rPr>
          <w:rFonts w:cs="B Lotus" w:hint="cs"/>
          <w:sz w:val="32"/>
          <w:szCs w:val="24"/>
          <w:rtl/>
        </w:rPr>
        <w:t>نظم</w:t>
      </w:r>
      <w:r w:rsidRPr="00595DF4">
        <w:rPr>
          <w:rFonts w:cs="B Lotus"/>
          <w:sz w:val="32"/>
          <w:szCs w:val="24"/>
          <w:rtl/>
        </w:rPr>
        <w:t xml:space="preserve"> </w:t>
      </w:r>
      <w:r w:rsidRPr="00595DF4">
        <w:rPr>
          <w:rFonts w:cs="B Lotus" w:hint="cs"/>
          <w:sz w:val="32"/>
          <w:szCs w:val="24"/>
          <w:rtl/>
        </w:rPr>
        <w:t>نوین</w:t>
      </w:r>
      <w:r w:rsidRPr="00595DF4">
        <w:rPr>
          <w:rFonts w:cs="B Lotus"/>
          <w:sz w:val="32"/>
          <w:szCs w:val="24"/>
          <w:rtl/>
        </w:rPr>
        <w:t xml:space="preserve"> </w:t>
      </w:r>
      <w:r w:rsidRPr="00595DF4">
        <w:rPr>
          <w:rFonts w:cs="B Lotus" w:hint="cs"/>
          <w:sz w:val="32"/>
          <w:szCs w:val="24"/>
          <w:rtl/>
        </w:rPr>
        <w:t>جهانی،</w:t>
      </w:r>
      <w:r w:rsidRPr="00595DF4">
        <w:rPr>
          <w:rFonts w:cs="B Lotus"/>
          <w:sz w:val="32"/>
          <w:szCs w:val="24"/>
          <w:rtl/>
        </w:rPr>
        <w:t xml:space="preserve"> </w:t>
      </w:r>
      <w:r w:rsidRPr="00595DF4">
        <w:rPr>
          <w:rFonts w:cs="B Lotus" w:hint="cs"/>
          <w:sz w:val="32"/>
          <w:szCs w:val="24"/>
          <w:rtl/>
        </w:rPr>
        <w:t>چاپ</w:t>
      </w:r>
      <w:r w:rsidRPr="00595DF4">
        <w:rPr>
          <w:rFonts w:cs="B Lotus"/>
          <w:sz w:val="32"/>
          <w:szCs w:val="24"/>
          <w:rtl/>
        </w:rPr>
        <w:t xml:space="preserve"> </w:t>
      </w:r>
      <w:r w:rsidRPr="00595DF4">
        <w:rPr>
          <w:rFonts w:cs="B Lotus" w:hint="cs"/>
          <w:sz w:val="32"/>
          <w:szCs w:val="24"/>
          <w:rtl/>
        </w:rPr>
        <w:t>سوم،</w:t>
      </w:r>
      <w:r w:rsidRPr="00595DF4">
        <w:rPr>
          <w:rFonts w:cs="B Lotus"/>
          <w:sz w:val="32"/>
          <w:szCs w:val="24"/>
          <w:rtl/>
        </w:rPr>
        <w:t xml:space="preserve"> </w:t>
      </w:r>
      <w:r w:rsidRPr="00595DF4">
        <w:rPr>
          <w:rFonts w:cs="B Lotus" w:hint="cs"/>
          <w:sz w:val="32"/>
          <w:szCs w:val="24"/>
          <w:rtl/>
        </w:rPr>
        <w:t>انتشارات</w:t>
      </w:r>
      <w:r w:rsidRPr="00595DF4">
        <w:rPr>
          <w:rFonts w:cs="B Lotus"/>
          <w:sz w:val="32"/>
          <w:szCs w:val="24"/>
          <w:rtl/>
        </w:rPr>
        <w:t xml:space="preserve"> </w:t>
      </w:r>
      <w:r w:rsidRPr="00595DF4">
        <w:rPr>
          <w:rFonts w:cs="B Lotus" w:hint="cs"/>
          <w:sz w:val="32"/>
          <w:szCs w:val="24"/>
          <w:rtl/>
        </w:rPr>
        <w:t>سرای</w:t>
      </w:r>
      <w:r w:rsidRPr="00595DF4">
        <w:rPr>
          <w:rFonts w:cs="B Lotus"/>
          <w:sz w:val="32"/>
          <w:szCs w:val="24"/>
          <w:rtl/>
        </w:rPr>
        <w:t xml:space="preserve"> </w:t>
      </w:r>
      <w:r w:rsidRPr="00595DF4">
        <w:rPr>
          <w:rFonts w:cs="B Lotus" w:hint="cs"/>
          <w:sz w:val="32"/>
          <w:szCs w:val="24"/>
          <w:rtl/>
        </w:rPr>
        <w:t>عدالت</w:t>
      </w:r>
      <w:r w:rsidRPr="00595DF4">
        <w:rPr>
          <w:rFonts w:cs="B Lotus"/>
          <w:sz w:val="32"/>
          <w:szCs w:val="24"/>
          <w:rtl/>
        </w:rPr>
        <w:t xml:space="preserve"> </w:t>
      </w:r>
      <w:r w:rsidRPr="00595DF4">
        <w:rPr>
          <w:rFonts w:cs="B Lotus" w:hint="cs"/>
          <w:sz w:val="32"/>
          <w:szCs w:val="24"/>
          <w:rtl/>
        </w:rPr>
        <w:t>تهران،</w:t>
      </w:r>
      <w:r w:rsidRPr="00595DF4">
        <w:rPr>
          <w:rFonts w:cs="B Lotus"/>
          <w:sz w:val="32"/>
          <w:szCs w:val="24"/>
          <w:rtl/>
        </w:rPr>
        <w:t xml:space="preserve"> </w:t>
      </w:r>
      <w:r w:rsidRPr="00595DF4">
        <w:rPr>
          <w:rFonts w:cs="B Lotus" w:hint="cs"/>
          <w:sz w:val="32"/>
          <w:szCs w:val="24"/>
          <w:rtl/>
        </w:rPr>
        <w:t>۱۳۸۸</w:t>
      </w:r>
      <w:r w:rsidRPr="00595DF4">
        <w:rPr>
          <w:rFonts w:cs="B Lotus"/>
          <w:sz w:val="32"/>
          <w:szCs w:val="24"/>
          <w:rtl/>
        </w:rPr>
        <w:t xml:space="preserve">. </w:t>
      </w:r>
    </w:p>
    <w:p w:rsidR="007B2F57" w:rsidRPr="00595DF4" w:rsidRDefault="007B2F57" w:rsidP="007B2F57">
      <w:pPr>
        <w:jc w:val="both"/>
        <w:rPr>
          <w:rFonts w:cs="B Lotus"/>
          <w:sz w:val="32"/>
          <w:szCs w:val="24"/>
          <w:rtl/>
        </w:rPr>
      </w:pPr>
      <w:r>
        <w:rPr>
          <w:rFonts w:cs="B Lotus" w:hint="cs"/>
          <w:sz w:val="32"/>
          <w:szCs w:val="24"/>
          <w:rtl/>
        </w:rPr>
        <w:t xml:space="preserve">15. </w:t>
      </w:r>
      <w:r w:rsidRPr="00595DF4">
        <w:rPr>
          <w:rFonts w:cs="B Lotus"/>
          <w:sz w:val="32"/>
          <w:szCs w:val="24"/>
          <w:rtl/>
        </w:rPr>
        <w:t xml:space="preserve">باقری، محمود: مکاتب فلسفی در حقوق بین الملل، چاپ </w:t>
      </w:r>
      <w:r>
        <w:rPr>
          <w:rFonts w:cs="B Lotus"/>
          <w:sz w:val="32"/>
          <w:szCs w:val="24"/>
          <w:rtl/>
        </w:rPr>
        <w:t>اول، نشر میزان، تهران، ۱۳۸۸.</w:t>
      </w:r>
    </w:p>
    <w:p w:rsidR="007B2F57" w:rsidRPr="00595DF4" w:rsidRDefault="007B2F57" w:rsidP="007B2F57">
      <w:pPr>
        <w:jc w:val="both"/>
        <w:rPr>
          <w:rFonts w:cs="B Lotus"/>
          <w:sz w:val="32"/>
          <w:szCs w:val="24"/>
          <w:rtl/>
        </w:rPr>
      </w:pPr>
      <w:r>
        <w:rPr>
          <w:rFonts w:cs="B Lotus" w:hint="cs"/>
          <w:sz w:val="32"/>
          <w:szCs w:val="24"/>
          <w:rtl/>
        </w:rPr>
        <w:t xml:space="preserve">16. </w:t>
      </w:r>
      <w:r w:rsidRPr="00595DF4">
        <w:rPr>
          <w:rFonts w:cs="B Lotus"/>
          <w:sz w:val="32"/>
          <w:szCs w:val="24"/>
          <w:rtl/>
        </w:rPr>
        <w:t>ذو العين، پرویز: مبانی حقوق بین المل عمومی، چاپ چهارم، دفتر مطالعات سیاسی و بین المللی و</w:t>
      </w:r>
      <w:r>
        <w:rPr>
          <w:rFonts w:cs="B Lotus"/>
          <w:sz w:val="32"/>
          <w:szCs w:val="24"/>
          <w:rtl/>
        </w:rPr>
        <w:t xml:space="preserve">زارت امور خارجه، تهران، ۱۳۸۴. </w:t>
      </w:r>
    </w:p>
    <w:p w:rsidR="007B2F57" w:rsidRDefault="007B2F57" w:rsidP="007B2F57">
      <w:pPr>
        <w:jc w:val="both"/>
        <w:rPr>
          <w:rFonts w:cs="B Lotus"/>
          <w:sz w:val="32"/>
          <w:szCs w:val="24"/>
          <w:rtl/>
        </w:rPr>
      </w:pPr>
      <w:r>
        <w:rPr>
          <w:rFonts w:cs="B Lotus" w:hint="cs"/>
          <w:sz w:val="32"/>
          <w:szCs w:val="24"/>
          <w:rtl/>
        </w:rPr>
        <w:t xml:space="preserve">17. </w:t>
      </w:r>
      <w:r w:rsidRPr="00595DF4">
        <w:rPr>
          <w:rFonts w:cs="B Lotus"/>
          <w:sz w:val="32"/>
          <w:szCs w:val="24"/>
          <w:rtl/>
        </w:rPr>
        <w:t xml:space="preserve">سادات میدانی، حسین: صلاحیت قانونگذاری شورای امنیت، چاپ اول، دفتر مطالعات سیاسی و بین المللی تهران، ۱۳۸۴. </w:t>
      </w:r>
    </w:p>
    <w:p w:rsidR="007B2F57" w:rsidRPr="00595DF4" w:rsidRDefault="007B2F57" w:rsidP="007B2F57">
      <w:pPr>
        <w:jc w:val="both"/>
        <w:rPr>
          <w:rFonts w:cs="B Lotus"/>
          <w:sz w:val="32"/>
          <w:szCs w:val="24"/>
          <w:rtl/>
        </w:rPr>
      </w:pPr>
      <w:r>
        <w:rPr>
          <w:rFonts w:cs="B Lotus" w:hint="cs"/>
          <w:sz w:val="32"/>
          <w:szCs w:val="24"/>
          <w:rtl/>
        </w:rPr>
        <w:lastRenderedPageBreak/>
        <w:t xml:space="preserve">18. </w:t>
      </w:r>
      <w:r w:rsidRPr="00595DF4">
        <w:rPr>
          <w:rFonts w:cs="B Lotus"/>
          <w:sz w:val="32"/>
          <w:szCs w:val="24"/>
          <w:rtl/>
        </w:rPr>
        <w:t xml:space="preserve"> شريف، محمد: بررسی دکترین نامحدود بودن صلاحیت شورای امنیت، چ</w:t>
      </w:r>
      <w:r>
        <w:rPr>
          <w:rFonts w:cs="B Lotus"/>
          <w:sz w:val="32"/>
          <w:szCs w:val="24"/>
          <w:rtl/>
        </w:rPr>
        <w:t>اپ دوم، اطلاعات، تهران، ۱۳۸۲.</w:t>
      </w:r>
    </w:p>
    <w:p w:rsidR="007B2F57" w:rsidRPr="00595DF4" w:rsidRDefault="007B2F57" w:rsidP="007B2F57">
      <w:pPr>
        <w:jc w:val="both"/>
        <w:rPr>
          <w:rFonts w:cs="B Lotus"/>
          <w:sz w:val="32"/>
          <w:szCs w:val="24"/>
          <w:rtl/>
        </w:rPr>
      </w:pPr>
      <w:r>
        <w:rPr>
          <w:rFonts w:cs="B Lotus" w:hint="cs"/>
          <w:sz w:val="32"/>
          <w:szCs w:val="24"/>
          <w:rtl/>
        </w:rPr>
        <w:t xml:space="preserve">19. </w:t>
      </w:r>
      <w:r w:rsidRPr="00595DF4">
        <w:rPr>
          <w:rFonts w:cs="B Lotus"/>
          <w:sz w:val="32"/>
          <w:szCs w:val="24"/>
          <w:rtl/>
        </w:rPr>
        <w:t xml:space="preserve">موسی زاده، رضا، با همکاری: کوهی، ابراهیم : حقوق سازمانهای بین المللی حقوق شورای امنیت، چاپ اول میزان، تهران، ۱۳۸۹. </w:t>
      </w:r>
    </w:p>
    <w:p w:rsidR="007B2F57" w:rsidRPr="00595DF4" w:rsidRDefault="007B2F57" w:rsidP="007B2F57">
      <w:pPr>
        <w:jc w:val="both"/>
        <w:rPr>
          <w:rFonts w:cs="B Lotus"/>
          <w:sz w:val="32"/>
          <w:szCs w:val="24"/>
          <w:rtl/>
        </w:rPr>
      </w:pPr>
      <w:r>
        <w:rPr>
          <w:rFonts w:cs="B Lotus" w:hint="cs"/>
          <w:sz w:val="32"/>
          <w:szCs w:val="24"/>
          <w:rtl/>
        </w:rPr>
        <w:t xml:space="preserve">20. </w:t>
      </w:r>
      <w:r w:rsidRPr="00595DF4">
        <w:rPr>
          <w:rFonts w:cs="B Lotus"/>
          <w:sz w:val="32"/>
          <w:szCs w:val="24"/>
          <w:rtl/>
        </w:rPr>
        <w:t>(آقائی، سید داو دد)، عملکرد شورای امنیت در قبال بحران سومالی»، مجله اطلاعات</w:t>
      </w:r>
      <w:r>
        <w:rPr>
          <w:rFonts w:cs="B Lotus" w:hint="cs"/>
          <w:sz w:val="32"/>
          <w:szCs w:val="24"/>
          <w:rtl/>
        </w:rPr>
        <w:t xml:space="preserve"> </w:t>
      </w:r>
      <w:r w:rsidRPr="00595DF4">
        <w:rPr>
          <w:rFonts w:cs="B Lotus"/>
          <w:sz w:val="32"/>
          <w:szCs w:val="24"/>
          <w:rtl/>
        </w:rPr>
        <w:t>سیاسی و اقتصادی، شماره ۱۰۶، ۱۰۵، ۱۳۷۵.</w:t>
      </w:r>
    </w:p>
    <w:p w:rsidR="007B2F57" w:rsidRPr="00595DF4" w:rsidRDefault="007B2F57" w:rsidP="007B2F57">
      <w:pPr>
        <w:jc w:val="both"/>
        <w:rPr>
          <w:rFonts w:ascii="Times New Roman" w:hAnsi="Times New Roman" w:cs="B Lotus"/>
          <w:sz w:val="32"/>
          <w:szCs w:val="24"/>
          <w:rtl/>
        </w:rPr>
      </w:pPr>
      <w:r>
        <w:rPr>
          <w:rFonts w:ascii="Times New Roman" w:hAnsi="Times New Roman" w:cs="B Lotus" w:hint="cs"/>
          <w:sz w:val="32"/>
          <w:szCs w:val="24"/>
          <w:rtl/>
        </w:rPr>
        <w:t xml:space="preserve">21. </w:t>
      </w:r>
      <w:r w:rsidRPr="00595DF4">
        <w:rPr>
          <w:rFonts w:ascii="Times New Roman" w:hAnsi="Times New Roman" w:cs="B Lotus"/>
          <w:sz w:val="32"/>
          <w:szCs w:val="24"/>
          <w:rtl/>
        </w:rPr>
        <w:t xml:space="preserve">آکندی، داپو (۱۳۸۵) «صلاحیت دیوان کیفری بین المللی نسبت به اتباع دولت های غیر عضو، مبانی حقوقی و محدودیتها»، ترجمه حسین آقایی جنت مکان، مجله تحقیقات حقوقی،شماره ۴۳، صص۵۲۰-۴۶۵ </w:t>
      </w:r>
    </w:p>
    <w:p w:rsidR="007B2F57" w:rsidRPr="00595DF4" w:rsidRDefault="007B2F57" w:rsidP="007B2F57">
      <w:pPr>
        <w:jc w:val="both"/>
        <w:rPr>
          <w:rFonts w:ascii="Times New Roman" w:hAnsi="Times New Roman" w:cs="B Lotus"/>
          <w:sz w:val="32"/>
          <w:szCs w:val="24"/>
          <w:rtl/>
        </w:rPr>
      </w:pPr>
      <w:r w:rsidRPr="00595DF4">
        <w:rPr>
          <w:rFonts w:ascii="Times New Roman" w:hAnsi="Times New Roman" w:cs="B Lotus"/>
          <w:sz w:val="32"/>
          <w:szCs w:val="24"/>
          <w:rtl/>
        </w:rPr>
        <w:t>۲</w:t>
      </w:r>
      <w:r>
        <w:rPr>
          <w:rFonts w:ascii="Times New Roman" w:hAnsi="Times New Roman" w:cs="B Lotus" w:hint="cs"/>
          <w:sz w:val="32"/>
          <w:szCs w:val="24"/>
          <w:rtl/>
        </w:rPr>
        <w:t>2</w:t>
      </w:r>
      <w:r w:rsidRPr="00595DF4">
        <w:rPr>
          <w:rFonts w:ascii="Times New Roman" w:hAnsi="Times New Roman" w:cs="B Lotus"/>
          <w:sz w:val="32"/>
          <w:szCs w:val="24"/>
          <w:rtl/>
        </w:rPr>
        <w:t xml:space="preserve">. آل حبیب، اسحاق (۱۳۷۹) دیوان کیفری بین المللی و جمهوری اسلامی ایران، چاپ اول، تهران: انتشارات وزارت امور خارجه، برای دفتر مطالعات سیاسی و روابط بین الملل. </w:t>
      </w:r>
    </w:p>
    <w:p w:rsidR="007B2F57" w:rsidRPr="00595DF4" w:rsidRDefault="007B2F57" w:rsidP="007B2F57">
      <w:pPr>
        <w:jc w:val="both"/>
        <w:rPr>
          <w:rFonts w:ascii="Times New Roman" w:hAnsi="Times New Roman" w:cs="B Lotus"/>
          <w:sz w:val="32"/>
          <w:szCs w:val="24"/>
          <w:rtl/>
        </w:rPr>
      </w:pPr>
      <w:r>
        <w:rPr>
          <w:rFonts w:ascii="Times New Roman" w:hAnsi="Times New Roman" w:cs="B Lotus" w:hint="cs"/>
          <w:sz w:val="32"/>
          <w:szCs w:val="24"/>
          <w:rtl/>
        </w:rPr>
        <w:t>2</w:t>
      </w:r>
      <w:r w:rsidRPr="00595DF4">
        <w:rPr>
          <w:rFonts w:ascii="Times New Roman" w:hAnsi="Times New Roman" w:cs="B Lotus"/>
          <w:sz w:val="32"/>
          <w:szCs w:val="24"/>
          <w:rtl/>
        </w:rPr>
        <w:t xml:space="preserve">٣. استان، کارستن (۱۳۸۴) «معافیت نیروهای حافظ صلح دولت های غیر عضو اساسنامه </w:t>
      </w:r>
      <w:r w:rsidRPr="00595DF4">
        <w:rPr>
          <w:rFonts w:ascii="Times New Roman" w:hAnsi="Times New Roman" w:cs="B Lotus"/>
          <w:sz w:val="24"/>
          <w:szCs w:val="20"/>
        </w:rPr>
        <w:t>ICC</w:t>
      </w:r>
      <w:r w:rsidRPr="00595DF4">
        <w:rPr>
          <w:rFonts w:ascii="Times New Roman" w:hAnsi="Times New Roman" w:cs="B Lotus"/>
          <w:sz w:val="24"/>
          <w:szCs w:val="20"/>
          <w:rtl/>
        </w:rPr>
        <w:t xml:space="preserve"> </w:t>
      </w:r>
      <w:r w:rsidRPr="00595DF4">
        <w:rPr>
          <w:rFonts w:ascii="Times New Roman" w:hAnsi="Times New Roman" w:cs="B Lotus"/>
          <w:sz w:val="32"/>
          <w:szCs w:val="24"/>
          <w:rtl/>
        </w:rPr>
        <w:t xml:space="preserve">از صلاحیت قضایی دیوان کیفری بین المللی» (ابهامات قطعنامه ۱۴۲۲ شورای امنیت)، ترجمه سید حسام الدین لسانی، مجله حقوقی، نشریه دفتر خدمات حقوقی بین المللی جمهوری اسلامی ایران، شماره ۳۲، صص. ۲۵۷-۲۲۱. </w:t>
      </w:r>
    </w:p>
    <w:p w:rsidR="007B2F57" w:rsidRPr="00595DF4" w:rsidRDefault="007B2F57" w:rsidP="007B2F57">
      <w:pPr>
        <w:jc w:val="both"/>
        <w:rPr>
          <w:rFonts w:ascii="Times New Roman" w:hAnsi="Times New Roman" w:cs="B Lotus"/>
          <w:sz w:val="32"/>
          <w:szCs w:val="24"/>
          <w:rtl/>
        </w:rPr>
      </w:pPr>
      <w:r>
        <w:rPr>
          <w:rFonts w:ascii="Times New Roman" w:hAnsi="Times New Roman" w:cs="B Lotus" w:hint="cs"/>
          <w:sz w:val="32"/>
          <w:szCs w:val="24"/>
          <w:rtl/>
        </w:rPr>
        <w:t>2</w:t>
      </w:r>
      <w:r w:rsidRPr="00595DF4">
        <w:rPr>
          <w:rFonts w:ascii="Times New Roman" w:hAnsi="Times New Roman" w:cs="B Lotus"/>
          <w:sz w:val="32"/>
          <w:szCs w:val="24"/>
          <w:rtl/>
        </w:rPr>
        <w:t>۴. رضوی فرد، بهزاد (۱۳۸۸) «زمینه های حکم بازداشت رییس جمهور سودان توسط دادگاه کیفری بین المللی»، ۶ فروردین، کد خبر: ۲۲۹۳، در:</w:t>
      </w:r>
      <w:r w:rsidRPr="00595DF4">
        <w:rPr>
          <w:rFonts w:ascii="Times New Roman" w:hAnsi="Times New Roman" w:cs="B Lotus"/>
          <w:sz w:val="32"/>
          <w:szCs w:val="24"/>
        </w:rPr>
        <w:t xml:space="preserve"> </w:t>
      </w:r>
      <w:r w:rsidRPr="00595DF4">
        <w:rPr>
          <w:rFonts w:ascii="Times New Roman" w:hAnsi="Times New Roman" w:cs="B Lotus"/>
          <w:sz w:val="24"/>
          <w:szCs w:val="20"/>
        </w:rPr>
        <w:t>WWW.kazeroonnema.ir</w:t>
      </w:r>
    </w:p>
    <w:p w:rsidR="007B2F57" w:rsidRPr="00595DF4" w:rsidRDefault="007B2F57" w:rsidP="007B2F57">
      <w:pPr>
        <w:jc w:val="both"/>
        <w:rPr>
          <w:rFonts w:ascii="Times New Roman" w:hAnsi="Times New Roman" w:cs="B Lotus"/>
          <w:sz w:val="32"/>
          <w:szCs w:val="24"/>
          <w:rtl/>
        </w:rPr>
      </w:pPr>
      <w:r>
        <w:rPr>
          <w:rFonts w:ascii="Times New Roman" w:hAnsi="Times New Roman" w:cs="B Lotus" w:hint="cs"/>
          <w:sz w:val="32"/>
          <w:szCs w:val="24"/>
          <w:rtl/>
        </w:rPr>
        <w:t>2</w:t>
      </w:r>
      <w:r w:rsidRPr="00595DF4">
        <w:rPr>
          <w:rFonts w:ascii="Times New Roman" w:hAnsi="Times New Roman" w:cs="B Lotus"/>
          <w:sz w:val="32"/>
          <w:szCs w:val="24"/>
          <w:rtl/>
        </w:rPr>
        <w:t xml:space="preserve">۵. سواری، حسن (۱۳۹۰) «ناسازواری عدالت و صلح در دیوان کیفری بین المللی در پرتو پرونده عمر البشیر (سودان)»، فصلنامه راهبرد، سال ۲۰، شماره ۵۸، صص ۲۶۶-۲۴۳. </w:t>
      </w:r>
    </w:p>
    <w:p w:rsidR="007B2F57" w:rsidRPr="00595DF4" w:rsidRDefault="007B2F57" w:rsidP="007B2F57">
      <w:pPr>
        <w:jc w:val="both"/>
        <w:rPr>
          <w:rFonts w:ascii="Times New Roman" w:hAnsi="Times New Roman" w:cs="B Lotus"/>
          <w:sz w:val="32"/>
          <w:szCs w:val="24"/>
          <w:rtl/>
        </w:rPr>
      </w:pPr>
      <w:r>
        <w:rPr>
          <w:rFonts w:ascii="Times New Roman" w:hAnsi="Times New Roman" w:cs="B Lotus" w:hint="cs"/>
          <w:sz w:val="32"/>
          <w:szCs w:val="24"/>
          <w:rtl/>
        </w:rPr>
        <w:t>26.</w:t>
      </w:r>
      <w:r w:rsidRPr="00595DF4">
        <w:rPr>
          <w:rFonts w:ascii="Times New Roman" w:hAnsi="Times New Roman" w:cs="B Lotus"/>
          <w:sz w:val="32"/>
          <w:szCs w:val="24"/>
          <w:rtl/>
        </w:rPr>
        <w:t>شریعت باقری، محمد جواد (۱۳۸۱) «صلاحیت دیوان کیفری بین المللی: اختلاف نظرها در مورد پیش شرط های اعمال صلاحیت دیوان»، فصلنامه دیدگاه های حقوقی، دانشکده علوم قضایی و خدمات اداری، شماره ۲۶، صص ۵۷-۲۵.</w:t>
      </w:r>
    </w:p>
    <w:p w:rsidR="007B2F57" w:rsidRDefault="007B2F57" w:rsidP="007B2F57">
      <w:pPr>
        <w:jc w:val="both"/>
        <w:rPr>
          <w:rFonts w:cs="B Lotus"/>
          <w:sz w:val="32"/>
          <w:szCs w:val="24"/>
          <w:rtl/>
        </w:rPr>
      </w:pPr>
      <w:r>
        <w:rPr>
          <w:rFonts w:cs="B Lotus" w:hint="cs"/>
          <w:sz w:val="32"/>
          <w:szCs w:val="24"/>
          <w:rtl/>
        </w:rPr>
        <w:t>27.</w:t>
      </w:r>
      <w:r w:rsidRPr="00595DF4">
        <w:rPr>
          <w:rFonts w:cs="B Lotus"/>
          <w:sz w:val="32"/>
          <w:szCs w:val="24"/>
          <w:rtl/>
        </w:rPr>
        <w:t>التيامی نیا، رضاء باقری دولت آبادی، علی، (۱۳۹۵)، «بحران یمن: بررسی زمینه ها و اهداف</w:t>
      </w:r>
      <w:r>
        <w:rPr>
          <w:rFonts w:cs="B Lotus" w:hint="cs"/>
          <w:sz w:val="32"/>
          <w:szCs w:val="24"/>
          <w:rtl/>
        </w:rPr>
        <w:t xml:space="preserve"> </w:t>
      </w:r>
      <w:r w:rsidRPr="00595DF4">
        <w:rPr>
          <w:rFonts w:cs="B Lotus"/>
          <w:sz w:val="32"/>
          <w:szCs w:val="24"/>
          <w:rtl/>
        </w:rPr>
        <w:t>مداخلات خارجی عربستان و آمریکا»، فصلنامه پژوهش های راه بردی سیا ست، دوره ۵،</w:t>
      </w:r>
      <w:r>
        <w:rPr>
          <w:rFonts w:cs="B Lotus" w:hint="cs"/>
          <w:sz w:val="32"/>
          <w:szCs w:val="24"/>
          <w:rtl/>
        </w:rPr>
        <w:t xml:space="preserve"> </w:t>
      </w:r>
      <w:r w:rsidRPr="00595DF4">
        <w:rPr>
          <w:rFonts w:cs="B Lotus"/>
          <w:sz w:val="32"/>
          <w:szCs w:val="24"/>
          <w:rtl/>
        </w:rPr>
        <w:t xml:space="preserve">شماره ۱۸. </w:t>
      </w:r>
    </w:p>
    <w:p w:rsidR="007B2F57" w:rsidRDefault="007B2F57" w:rsidP="007B2F57">
      <w:pPr>
        <w:jc w:val="both"/>
        <w:rPr>
          <w:rFonts w:cs="B Lotus"/>
          <w:sz w:val="32"/>
          <w:szCs w:val="24"/>
          <w:rtl/>
        </w:rPr>
      </w:pPr>
      <w:r>
        <w:rPr>
          <w:rFonts w:cs="B Lotus" w:hint="cs"/>
          <w:sz w:val="32"/>
          <w:szCs w:val="24"/>
          <w:rtl/>
        </w:rPr>
        <w:t>28</w:t>
      </w:r>
      <w:r w:rsidRPr="00595DF4">
        <w:rPr>
          <w:rFonts w:cs="B Lotus"/>
          <w:sz w:val="32"/>
          <w:szCs w:val="24"/>
          <w:rtl/>
        </w:rPr>
        <w:t>. آرش پور، علیرضا جعفری، منیژه (۱۳۹۴)، «زقش مسئولیت حما یت در تضمین امنیت</w:t>
      </w:r>
      <w:r>
        <w:rPr>
          <w:rFonts w:cs="B Lotus" w:hint="cs"/>
          <w:sz w:val="32"/>
          <w:szCs w:val="24"/>
          <w:rtl/>
        </w:rPr>
        <w:t xml:space="preserve"> </w:t>
      </w:r>
      <w:r w:rsidRPr="00595DF4">
        <w:rPr>
          <w:rFonts w:cs="B Lotus"/>
          <w:sz w:val="32"/>
          <w:szCs w:val="24"/>
          <w:rtl/>
        </w:rPr>
        <w:t xml:space="preserve">انسانی»، فصلنامه مطالعات راهبردی، سال هجدهم، ش ۲. </w:t>
      </w:r>
    </w:p>
    <w:p w:rsidR="007B2F57" w:rsidRDefault="007B2F57" w:rsidP="007B2F57">
      <w:pPr>
        <w:jc w:val="both"/>
        <w:rPr>
          <w:rFonts w:cs="B Lotus"/>
          <w:sz w:val="32"/>
          <w:szCs w:val="24"/>
          <w:rtl/>
        </w:rPr>
      </w:pPr>
      <w:r>
        <w:rPr>
          <w:rFonts w:cs="B Lotus" w:hint="cs"/>
          <w:sz w:val="32"/>
          <w:szCs w:val="24"/>
          <w:rtl/>
        </w:rPr>
        <w:t>29</w:t>
      </w:r>
      <w:r w:rsidRPr="00595DF4">
        <w:rPr>
          <w:rFonts w:cs="B Lotus"/>
          <w:sz w:val="32"/>
          <w:szCs w:val="24"/>
          <w:rtl/>
        </w:rPr>
        <w:t>. امام زاده فرد، پرویز، (۱۳۹۰)، سیاست خاورمیانه ای آمریکا در سال های پس از جنگ</w:t>
      </w:r>
      <w:r>
        <w:rPr>
          <w:rFonts w:cs="B Lotus" w:hint="cs"/>
          <w:sz w:val="32"/>
          <w:szCs w:val="24"/>
          <w:rtl/>
        </w:rPr>
        <w:t xml:space="preserve"> </w:t>
      </w:r>
      <w:r w:rsidRPr="00595DF4">
        <w:rPr>
          <w:rFonts w:cs="B Lotus"/>
          <w:sz w:val="32"/>
          <w:szCs w:val="24"/>
          <w:rtl/>
        </w:rPr>
        <w:t xml:space="preserve">سرد: از واقع گرایی تا آرمان گرایی، مجله مطالعات منطقه ای، شماره ۴۰. </w:t>
      </w:r>
    </w:p>
    <w:p w:rsidR="007B2F57" w:rsidRPr="00595DF4" w:rsidRDefault="007B2F57" w:rsidP="007B2F57">
      <w:pPr>
        <w:jc w:val="both"/>
        <w:rPr>
          <w:rFonts w:cs="B Lotus"/>
          <w:sz w:val="32"/>
          <w:szCs w:val="24"/>
          <w:rtl/>
        </w:rPr>
      </w:pPr>
      <w:r>
        <w:rPr>
          <w:rFonts w:cs="B Lotus" w:hint="cs"/>
          <w:sz w:val="32"/>
          <w:szCs w:val="24"/>
          <w:rtl/>
        </w:rPr>
        <w:t>30</w:t>
      </w:r>
      <w:r w:rsidRPr="00595DF4">
        <w:rPr>
          <w:rFonts w:cs="B Lotus"/>
          <w:sz w:val="32"/>
          <w:szCs w:val="24"/>
          <w:rtl/>
        </w:rPr>
        <w:t>. امام زاده فرد، پرویز؛ پزشکی، علی (۱۳۹۶)، «جایگاه و نقش حقوق بشر در حکمرانی مطلوب »</w:t>
      </w:r>
      <w:r>
        <w:rPr>
          <w:rFonts w:cs="B Lotus" w:hint="cs"/>
          <w:sz w:val="32"/>
          <w:szCs w:val="24"/>
          <w:rtl/>
        </w:rPr>
        <w:t xml:space="preserve"> </w:t>
      </w:r>
      <w:r w:rsidRPr="00595DF4">
        <w:rPr>
          <w:rFonts w:cs="B Lotus"/>
          <w:sz w:val="32"/>
          <w:szCs w:val="24"/>
          <w:rtl/>
        </w:rPr>
        <w:t>مجله حقوق بشر، دوره ششم، ش 1.</w:t>
      </w:r>
    </w:p>
    <w:p w:rsidR="007B2F57" w:rsidRPr="000F653D" w:rsidRDefault="007B2F57" w:rsidP="007B2F57">
      <w:pPr>
        <w:jc w:val="both"/>
        <w:rPr>
          <w:rFonts w:cs="B Lotus"/>
          <w:sz w:val="32"/>
          <w:szCs w:val="24"/>
        </w:rPr>
      </w:pPr>
      <w:r>
        <w:rPr>
          <w:rFonts w:cs="B Lotus" w:hint="cs"/>
          <w:sz w:val="32"/>
          <w:szCs w:val="24"/>
          <w:rtl/>
        </w:rPr>
        <w:t>31.</w:t>
      </w:r>
      <w:r w:rsidRPr="000F653D">
        <w:rPr>
          <w:rFonts w:cs="B Lotus" w:hint="cs"/>
          <w:sz w:val="32"/>
          <w:szCs w:val="24"/>
          <w:rtl/>
        </w:rPr>
        <w:t>آقايي،</w:t>
      </w:r>
      <w:r w:rsidRPr="000F653D">
        <w:rPr>
          <w:rFonts w:cs="B Lotus"/>
          <w:sz w:val="32"/>
          <w:szCs w:val="24"/>
        </w:rPr>
        <w:t xml:space="preserve"> </w:t>
      </w:r>
      <w:r w:rsidRPr="000F653D">
        <w:rPr>
          <w:rFonts w:cs="B Lotus" w:hint="cs"/>
          <w:sz w:val="32"/>
          <w:szCs w:val="24"/>
          <w:rtl/>
        </w:rPr>
        <w:t>داود</w:t>
      </w:r>
      <w:r>
        <w:rPr>
          <w:rFonts w:cs="B Lotus" w:hint="cs"/>
          <w:sz w:val="32"/>
          <w:szCs w:val="24"/>
          <w:rtl/>
        </w:rPr>
        <w:t>(1382)</w:t>
      </w:r>
      <w:r w:rsidRPr="000F653D">
        <w:rPr>
          <w:rFonts w:cs="B Lotus"/>
          <w:sz w:val="32"/>
          <w:szCs w:val="24"/>
        </w:rPr>
        <w:t xml:space="preserve">. </w:t>
      </w:r>
      <w:r w:rsidRPr="000F653D">
        <w:rPr>
          <w:rFonts w:cs="B Lotus" w:hint="cs"/>
          <w:sz w:val="32"/>
          <w:szCs w:val="24"/>
          <w:rtl/>
        </w:rPr>
        <w:t>سازمان</w:t>
      </w:r>
      <w:r w:rsidRPr="000F653D">
        <w:rPr>
          <w:rFonts w:cs="B Lotus"/>
          <w:sz w:val="32"/>
          <w:szCs w:val="24"/>
        </w:rPr>
        <w:t xml:space="preserve"> </w:t>
      </w:r>
      <w:r w:rsidRPr="000F653D">
        <w:rPr>
          <w:rFonts w:cs="B Lotus" w:hint="cs"/>
          <w:sz w:val="32"/>
          <w:szCs w:val="24"/>
          <w:rtl/>
        </w:rPr>
        <w:t>هاي</w:t>
      </w:r>
      <w:r w:rsidRPr="000F653D">
        <w:rPr>
          <w:rFonts w:cs="B Lotus"/>
          <w:sz w:val="32"/>
          <w:szCs w:val="24"/>
        </w:rPr>
        <w:t xml:space="preserve"> </w:t>
      </w:r>
      <w:r w:rsidRPr="000F653D">
        <w:rPr>
          <w:rFonts w:cs="B Lotus" w:hint="cs"/>
          <w:sz w:val="32"/>
          <w:szCs w:val="24"/>
          <w:rtl/>
        </w:rPr>
        <w:t>بين</w:t>
      </w:r>
      <w:r w:rsidRPr="000F653D">
        <w:rPr>
          <w:rFonts w:cs="B Lotus"/>
          <w:sz w:val="32"/>
          <w:szCs w:val="24"/>
        </w:rPr>
        <w:t xml:space="preserve"> </w:t>
      </w:r>
      <w:r w:rsidRPr="000F653D">
        <w:rPr>
          <w:rFonts w:cs="B Lotus" w:hint="cs"/>
          <w:sz w:val="32"/>
          <w:szCs w:val="24"/>
          <w:rtl/>
        </w:rPr>
        <w:t>المللي،</w:t>
      </w:r>
      <w:r w:rsidRPr="000F653D">
        <w:rPr>
          <w:rFonts w:cs="B Lotus"/>
          <w:sz w:val="32"/>
          <w:szCs w:val="24"/>
        </w:rPr>
        <w:t xml:space="preserve"> </w:t>
      </w:r>
      <w:r w:rsidRPr="000F653D">
        <w:rPr>
          <w:rFonts w:cs="B Lotus" w:hint="cs"/>
          <w:sz w:val="32"/>
          <w:szCs w:val="24"/>
          <w:rtl/>
        </w:rPr>
        <w:t>تهران</w:t>
      </w:r>
      <w:r w:rsidRPr="000F653D">
        <w:rPr>
          <w:rFonts w:cs="B Lotus"/>
          <w:sz w:val="32"/>
          <w:szCs w:val="24"/>
        </w:rPr>
        <w:t xml:space="preserve">: </w:t>
      </w:r>
      <w:r w:rsidRPr="000F653D">
        <w:rPr>
          <w:rFonts w:cs="B Lotus" w:hint="cs"/>
          <w:sz w:val="32"/>
          <w:szCs w:val="24"/>
          <w:rtl/>
        </w:rPr>
        <w:t>سراي</w:t>
      </w:r>
      <w:r w:rsidRPr="000F653D">
        <w:rPr>
          <w:rFonts w:cs="B Lotus"/>
          <w:sz w:val="32"/>
          <w:szCs w:val="24"/>
        </w:rPr>
        <w:t xml:space="preserve"> </w:t>
      </w:r>
      <w:r w:rsidRPr="000F653D">
        <w:rPr>
          <w:rFonts w:cs="B Lotus" w:hint="cs"/>
          <w:sz w:val="32"/>
          <w:szCs w:val="24"/>
          <w:rtl/>
        </w:rPr>
        <w:t>عدالت</w:t>
      </w:r>
      <w:r w:rsidRPr="000F653D">
        <w:rPr>
          <w:rFonts w:cs="B Lotus"/>
          <w:sz w:val="32"/>
          <w:szCs w:val="24"/>
        </w:rPr>
        <w:t>.</w:t>
      </w:r>
    </w:p>
    <w:p w:rsidR="007B2F57" w:rsidRPr="000F653D" w:rsidRDefault="007B2F57" w:rsidP="007B2F57">
      <w:pPr>
        <w:jc w:val="both"/>
        <w:rPr>
          <w:rFonts w:cs="B Lotus"/>
          <w:sz w:val="32"/>
          <w:szCs w:val="24"/>
        </w:rPr>
      </w:pPr>
      <w:r>
        <w:rPr>
          <w:rFonts w:cs="B Lotus" w:hint="cs"/>
          <w:sz w:val="32"/>
          <w:szCs w:val="24"/>
          <w:rtl/>
        </w:rPr>
        <w:lastRenderedPageBreak/>
        <w:t xml:space="preserve">32. </w:t>
      </w:r>
      <w:r w:rsidRPr="000F653D">
        <w:rPr>
          <w:rFonts w:cs="B Lotus" w:hint="cs"/>
          <w:sz w:val="32"/>
          <w:szCs w:val="24"/>
          <w:rtl/>
        </w:rPr>
        <w:t>احمدي،</w:t>
      </w:r>
      <w:r w:rsidRPr="000F653D">
        <w:rPr>
          <w:rFonts w:cs="B Lotus"/>
          <w:sz w:val="32"/>
          <w:szCs w:val="24"/>
        </w:rPr>
        <w:t xml:space="preserve"> </w:t>
      </w:r>
      <w:r w:rsidRPr="000F653D">
        <w:rPr>
          <w:rFonts w:cs="B Lotus" w:hint="cs"/>
          <w:sz w:val="32"/>
          <w:szCs w:val="24"/>
          <w:rtl/>
        </w:rPr>
        <w:t>كورش</w:t>
      </w:r>
      <w:r w:rsidRPr="000F653D">
        <w:rPr>
          <w:rFonts w:cs="B Lotus"/>
          <w:sz w:val="32"/>
          <w:szCs w:val="24"/>
        </w:rPr>
        <w:t xml:space="preserve"> </w:t>
      </w:r>
      <w:r>
        <w:rPr>
          <w:rFonts w:cs="B Lotus" w:hint="cs"/>
          <w:sz w:val="32"/>
          <w:szCs w:val="24"/>
          <w:rtl/>
        </w:rPr>
        <w:t>(1386)</w:t>
      </w:r>
      <w:r w:rsidRPr="000F653D">
        <w:rPr>
          <w:rFonts w:cs="B Lotus"/>
          <w:sz w:val="32"/>
          <w:szCs w:val="24"/>
        </w:rPr>
        <w:t xml:space="preserve">. </w:t>
      </w:r>
      <w:r w:rsidRPr="000F653D">
        <w:rPr>
          <w:rFonts w:cs="B Lotus" w:hint="cs"/>
          <w:sz w:val="32"/>
          <w:szCs w:val="24"/>
          <w:rtl/>
        </w:rPr>
        <w:t>شوراي</w:t>
      </w:r>
      <w:r w:rsidRPr="000F653D">
        <w:rPr>
          <w:rFonts w:cs="B Lotus"/>
          <w:sz w:val="32"/>
          <w:szCs w:val="24"/>
        </w:rPr>
        <w:t xml:space="preserve"> </w:t>
      </w:r>
      <w:r w:rsidRPr="000F653D">
        <w:rPr>
          <w:rFonts w:cs="B Lotus" w:hint="cs"/>
          <w:sz w:val="32"/>
          <w:szCs w:val="24"/>
          <w:rtl/>
        </w:rPr>
        <w:t>امنيت</w:t>
      </w:r>
      <w:r w:rsidRPr="000F653D">
        <w:rPr>
          <w:rFonts w:cs="B Lotus"/>
          <w:sz w:val="32"/>
          <w:szCs w:val="24"/>
        </w:rPr>
        <w:t xml:space="preserve"> </w:t>
      </w:r>
      <w:r w:rsidRPr="000F653D">
        <w:rPr>
          <w:rFonts w:cs="B Lotus" w:hint="cs"/>
          <w:sz w:val="32"/>
          <w:szCs w:val="24"/>
          <w:rtl/>
        </w:rPr>
        <w:t>و</w:t>
      </w:r>
      <w:r w:rsidRPr="000F653D">
        <w:rPr>
          <w:rFonts w:cs="B Lotus"/>
          <w:sz w:val="32"/>
          <w:szCs w:val="24"/>
        </w:rPr>
        <w:t xml:space="preserve"> </w:t>
      </w:r>
      <w:r w:rsidRPr="000F653D">
        <w:rPr>
          <w:rFonts w:cs="B Lotus" w:hint="cs"/>
          <w:sz w:val="32"/>
          <w:szCs w:val="24"/>
          <w:rtl/>
        </w:rPr>
        <w:t>مسئلة</w:t>
      </w:r>
      <w:r w:rsidRPr="000F653D">
        <w:rPr>
          <w:rFonts w:cs="B Lotus"/>
          <w:sz w:val="32"/>
          <w:szCs w:val="24"/>
        </w:rPr>
        <w:t xml:space="preserve"> </w:t>
      </w:r>
      <w:r w:rsidRPr="000F653D">
        <w:rPr>
          <w:rFonts w:cs="B Lotus" w:hint="cs"/>
          <w:sz w:val="32"/>
          <w:szCs w:val="24"/>
          <w:rtl/>
        </w:rPr>
        <w:t>تجديد</w:t>
      </w:r>
      <w:r w:rsidRPr="000F653D">
        <w:rPr>
          <w:rFonts w:cs="B Lotus"/>
          <w:sz w:val="32"/>
          <w:szCs w:val="24"/>
        </w:rPr>
        <w:t xml:space="preserve"> </w:t>
      </w:r>
      <w:r w:rsidRPr="000F653D">
        <w:rPr>
          <w:rFonts w:cs="B Lotus" w:hint="cs"/>
          <w:sz w:val="32"/>
          <w:szCs w:val="24"/>
          <w:rtl/>
        </w:rPr>
        <w:t>ساختار</w:t>
      </w:r>
      <w:r w:rsidRPr="000F653D">
        <w:rPr>
          <w:rFonts w:cs="B Lotus"/>
          <w:sz w:val="32"/>
          <w:szCs w:val="24"/>
        </w:rPr>
        <w:t xml:space="preserve"> </w:t>
      </w:r>
      <w:r w:rsidRPr="000F653D">
        <w:rPr>
          <w:rFonts w:cs="B Lotus" w:hint="cs"/>
          <w:sz w:val="32"/>
          <w:szCs w:val="24"/>
          <w:rtl/>
        </w:rPr>
        <w:t>آن،</w:t>
      </w:r>
      <w:r w:rsidRPr="000F653D">
        <w:rPr>
          <w:rFonts w:cs="B Lotus"/>
          <w:sz w:val="32"/>
          <w:szCs w:val="24"/>
        </w:rPr>
        <w:t xml:space="preserve"> </w:t>
      </w:r>
      <w:r w:rsidRPr="000F653D">
        <w:rPr>
          <w:rFonts w:cs="B Lotus" w:hint="cs"/>
          <w:sz w:val="32"/>
          <w:szCs w:val="24"/>
          <w:rtl/>
        </w:rPr>
        <w:t>تهران</w:t>
      </w:r>
      <w:r w:rsidRPr="000F653D">
        <w:rPr>
          <w:rFonts w:cs="B Lotus"/>
          <w:sz w:val="32"/>
          <w:szCs w:val="24"/>
        </w:rPr>
        <w:t xml:space="preserve">: </w:t>
      </w:r>
      <w:r w:rsidRPr="000F653D">
        <w:rPr>
          <w:rFonts w:cs="B Lotus" w:hint="cs"/>
          <w:sz w:val="32"/>
          <w:szCs w:val="24"/>
          <w:rtl/>
        </w:rPr>
        <w:t>دفتر</w:t>
      </w:r>
      <w:r w:rsidRPr="000F653D">
        <w:rPr>
          <w:rFonts w:cs="B Lotus"/>
          <w:sz w:val="32"/>
          <w:szCs w:val="24"/>
        </w:rPr>
        <w:t xml:space="preserve"> </w:t>
      </w:r>
      <w:r w:rsidRPr="000F653D">
        <w:rPr>
          <w:rFonts w:cs="B Lotus" w:hint="cs"/>
          <w:sz w:val="32"/>
          <w:szCs w:val="24"/>
          <w:rtl/>
        </w:rPr>
        <w:t>مطالعات</w:t>
      </w:r>
      <w:r w:rsidRPr="000F653D">
        <w:rPr>
          <w:rFonts w:cs="B Lotus"/>
          <w:sz w:val="32"/>
          <w:szCs w:val="24"/>
        </w:rPr>
        <w:t xml:space="preserve"> </w:t>
      </w:r>
      <w:r w:rsidRPr="000F653D">
        <w:rPr>
          <w:rFonts w:cs="B Lotus" w:hint="cs"/>
          <w:sz w:val="32"/>
          <w:szCs w:val="24"/>
          <w:rtl/>
        </w:rPr>
        <w:t>سياسي</w:t>
      </w:r>
      <w:r w:rsidRPr="000F653D">
        <w:rPr>
          <w:rFonts w:cs="B Lotus"/>
          <w:sz w:val="32"/>
          <w:szCs w:val="24"/>
        </w:rPr>
        <w:t xml:space="preserve"> </w:t>
      </w:r>
      <w:r w:rsidRPr="000F653D">
        <w:rPr>
          <w:rFonts w:cs="B Lotus" w:hint="cs"/>
          <w:sz w:val="32"/>
          <w:szCs w:val="24"/>
          <w:rtl/>
        </w:rPr>
        <w:t>و</w:t>
      </w:r>
      <w:r w:rsidRPr="000F653D">
        <w:rPr>
          <w:rFonts w:cs="B Lotus"/>
          <w:sz w:val="32"/>
          <w:szCs w:val="24"/>
        </w:rPr>
        <w:t xml:space="preserve"> </w:t>
      </w:r>
      <w:r w:rsidRPr="000F653D">
        <w:rPr>
          <w:rFonts w:cs="B Lotus" w:hint="cs"/>
          <w:sz w:val="32"/>
          <w:szCs w:val="24"/>
          <w:rtl/>
        </w:rPr>
        <w:t>بين</w:t>
      </w:r>
      <w:r w:rsidRPr="000F653D">
        <w:rPr>
          <w:rFonts w:cs="B Lotus"/>
          <w:sz w:val="32"/>
          <w:szCs w:val="24"/>
        </w:rPr>
        <w:t xml:space="preserve"> </w:t>
      </w:r>
      <w:r w:rsidRPr="000F653D">
        <w:rPr>
          <w:rFonts w:cs="B Lotus" w:hint="cs"/>
          <w:sz w:val="32"/>
          <w:szCs w:val="24"/>
          <w:rtl/>
        </w:rPr>
        <w:t>المللي</w:t>
      </w:r>
      <w:r w:rsidRPr="000F653D">
        <w:rPr>
          <w:rFonts w:cs="B Lotus"/>
          <w:sz w:val="32"/>
          <w:szCs w:val="24"/>
        </w:rPr>
        <w:t>.</w:t>
      </w:r>
    </w:p>
    <w:p w:rsidR="007B2F57" w:rsidRPr="000F653D" w:rsidRDefault="007B2F57" w:rsidP="007B2F57">
      <w:pPr>
        <w:jc w:val="both"/>
        <w:rPr>
          <w:rFonts w:cs="B Lotus"/>
          <w:sz w:val="32"/>
          <w:szCs w:val="24"/>
        </w:rPr>
      </w:pPr>
      <w:r>
        <w:rPr>
          <w:rFonts w:cs="B Lotus" w:hint="cs"/>
          <w:sz w:val="32"/>
          <w:szCs w:val="24"/>
          <w:rtl/>
        </w:rPr>
        <w:t xml:space="preserve">33. </w:t>
      </w:r>
      <w:r w:rsidRPr="000F653D">
        <w:rPr>
          <w:rFonts w:cs="B Lotus" w:hint="cs"/>
          <w:sz w:val="32"/>
          <w:szCs w:val="24"/>
          <w:rtl/>
        </w:rPr>
        <w:t>بعيدي</w:t>
      </w:r>
      <w:r w:rsidRPr="000F653D">
        <w:rPr>
          <w:rFonts w:cs="B Lotus"/>
          <w:sz w:val="32"/>
          <w:szCs w:val="24"/>
        </w:rPr>
        <w:t xml:space="preserve"> </w:t>
      </w:r>
      <w:r w:rsidRPr="000F653D">
        <w:rPr>
          <w:rFonts w:cs="B Lotus" w:hint="cs"/>
          <w:sz w:val="32"/>
          <w:szCs w:val="24"/>
          <w:rtl/>
        </w:rPr>
        <w:t>نژاد،</w:t>
      </w:r>
      <w:r w:rsidRPr="000F653D">
        <w:rPr>
          <w:rFonts w:cs="B Lotus"/>
          <w:sz w:val="32"/>
          <w:szCs w:val="24"/>
        </w:rPr>
        <w:t xml:space="preserve"> </w:t>
      </w:r>
      <w:r w:rsidRPr="000F653D">
        <w:rPr>
          <w:rFonts w:cs="B Lotus" w:hint="cs"/>
          <w:sz w:val="32"/>
          <w:szCs w:val="24"/>
          <w:rtl/>
        </w:rPr>
        <w:t>حميد،</w:t>
      </w:r>
      <w:r w:rsidRPr="000F653D">
        <w:rPr>
          <w:rFonts w:cs="B Lotus"/>
          <w:sz w:val="32"/>
          <w:szCs w:val="24"/>
        </w:rPr>
        <w:t xml:space="preserve"> </w:t>
      </w:r>
      <w:r w:rsidRPr="000F653D">
        <w:rPr>
          <w:rFonts w:cs="B Lotus" w:hint="cs"/>
          <w:sz w:val="32"/>
          <w:szCs w:val="24"/>
          <w:rtl/>
        </w:rPr>
        <w:t>دريايي،</w:t>
      </w:r>
      <w:r w:rsidRPr="000F653D">
        <w:rPr>
          <w:rFonts w:cs="B Lotus"/>
          <w:sz w:val="32"/>
          <w:szCs w:val="24"/>
        </w:rPr>
        <w:t xml:space="preserve"> </w:t>
      </w:r>
      <w:r w:rsidRPr="000F653D">
        <w:rPr>
          <w:rFonts w:cs="B Lotus" w:hint="cs"/>
          <w:sz w:val="32"/>
          <w:szCs w:val="24"/>
          <w:rtl/>
        </w:rPr>
        <w:t>محمدحسن</w:t>
      </w:r>
      <w:r w:rsidRPr="000F653D">
        <w:rPr>
          <w:rFonts w:cs="B Lotus"/>
          <w:sz w:val="32"/>
          <w:szCs w:val="24"/>
        </w:rPr>
        <w:t xml:space="preserve"> </w:t>
      </w:r>
      <w:r w:rsidRPr="000F653D">
        <w:rPr>
          <w:rFonts w:cs="B Lotus" w:hint="cs"/>
          <w:sz w:val="32"/>
          <w:szCs w:val="24"/>
          <w:rtl/>
        </w:rPr>
        <w:t>و</w:t>
      </w:r>
      <w:r w:rsidRPr="000F653D">
        <w:rPr>
          <w:rFonts w:cs="B Lotus"/>
          <w:sz w:val="32"/>
          <w:szCs w:val="24"/>
        </w:rPr>
        <w:t xml:space="preserve"> </w:t>
      </w:r>
      <w:r w:rsidRPr="000F653D">
        <w:rPr>
          <w:rFonts w:cs="B Lotus" w:hint="cs"/>
          <w:sz w:val="32"/>
          <w:szCs w:val="24"/>
          <w:rtl/>
        </w:rPr>
        <w:t>علي</w:t>
      </w:r>
      <w:r w:rsidRPr="000F653D">
        <w:rPr>
          <w:rFonts w:cs="B Lotus"/>
          <w:sz w:val="32"/>
          <w:szCs w:val="24"/>
        </w:rPr>
        <w:t xml:space="preserve"> </w:t>
      </w:r>
      <w:r w:rsidRPr="000F653D">
        <w:rPr>
          <w:rFonts w:cs="B Lotus" w:hint="cs"/>
          <w:sz w:val="32"/>
          <w:szCs w:val="24"/>
          <w:rtl/>
        </w:rPr>
        <w:t>آبادي،</w:t>
      </w:r>
      <w:r w:rsidRPr="000F653D">
        <w:rPr>
          <w:rFonts w:cs="B Lotus"/>
          <w:sz w:val="32"/>
          <w:szCs w:val="24"/>
        </w:rPr>
        <w:t xml:space="preserve"> </w:t>
      </w:r>
      <w:r w:rsidRPr="000F653D">
        <w:rPr>
          <w:rFonts w:cs="B Lotus" w:hint="cs"/>
          <w:sz w:val="32"/>
          <w:szCs w:val="24"/>
          <w:rtl/>
        </w:rPr>
        <w:t>مهدي</w:t>
      </w:r>
      <w:r w:rsidRPr="000F653D">
        <w:rPr>
          <w:rFonts w:cs="B Lotus"/>
          <w:sz w:val="32"/>
          <w:szCs w:val="24"/>
        </w:rPr>
        <w:t xml:space="preserve"> </w:t>
      </w:r>
      <w:r>
        <w:rPr>
          <w:rFonts w:cs="B Lotus" w:hint="cs"/>
          <w:sz w:val="32"/>
          <w:szCs w:val="24"/>
          <w:rtl/>
        </w:rPr>
        <w:t>(1384)</w:t>
      </w:r>
      <w:r w:rsidRPr="000F653D">
        <w:rPr>
          <w:rFonts w:cs="B Lotus" w:hint="cs"/>
          <w:sz w:val="32"/>
          <w:szCs w:val="24"/>
          <w:rtl/>
        </w:rPr>
        <w:t>،</w:t>
      </w:r>
      <w:r w:rsidRPr="000F653D">
        <w:rPr>
          <w:rFonts w:cs="B Lotus"/>
          <w:sz w:val="32"/>
          <w:szCs w:val="24"/>
        </w:rPr>
        <w:t xml:space="preserve"> </w:t>
      </w:r>
      <w:r w:rsidRPr="000F653D">
        <w:rPr>
          <w:rFonts w:cs="B Lotus" w:hint="cs"/>
          <w:sz w:val="32"/>
          <w:szCs w:val="24"/>
          <w:rtl/>
        </w:rPr>
        <w:t>تحول</w:t>
      </w:r>
      <w:r w:rsidRPr="000F653D">
        <w:rPr>
          <w:rFonts w:cs="B Lotus"/>
          <w:sz w:val="32"/>
          <w:szCs w:val="24"/>
        </w:rPr>
        <w:t xml:space="preserve"> </w:t>
      </w:r>
      <w:r w:rsidRPr="000F653D">
        <w:rPr>
          <w:rFonts w:cs="B Lotus" w:hint="cs"/>
          <w:sz w:val="32"/>
          <w:szCs w:val="24"/>
          <w:rtl/>
        </w:rPr>
        <w:t>در</w:t>
      </w:r>
      <w:r w:rsidRPr="000F653D">
        <w:rPr>
          <w:rFonts w:cs="B Lotus"/>
          <w:sz w:val="32"/>
          <w:szCs w:val="24"/>
        </w:rPr>
        <w:t xml:space="preserve"> </w:t>
      </w:r>
      <w:r w:rsidRPr="000F653D">
        <w:rPr>
          <w:rFonts w:cs="B Lotus" w:hint="cs"/>
          <w:sz w:val="32"/>
          <w:szCs w:val="24"/>
          <w:rtl/>
        </w:rPr>
        <w:t>ساختار</w:t>
      </w:r>
      <w:r w:rsidRPr="000F653D">
        <w:rPr>
          <w:rFonts w:cs="B Lotus"/>
          <w:sz w:val="32"/>
          <w:szCs w:val="24"/>
        </w:rPr>
        <w:t xml:space="preserve"> </w:t>
      </w:r>
      <w:r w:rsidRPr="000F653D">
        <w:rPr>
          <w:rFonts w:cs="B Lotus" w:hint="cs"/>
          <w:sz w:val="32"/>
          <w:szCs w:val="24"/>
          <w:rtl/>
        </w:rPr>
        <w:t>نظام</w:t>
      </w:r>
      <w:r w:rsidRPr="000F653D">
        <w:rPr>
          <w:rFonts w:cs="B Lotus"/>
          <w:sz w:val="32"/>
          <w:szCs w:val="24"/>
        </w:rPr>
        <w:t xml:space="preserve"> </w:t>
      </w:r>
      <w:r w:rsidRPr="000F653D">
        <w:rPr>
          <w:rFonts w:cs="B Lotus" w:hint="cs"/>
          <w:sz w:val="32"/>
          <w:szCs w:val="24"/>
          <w:rtl/>
        </w:rPr>
        <w:t>ملل</w:t>
      </w:r>
      <w:r w:rsidRPr="000F653D">
        <w:rPr>
          <w:rFonts w:cs="B Lotus"/>
          <w:sz w:val="32"/>
          <w:szCs w:val="24"/>
        </w:rPr>
        <w:t xml:space="preserve"> </w:t>
      </w:r>
      <w:r w:rsidRPr="000F653D">
        <w:rPr>
          <w:rFonts w:cs="B Lotus" w:hint="cs"/>
          <w:sz w:val="32"/>
          <w:szCs w:val="24"/>
          <w:rtl/>
        </w:rPr>
        <w:t>متحد،</w:t>
      </w:r>
      <w:r w:rsidRPr="000F653D">
        <w:rPr>
          <w:rFonts w:cs="B Lotus"/>
          <w:sz w:val="32"/>
          <w:szCs w:val="24"/>
        </w:rPr>
        <w:t xml:space="preserve"> </w:t>
      </w:r>
      <w:r w:rsidRPr="000F653D">
        <w:rPr>
          <w:rFonts w:cs="B Lotus" w:hint="cs"/>
          <w:sz w:val="32"/>
          <w:szCs w:val="24"/>
          <w:rtl/>
        </w:rPr>
        <w:t>تهران</w:t>
      </w:r>
      <w:r w:rsidRPr="000F653D">
        <w:rPr>
          <w:rFonts w:cs="B Lotus"/>
          <w:sz w:val="32"/>
          <w:szCs w:val="24"/>
        </w:rPr>
        <w:t xml:space="preserve">: </w:t>
      </w:r>
      <w:r w:rsidRPr="000F653D">
        <w:rPr>
          <w:rFonts w:cs="B Lotus" w:hint="cs"/>
          <w:sz w:val="32"/>
          <w:szCs w:val="24"/>
          <w:rtl/>
        </w:rPr>
        <w:t>دفتر</w:t>
      </w:r>
      <w:r>
        <w:rPr>
          <w:rFonts w:cs="B Lotus" w:hint="cs"/>
          <w:sz w:val="32"/>
          <w:szCs w:val="24"/>
          <w:rtl/>
        </w:rPr>
        <w:t xml:space="preserve"> </w:t>
      </w:r>
      <w:r w:rsidRPr="000F653D">
        <w:rPr>
          <w:rFonts w:cs="B Lotus" w:hint="cs"/>
          <w:sz w:val="32"/>
          <w:szCs w:val="24"/>
          <w:rtl/>
        </w:rPr>
        <w:t>مطالعات</w:t>
      </w:r>
      <w:r w:rsidRPr="000F653D">
        <w:rPr>
          <w:rFonts w:cs="B Lotus"/>
          <w:sz w:val="32"/>
          <w:szCs w:val="24"/>
        </w:rPr>
        <w:t xml:space="preserve"> </w:t>
      </w:r>
      <w:r w:rsidRPr="000F653D">
        <w:rPr>
          <w:rFonts w:cs="B Lotus" w:hint="cs"/>
          <w:sz w:val="32"/>
          <w:szCs w:val="24"/>
          <w:rtl/>
        </w:rPr>
        <w:t>سياسي</w:t>
      </w:r>
      <w:r w:rsidRPr="000F653D">
        <w:rPr>
          <w:rFonts w:cs="B Lotus"/>
          <w:sz w:val="32"/>
          <w:szCs w:val="24"/>
        </w:rPr>
        <w:t xml:space="preserve"> </w:t>
      </w:r>
      <w:r w:rsidRPr="000F653D">
        <w:rPr>
          <w:rFonts w:cs="B Lotus" w:hint="cs"/>
          <w:sz w:val="32"/>
          <w:szCs w:val="24"/>
          <w:rtl/>
        </w:rPr>
        <w:t>و</w:t>
      </w:r>
      <w:r w:rsidRPr="000F653D">
        <w:rPr>
          <w:rFonts w:cs="B Lotus"/>
          <w:sz w:val="32"/>
          <w:szCs w:val="24"/>
        </w:rPr>
        <w:t xml:space="preserve"> </w:t>
      </w:r>
      <w:r w:rsidRPr="000F653D">
        <w:rPr>
          <w:rFonts w:cs="B Lotus" w:hint="cs"/>
          <w:sz w:val="32"/>
          <w:szCs w:val="24"/>
          <w:rtl/>
        </w:rPr>
        <w:t>بين</w:t>
      </w:r>
      <w:r w:rsidRPr="000F653D">
        <w:rPr>
          <w:rFonts w:cs="B Lotus"/>
          <w:sz w:val="32"/>
          <w:szCs w:val="24"/>
        </w:rPr>
        <w:t xml:space="preserve"> </w:t>
      </w:r>
      <w:r w:rsidRPr="000F653D">
        <w:rPr>
          <w:rFonts w:cs="B Lotus" w:hint="cs"/>
          <w:sz w:val="32"/>
          <w:szCs w:val="24"/>
          <w:rtl/>
        </w:rPr>
        <w:t>المللي</w:t>
      </w:r>
      <w:r w:rsidRPr="000F653D">
        <w:rPr>
          <w:rFonts w:cs="B Lotus"/>
          <w:sz w:val="32"/>
          <w:szCs w:val="24"/>
        </w:rPr>
        <w:t>.</w:t>
      </w:r>
    </w:p>
    <w:p w:rsidR="007B2F57" w:rsidRPr="000F653D" w:rsidRDefault="007B2F57" w:rsidP="007B2F57">
      <w:pPr>
        <w:jc w:val="both"/>
        <w:rPr>
          <w:rFonts w:cs="B Lotus"/>
          <w:sz w:val="32"/>
          <w:szCs w:val="24"/>
        </w:rPr>
      </w:pPr>
      <w:r>
        <w:rPr>
          <w:rFonts w:cs="B Lotus" w:hint="cs"/>
          <w:sz w:val="32"/>
          <w:szCs w:val="24"/>
          <w:rtl/>
        </w:rPr>
        <w:t xml:space="preserve">34. </w:t>
      </w:r>
      <w:r w:rsidRPr="000F653D">
        <w:rPr>
          <w:rFonts w:cs="B Lotus" w:hint="cs"/>
          <w:sz w:val="32"/>
          <w:szCs w:val="24"/>
          <w:rtl/>
        </w:rPr>
        <w:t>ثقفي</w:t>
      </w:r>
      <w:r w:rsidRPr="000F653D">
        <w:rPr>
          <w:rFonts w:cs="B Lotus"/>
          <w:sz w:val="32"/>
          <w:szCs w:val="24"/>
        </w:rPr>
        <w:t xml:space="preserve"> </w:t>
      </w:r>
      <w:r w:rsidRPr="000F653D">
        <w:rPr>
          <w:rFonts w:cs="B Lotus" w:hint="cs"/>
          <w:sz w:val="32"/>
          <w:szCs w:val="24"/>
          <w:rtl/>
        </w:rPr>
        <w:t>عامري،</w:t>
      </w:r>
      <w:r w:rsidRPr="000F653D">
        <w:rPr>
          <w:rFonts w:cs="B Lotus"/>
          <w:sz w:val="32"/>
          <w:szCs w:val="24"/>
        </w:rPr>
        <w:t xml:space="preserve"> </w:t>
      </w:r>
      <w:r w:rsidRPr="000F653D">
        <w:rPr>
          <w:rFonts w:cs="B Lotus" w:hint="cs"/>
          <w:sz w:val="32"/>
          <w:szCs w:val="24"/>
          <w:rtl/>
        </w:rPr>
        <w:t>ناصر</w:t>
      </w:r>
      <w:r w:rsidRPr="000F653D">
        <w:rPr>
          <w:rFonts w:cs="B Lotus"/>
          <w:sz w:val="32"/>
          <w:szCs w:val="24"/>
        </w:rPr>
        <w:t xml:space="preserve"> </w:t>
      </w:r>
      <w:r>
        <w:rPr>
          <w:rFonts w:cs="B Lotus" w:hint="cs"/>
          <w:sz w:val="32"/>
          <w:szCs w:val="24"/>
          <w:rtl/>
        </w:rPr>
        <w:t>(1376)</w:t>
      </w:r>
      <w:r w:rsidRPr="000F653D">
        <w:rPr>
          <w:rFonts w:cs="B Lotus" w:hint="cs"/>
          <w:sz w:val="32"/>
          <w:szCs w:val="24"/>
          <w:rtl/>
        </w:rPr>
        <w:t>سازمان</w:t>
      </w:r>
      <w:r w:rsidRPr="000F653D">
        <w:rPr>
          <w:rFonts w:cs="B Lotus"/>
          <w:sz w:val="32"/>
          <w:szCs w:val="24"/>
        </w:rPr>
        <w:t xml:space="preserve"> </w:t>
      </w:r>
      <w:r w:rsidRPr="000F653D">
        <w:rPr>
          <w:rFonts w:cs="B Lotus" w:hint="cs"/>
          <w:sz w:val="32"/>
          <w:szCs w:val="24"/>
          <w:rtl/>
        </w:rPr>
        <w:t>ملل</w:t>
      </w:r>
      <w:r w:rsidRPr="000F653D">
        <w:rPr>
          <w:rFonts w:cs="B Lotus"/>
          <w:sz w:val="32"/>
          <w:szCs w:val="24"/>
        </w:rPr>
        <w:t xml:space="preserve"> </w:t>
      </w:r>
      <w:r w:rsidRPr="000F653D">
        <w:rPr>
          <w:rFonts w:cs="B Lotus" w:hint="cs"/>
          <w:sz w:val="32"/>
          <w:szCs w:val="24"/>
          <w:rtl/>
        </w:rPr>
        <w:t>متحد،</w:t>
      </w:r>
      <w:r w:rsidRPr="000F653D">
        <w:rPr>
          <w:rFonts w:cs="B Lotus"/>
          <w:sz w:val="32"/>
          <w:szCs w:val="24"/>
        </w:rPr>
        <w:t xml:space="preserve"> </w:t>
      </w:r>
      <w:r w:rsidRPr="000F653D">
        <w:rPr>
          <w:rFonts w:cs="B Lotus" w:hint="cs"/>
          <w:sz w:val="32"/>
          <w:szCs w:val="24"/>
          <w:rtl/>
        </w:rPr>
        <w:t>مسئوليت</w:t>
      </w:r>
      <w:r w:rsidRPr="000F653D">
        <w:rPr>
          <w:rFonts w:cs="B Lotus"/>
          <w:sz w:val="32"/>
          <w:szCs w:val="24"/>
        </w:rPr>
        <w:t xml:space="preserve"> </w:t>
      </w:r>
      <w:r w:rsidRPr="000F653D">
        <w:rPr>
          <w:rFonts w:cs="B Lotus" w:hint="cs"/>
          <w:sz w:val="32"/>
          <w:szCs w:val="24"/>
          <w:rtl/>
        </w:rPr>
        <w:t>حفظ</w:t>
      </w:r>
      <w:r w:rsidRPr="000F653D">
        <w:rPr>
          <w:rFonts w:cs="B Lotus"/>
          <w:sz w:val="32"/>
          <w:szCs w:val="24"/>
        </w:rPr>
        <w:t xml:space="preserve"> </w:t>
      </w:r>
      <w:r w:rsidRPr="000F653D">
        <w:rPr>
          <w:rFonts w:cs="B Lotus" w:hint="cs"/>
          <w:sz w:val="32"/>
          <w:szCs w:val="24"/>
          <w:rtl/>
        </w:rPr>
        <w:t>صلح</w:t>
      </w:r>
      <w:r w:rsidRPr="000F653D">
        <w:rPr>
          <w:rFonts w:cs="B Lotus"/>
          <w:sz w:val="32"/>
          <w:szCs w:val="24"/>
        </w:rPr>
        <w:t xml:space="preserve"> </w:t>
      </w:r>
      <w:r w:rsidRPr="000F653D">
        <w:rPr>
          <w:rFonts w:cs="B Lotus" w:hint="cs"/>
          <w:sz w:val="32"/>
          <w:szCs w:val="24"/>
          <w:rtl/>
        </w:rPr>
        <w:t>و</w:t>
      </w:r>
      <w:r w:rsidRPr="000F653D">
        <w:rPr>
          <w:rFonts w:cs="B Lotus"/>
          <w:sz w:val="32"/>
          <w:szCs w:val="24"/>
        </w:rPr>
        <w:t xml:space="preserve"> </w:t>
      </w:r>
      <w:r w:rsidRPr="000F653D">
        <w:rPr>
          <w:rFonts w:cs="B Lotus" w:hint="cs"/>
          <w:sz w:val="32"/>
          <w:szCs w:val="24"/>
          <w:rtl/>
        </w:rPr>
        <w:t>امنيت</w:t>
      </w:r>
      <w:r w:rsidRPr="000F653D">
        <w:rPr>
          <w:rFonts w:cs="B Lotus"/>
          <w:sz w:val="32"/>
          <w:szCs w:val="24"/>
        </w:rPr>
        <w:t xml:space="preserve"> </w:t>
      </w:r>
      <w:r w:rsidRPr="000F653D">
        <w:rPr>
          <w:rFonts w:cs="B Lotus" w:hint="cs"/>
          <w:sz w:val="32"/>
          <w:szCs w:val="24"/>
          <w:rtl/>
        </w:rPr>
        <w:t>بين</w:t>
      </w:r>
      <w:r w:rsidRPr="000F653D">
        <w:rPr>
          <w:rFonts w:cs="B Lotus"/>
          <w:sz w:val="32"/>
          <w:szCs w:val="24"/>
        </w:rPr>
        <w:t xml:space="preserve"> </w:t>
      </w:r>
      <w:r w:rsidRPr="000F653D">
        <w:rPr>
          <w:rFonts w:cs="B Lotus" w:hint="cs"/>
          <w:sz w:val="32"/>
          <w:szCs w:val="24"/>
          <w:rtl/>
        </w:rPr>
        <w:t>المللي،</w:t>
      </w:r>
      <w:r w:rsidRPr="000F653D">
        <w:rPr>
          <w:rFonts w:cs="B Lotus"/>
          <w:sz w:val="32"/>
          <w:szCs w:val="24"/>
        </w:rPr>
        <w:t xml:space="preserve"> </w:t>
      </w:r>
      <w:r w:rsidRPr="000F653D">
        <w:rPr>
          <w:rFonts w:cs="B Lotus" w:hint="cs"/>
          <w:sz w:val="32"/>
          <w:szCs w:val="24"/>
          <w:rtl/>
        </w:rPr>
        <w:t>تهران</w:t>
      </w:r>
      <w:r w:rsidRPr="000F653D">
        <w:rPr>
          <w:rFonts w:cs="B Lotus"/>
          <w:sz w:val="32"/>
          <w:szCs w:val="24"/>
        </w:rPr>
        <w:t xml:space="preserve">: </w:t>
      </w:r>
      <w:r w:rsidRPr="000F653D">
        <w:rPr>
          <w:rFonts w:cs="B Lotus" w:hint="cs"/>
          <w:sz w:val="32"/>
          <w:szCs w:val="24"/>
          <w:rtl/>
        </w:rPr>
        <w:t>وزارت</w:t>
      </w:r>
      <w:r w:rsidRPr="000F653D">
        <w:rPr>
          <w:rFonts w:cs="B Lotus"/>
          <w:sz w:val="32"/>
          <w:szCs w:val="24"/>
        </w:rPr>
        <w:t xml:space="preserve"> </w:t>
      </w:r>
      <w:r w:rsidRPr="000F653D">
        <w:rPr>
          <w:rFonts w:cs="B Lotus" w:hint="cs"/>
          <w:sz w:val="32"/>
          <w:szCs w:val="24"/>
          <w:rtl/>
        </w:rPr>
        <w:t>امور</w:t>
      </w:r>
      <w:r w:rsidRPr="000F653D">
        <w:rPr>
          <w:rFonts w:cs="B Lotus"/>
          <w:sz w:val="32"/>
          <w:szCs w:val="24"/>
        </w:rPr>
        <w:t xml:space="preserve"> </w:t>
      </w:r>
      <w:r w:rsidRPr="000F653D">
        <w:rPr>
          <w:rFonts w:cs="B Lotus" w:hint="cs"/>
          <w:sz w:val="32"/>
          <w:szCs w:val="24"/>
          <w:rtl/>
        </w:rPr>
        <w:t>خارجه،</w:t>
      </w:r>
      <w:r>
        <w:rPr>
          <w:rFonts w:cs="B Lotus" w:hint="cs"/>
          <w:sz w:val="32"/>
          <w:szCs w:val="24"/>
          <w:rtl/>
        </w:rPr>
        <w:t xml:space="preserve"> </w:t>
      </w:r>
      <w:r w:rsidRPr="000F653D">
        <w:rPr>
          <w:rFonts w:cs="B Lotus" w:hint="cs"/>
          <w:sz w:val="32"/>
          <w:szCs w:val="24"/>
          <w:rtl/>
        </w:rPr>
        <w:t>مؤسسة</w:t>
      </w:r>
      <w:r w:rsidRPr="000F653D">
        <w:rPr>
          <w:rFonts w:cs="B Lotus"/>
          <w:sz w:val="32"/>
          <w:szCs w:val="24"/>
        </w:rPr>
        <w:t xml:space="preserve"> </w:t>
      </w:r>
      <w:r w:rsidRPr="000F653D">
        <w:rPr>
          <w:rFonts w:cs="B Lotus" w:hint="cs"/>
          <w:sz w:val="32"/>
          <w:szCs w:val="24"/>
          <w:rtl/>
        </w:rPr>
        <w:t>چاپ</w:t>
      </w:r>
      <w:r w:rsidRPr="000F653D">
        <w:rPr>
          <w:rFonts w:cs="B Lotus"/>
          <w:sz w:val="32"/>
          <w:szCs w:val="24"/>
        </w:rPr>
        <w:t xml:space="preserve"> </w:t>
      </w:r>
      <w:r w:rsidRPr="000F653D">
        <w:rPr>
          <w:rFonts w:cs="B Lotus" w:hint="cs"/>
          <w:sz w:val="32"/>
          <w:szCs w:val="24"/>
          <w:rtl/>
        </w:rPr>
        <w:t>و</w:t>
      </w:r>
      <w:r w:rsidRPr="000F653D">
        <w:rPr>
          <w:rFonts w:cs="B Lotus"/>
          <w:sz w:val="32"/>
          <w:szCs w:val="24"/>
        </w:rPr>
        <w:t xml:space="preserve"> </w:t>
      </w:r>
      <w:r w:rsidRPr="000F653D">
        <w:rPr>
          <w:rFonts w:cs="B Lotus" w:hint="cs"/>
          <w:sz w:val="32"/>
          <w:szCs w:val="24"/>
          <w:rtl/>
        </w:rPr>
        <w:t>انتشارات</w:t>
      </w:r>
      <w:r w:rsidRPr="000F653D">
        <w:rPr>
          <w:rFonts w:cs="B Lotus"/>
          <w:sz w:val="32"/>
          <w:szCs w:val="24"/>
        </w:rPr>
        <w:t>.</w:t>
      </w:r>
    </w:p>
    <w:p w:rsidR="007B2F57" w:rsidRDefault="007B2F57" w:rsidP="007B2F57">
      <w:pPr>
        <w:jc w:val="both"/>
        <w:rPr>
          <w:rFonts w:cs="B Lotus"/>
          <w:sz w:val="32"/>
          <w:szCs w:val="24"/>
          <w:rtl/>
        </w:rPr>
      </w:pPr>
      <w:r>
        <w:rPr>
          <w:rFonts w:cs="B Lotus" w:hint="cs"/>
          <w:sz w:val="32"/>
          <w:szCs w:val="24"/>
          <w:rtl/>
        </w:rPr>
        <w:t xml:space="preserve">35. </w:t>
      </w:r>
      <w:r w:rsidRPr="000F653D">
        <w:rPr>
          <w:rFonts w:cs="B Lotus" w:hint="cs"/>
          <w:sz w:val="32"/>
          <w:szCs w:val="24"/>
          <w:rtl/>
        </w:rPr>
        <w:t>سادات</w:t>
      </w:r>
      <w:r w:rsidRPr="000F653D">
        <w:rPr>
          <w:rFonts w:cs="B Lotus"/>
          <w:sz w:val="32"/>
          <w:szCs w:val="24"/>
        </w:rPr>
        <w:t xml:space="preserve"> </w:t>
      </w:r>
      <w:r w:rsidRPr="000F653D">
        <w:rPr>
          <w:rFonts w:cs="B Lotus" w:hint="cs"/>
          <w:sz w:val="32"/>
          <w:szCs w:val="24"/>
          <w:rtl/>
        </w:rPr>
        <w:t>ميداني،</w:t>
      </w:r>
      <w:r w:rsidRPr="000F653D">
        <w:rPr>
          <w:rFonts w:cs="B Lotus"/>
          <w:sz w:val="32"/>
          <w:szCs w:val="24"/>
        </w:rPr>
        <w:t xml:space="preserve"> </w:t>
      </w:r>
      <w:r w:rsidRPr="000F653D">
        <w:rPr>
          <w:rFonts w:cs="B Lotus" w:hint="cs"/>
          <w:sz w:val="32"/>
          <w:szCs w:val="24"/>
          <w:rtl/>
        </w:rPr>
        <w:t>سيد</w:t>
      </w:r>
      <w:r w:rsidRPr="000F653D">
        <w:rPr>
          <w:rFonts w:cs="B Lotus"/>
          <w:sz w:val="32"/>
          <w:szCs w:val="24"/>
        </w:rPr>
        <w:t xml:space="preserve"> </w:t>
      </w:r>
      <w:r w:rsidRPr="000F653D">
        <w:rPr>
          <w:rFonts w:cs="B Lotus" w:hint="cs"/>
          <w:sz w:val="32"/>
          <w:szCs w:val="24"/>
          <w:rtl/>
        </w:rPr>
        <w:t>حسين</w:t>
      </w:r>
      <w:r w:rsidRPr="000F653D">
        <w:rPr>
          <w:rFonts w:cs="B Lotus"/>
          <w:sz w:val="32"/>
          <w:szCs w:val="24"/>
        </w:rPr>
        <w:t xml:space="preserve"> </w:t>
      </w:r>
      <w:r>
        <w:rPr>
          <w:rFonts w:cs="B Lotus"/>
          <w:sz w:val="32"/>
          <w:szCs w:val="24"/>
        </w:rPr>
        <w:t>)</w:t>
      </w:r>
      <w:r w:rsidRPr="000F653D">
        <w:rPr>
          <w:rFonts w:cs="B Lotus"/>
          <w:sz w:val="32"/>
          <w:szCs w:val="24"/>
        </w:rPr>
        <w:t xml:space="preserve"> </w:t>
      </w:r>
      <w:r>
        <w:rPr>
          <w:rFonts w:cs="B Lotus" w:hint="cs"/>
          <w:sz w:val="32"/>
          <w:szCs w:val="24"/>
          <w:rtl/>
        </w:rPr>
        <w:t>1384</w:t>
      </w:r>
      <w:r>
        <w:rPr>
          <w:rFonts w:cs="B Lotus"/>
          <w:sz w:val="32"/>
          <w:szCs w:val="24"/>
        </w:rPr>
        <w:t>(</w:t>
      </w:r>
      <w:r w:rsidRPr="000F653D">
        <w:rPr>
          <w:rFonts w:cs="B Lotus"/>
          <w:sz w:val="32"/>
          <w:szCs w:val="24"/>
        </w:rPr>
        <w:t xml:space="preserve"> </w:t>
      </w:r>
      <w:r w:rsidRPr="000F653D">
        <w:rPr>
          <w:rFonts w:cs="B Lotus" w:hint="cs"/>
          <w:sz w:val="32"/>
          <w:szCs w:val="24"/>
          <w:rtl/>
        </w:rPr>
        <w:t>صلاحيت</w:t>
      </w:r>
      <w:r w:rsidRPr="000F653D">
        <w:rPr>
          <w:rFonts w:cs="B Lotus"/>
          <w:sz w:val="32"/>
          <w:szCs w:val="24"/>
        </w:rPr>
        <w:t xml:space="preserve"> </w:t>
      </w:r>
      <w:r w:rsidRPr="000F653D">
        <w:rPr>
          <w:rFonts w:cs="B Lotus" w:hint="cs"/>
          <w:sz w:val="32"/>
          <w:szCs w:val="24"/>
          <w:rtl/>
        </w:rPr>
        <w:t>قانونگذاري</w:t>
      </w:r>
      <w:r w:rsidRPr="000F653D">
        <w:rPr>
          <w:rFonts w:cs="B Lotus"/>
          <w:sz w:val="32"/>
          <w:szCs w:val="24"/>
        </w:rPr>
        <w:t xml:space="preserve"> </w:t>
      </w:r>
      <w:r w:rsidRPr="000F653D">
        <w:rPr>
          <w:rFonts w:cs="B Lotus" w:hint="cs"/>
          <w:sz w:val="32"/>
          <w:szCs w:val="24"/>
          <w:rtl/>
        </w:rPr>
        <w:t>شوراي</w:t>
      </w:r>
      <w:r w:rsidRPr="000F653D">
        <w:rPr>
          <w:rFonts w:cs="B Lotus"/>
          <w:sz w:val="32"/>
          <w:szCs w:val="24"/>
        </w:rPr>
        <w:t xml:space="preserve"> </w:t>
      </w:r>
      <w:r w:rsidRPr="000F653D">
        <w:rPr>
          <w:rFonts w:cs="B Lotus" w:hint="cs"/>
          <w:sz w:val="32"/>
          <w:szCs w:val="24"/>
          <w:rtl/>
        </w:rPr>
        <w:t>امنيت،</w:t>
      </w:r>
      <w:r w:rsidRPr="000F653D">
        <w:rPr>
          <w:rFonts w:cs="B Lotus"/>
          <w:sz w:val="32"/>
          <w:szCs w:val="24"/>
        </w:rPr>
        <w:t xml:space="preserve"> </w:t>
      </w:r>
      <w:r w:rsidRPr="000F653D">
        <w:rPr>
          <w:rFonts w:cs="B Lotus" w:hint="cs"/>
          <w:sz w:val="32"/>
          <w:szCs w:val="24"/>
          <w:rtl/>
        </w:rPr>
        <w:t>تهران</w:t>
      </w:r>
      <w:r w:rsidRPr="000F653D">
        <w:rPr>
          <w:rFonts w:cs="B Lotus"/>
          <w:sz w:val="32"/>
          <w:szCs w:val="24"/>
        </w:rPr>
        <w:t xml:space="preserve">: </w:t>
      </w:r>
      <w:r w:rsidRPr="000F653D">
        <w:rPr>
          <w:rFonts w:cs="B Lotus" w:hint="cs"/>
          <w:sz w:val="32"/>
          <w:szCs w:val="24"/>
          <w:rtl/>
        </w:rPr>
        <w:t>وزارت</w:t>
      </w:r>
      <w:r w:rsidRPr="000F653D">
        <w:rPr>
          <w:rFonts w:cs="B Lotus"/>
          <w:sz w:val="32"/>
          <w:szCs w:val="24"/>
        </w:rPr>
        <w:t xml:space="preserve"> </w:t>
      </w:r>
      <w:r w:rsidRPr="000F653D">
        <w:rPr>
          <w:rFonts w:cs="B Lotus" w:hint="cs"/>
          <w:sz w:val="32"/>
          <w:szCs w:val="24"/>
          <w:rtl/>
        </w:rPr>
        <w:t>امور</w:t>
      </w:r>
      <w:r w:rsidRPr="000F653D">
        <w:rPr>
          <w:rFonts w:cs="B Lotus"/>
          <w:sz w:val="32"/>
          <w:szCs w:val="24"/>
        </w:rPr>
        <w:t xml:space="preserve"> </w:t>
      </w:r>
      <w:r w:rsidRPr="000F653D">
        <w:rPr>
          <w:rFonts w:cs="B Lotus" w:hint="cs"/>
          <w:sz w:val="32"/>
          <w:szCs w:val="24"/>
          <w:rtl/>
        </w:rPr>
        <w:t>خارجه،</w:t>
      </w:r>
      <w:r w:rsidRPr="000F653D">
        <w:rPr>
          <w:rFonts w:cs="B Lotus"/>
          <w:sz w:val="32"/>
          <w:szCs w:val="24"/>
        </w:rPr>
        <w:t xml:space="preserve"> </w:t>
      </w:r>
      <w:r w:rsidRPr="000F653D">
        <w:rPr>
          <w:rFonts w:cs="B Lotus" w:hint="cs"/>
          <w:sz w:val="32"/>
          <w:szCs w:val="24"/>
          <w:rtl/>
        </w:rPr>
        <w:t>مؤسسة</w:t>
      </w:r>
      <w:r w:rsidRPr="000F653D">
        <w:rPr>
          <w:rFonts w:cs="B Lotus"/>
          <w:sz w:val="32"/>
          <w:szCs w:val="24"/>
        </w:rPr>
        <w:t xml:space="preserve"> </w:t>
      </w:r>
      <w:r w:rsidRPr="000F653D">
        <w:rPr>
          <w:rFonts w:cs="B Lotus" w:hint="cs"/>
          <w:sz w:val="32"/>
          <w:szCs w:val="24"/>
          <w:rtl/>
        </w:rPr>
        <w:t>چاپ</w:t>
      </w:r>
      <w:r w:rsidRPr="000F653D">
        <w:rPr>
          <w:rFonts w:cs="B Lotus"/>
          <w:sz w:val="32"/>
          <w:szCs w:val="24"/>
        </w:rPr>
        <w:t xml:space="preserve"> </w:t>
      </w:r>
      <w:r w:rsidRPr="000F653D">
        <w:rPr>
          <w:rFonts w:cs="B Lotus" w:hint="cs"/>
          <w:sz w:val="32"/>
          <w:szCs w:val="24"/>
          <w:rtl/>
        </w:rPr>
        <w:t>و</w:t>
      </w:r>
      <w:r>
        <w:rPr>
          <w:rFonts w:cs="B Lotus" w:hint="cs"/>
          <w:sz w:val="32"/>
          <w:szCs w:val="24"/>
          <w:rtl/>
        </w:rPr>
        <w:t xml:space="preserve"> </w:t>
      </w:r>
      <w:r w:rsidRPr="000F653D">
        <w:rPr>
          <w:rFonts w:cs="B Lotus" w:hint="cs"/>
          <w:sz w:val="32"/>
          <w:szCs w:val="24"/>
          <w:rtl/>
        </w:rPr>
        <w:t>انتشارات</w:t>
      </w:r>
      <w:r w:rsidRPr="000F653D">
        <w:rPr>
          <w:rFonts w:cs="B Lotus"/>
          <w:sz w:val="32"/>
          <w:szCs w:val="24"/>
        </w:rPr>
        <w:t>.</w:t>
      </w:r>
    </w:p>
    <w:p w:rsidR="007B2F57" w:rsidRPr="00DB0283" w:rsidRDefault="007B2F57" w:rsidP="007B2F57">
      <w:pPr>
        <w:jc w:val="both"/>
        <w:rPr>
          <w:rFonts w:cs="B Lotus"/>
          <w:sz w:val="32"/>
          <w:szCs w:val="24"/>
          <w:rtl/>
        </w:rPr>
      </w:pPr>
      <w:r>
        <w:rPr>
          <w:rFonts w:cs="B Lotus" w:hint="cs"/>
          <w:sz w:val="32"/>
          <w:szCs w:val="24"/>
          <w:rtl/>
        </w:rPr>
        <w:t xml:space="preserve">36. </w:t>
      </w:r>
      <w:r w:rsidRPr="00DB0283">
        <w:rPr>
          <w:rFonts w:cs="B Lotus"/>
          <w:sz w:val="32"/>
          <w:szCs w:val="24"/>
          <w:rtl/>
        </w:rPr>
        <w:t>آقایی، سید داود. (۱۳۷۵). نقش و جایگاه شورای امنیت سازمان ملل متحد در نظم نوین جهانی، چاپ اول، تهران: پیک فرهنگ، ص ۲۳-۲۵-۶۰-۶۱-۵۴ تا ۵۹- ۴۹- ۶۸-۶۹- ۷۶- ۷۷- ۷۰ تا</w:t>
      </w:r>
      <w:r>
        <w:rPr>
          <w:rFonts w:cs="B Lotus" w:hint="cs"/>
          <w:sz w:val="32"/>
          <w:szCs w:val="24"/>
          <w:rtl/>
        </w:rPr>
        <w:t xml:space="preserve"> </w:t>
      </w:r>
      <w:r w:rsidRPr="00DB0283">
        <w:rPr>
          <w:rFonts w:cs="B Lotus"/>
          <w:sz w:val="32"/>
          <w:szCs w:val="24"/>
          <w:rtl/>
        </w:rPr>
        <w:t>۱۳</w:t>
      </w:r>
      <w:r w:rsidRPr="00DB0283">
        <w:rPr>
          <w:rFonts w:cs="B Lotus"/>
          <w:sz w:val="32"/>
          <w:szCs w:val="24"/>
        </w:rPr>
        <w:t xml:space="preserve"> -</w:t>
      </w:r>
      <w:r w:rsidRPr="00DB0283">
        <w:rPr>
          <w:rFonts w:cs="B Lotus"/>
          <w:sz w:val="32"/>
          <w:szCs w:val="24"/>
          <w:rtl/>
        </w:rPr>
        <w:t>۷۲</w:t>
      </w:r>
    </w:p>
    <w:p w:rsidR="007B2F57" w:rsidRPr="00DB0283" w:rsidRDefault="007B2F57" w:rsidP="007B2F57">
      <w:pPr>
        <w:jc w:val="both"/>
        <w:rPr>
          <w:rFonts w:cs="B Lotus"/>
          <w:sz w:val="32"/>
          <w:szCs w:val="24"/>
        </w:rPr>
      </w:pPr>
      <w:r>
        <w:rPr>
          <w:rFonts w:cs="B Lotus" w:hint="cs"/>
          <w:sz w:val="32"/>
          <w:szCs w:val="24"/>
          <w:rtl/>
        </w:rPr>
        <w:t xml:space="preserve">37. </w:t>
      </w:r>
      <w:r w:rsidRPr="00DB0283">
        <w:rPr>
          <w:rFonts w:cs="B Lotus"/>
          <w:sz w:val="32"/>
          <w:szCs w:val="24"/>
          <w:rtl/>
        </w:rPr>
        <w:t>امینیان، بهروز، ۱۳۸۱) پی افکندن نظام نوین جهانی: تبیین رفتار آمریکا پس از ۱۱ سپتامبر، فصلنامه سیاست خارجی، سال شانزدهم، شماره 3، پاییز، ص ۸۴۷ تا ۸۴۵.</w:t>
      </w:r>
    </w:p>
    <w:p w:rsidR="007B2F57" w:rsidRPr="00DB0283" w:rsidRDefault="007B2F57" w:rsidP="007B2F57">
      <w:pPr>
        <w:jc w:val="both"/>
        <w:rPr>
          <w:rFonts w:cs="B Lotus"/>
          <w:sz w:val="32"/>
          <w:szCs w:val="24"/>
          <w:rtl/>
        </w:rPr>
      </w:pPr>
      <w:r>
        <w:rPr>
          <w:rFonts w:cs="B Lotus" w:hint="cs"/>
          <w:sz w:val="32"/>
          <w:szCs w:val="24"/>
          <w:rtl/>
        </w:rPr>
        <w:t xml:space="preserve">38. </w:t>
      </w:r>
      <w:r w:rsidRPr="00DB0283">
        <w:rPr>
          <w:rFonts w:cs="B Lotus"/>
          <w:sz w:val="32"/>
          <w:szCs w:val="24"/>
          <w:rtl/>
        </w:rPr>
        <w:t>بعیدی نژاد، حمید. دریایی مح. علی آبادی م.(۱۳۸۴)، تحول در ساختار نظام ملل متحد، چاپ اول، تهران: دفتر مطالعات سیاسی و بین المللی مرکز چاپ و انتشارات وزارت امور خارجه، ص ۳۸</w:t>
      </w:r>
      <w:r>
        <w:rPr>
          <w:rFonts w:cs="B Lotus" w:hint="cs"/>
          <w:sz w:val="32"/>
          <w:szCs w:val="24"/>
          <w:rtl/>
        </w:rPr>
        <w:t xml:space="preserve"> </w:t>
      </w:r>
      <w:r w:rsidRPr="00DB0283">
        <w:rPr>
          <w:rFonts w:cs="B Lotus"/>
          <w:sz w:val="32"/>
          <w:szCs w:val="24"/>
          <w:rtl/>
        </w:rPr>
        <w:t>۱۰۷</w:t>
      </w:r>
      <w:r w:rsidRPr="00DB0283">
        <w:rPr>
          <w:rFonts w:cs="B Lotus"/>
          <w:sz w:val="32"/>
          <w:szCs w:val="24"/>
        </w:rPr>
        <w:t xml:space="preserve"> -</w:t>
      </w:r>
      <w:r w:rsidRPr="00DB0283">
        <w:rPr>
          <w:rFonts w:cs="B Lotus"/>
          <w:sz w:val="32"/>
          <w:szCs w:val="24"/>
          <w:rtl/>
        </w:rPr>
        <w:t>۳۹</w:t>
      </w:r>
    </w:p>
    <w:p w:rsidR="007B2F57" w:rsidRPr="00DB0283" w:rsidRDefault="007B2F57" w:rsidP="007B2F57">
      <w:pPr>
        <w:jc w:val="both"/>
        <w:rPr>
          <w:rFonts w:cs="B Lotus"/>
          <w:sz w:val="32"/>
        </w:rPr>
      </w:pPr>
      <w:r>
        <w:rPr>
          <w:rFonts w:cs="B Lotus" w:hint="cs"/>
          <w:sz w:val="32"/>
          <w:szCs w:val="24"/>
          <w:rtl/>
        </w:rPr>
        <w:t xml:space="preserve">39. </w:t>
      </w:r>
      <w:r w:rsidRPr="00DB0283">
        <w:rPr>
          <w:rFonts w:cs="B Lotus"/>
          <w:sz w:val="32"/>
          <w:szCs w:val="24"/>
          <w:rtl/>
        </w:rPr>
        <w:t>بیگ زاده، احمد. (۱۳۸۹). حقوق سازمان های بین المللی، چاپ اول، تهران: انتشارات مجد، ص</w:t>
      </w:r>
      <w:r w:rsidRPr="00DB0283">
        <w:rPr>
          <w:rFonts w:ascii="Arial" w:eastAsia="Times New Roman" w:hAnsi="Arial" w:cs="Arial"/>
          <w:color w:val="002C00"/>
          <w:sz w:val="26"/>
          <w:szCs w:val="26"/>
        </w:rPr>
        <w:t xml:space="preserve"> </w:t>
      </w:r>
      <w:r w:rsidRPr="00DB0283">
        <w:rPr>
          <w:rFonts w:cs="B Lotus"/>
          <w:sz w:val="32"/>
        </w:rPr>
        <w:t>.</w:t>
      </w:r>
      <w:r w:rsidRPr="00DB0283">
        <w:rPr>
          <w:rFonts w:cs="B Lotus"/>
          <w:sz w:val="32"/>
          <w:rtl/>
        </w:rPr>
        <w:t>۳۷۰</w:t>
      </w:r>
      <w:r w:rsidRPr="00DB0283">
        <w:rPr>
          <w:rFonts w:cs="B Lotus"/>
          <w:sz w:val="32"/>
        </w:rPr>
        <w:t xml:space="preserve"> -</w:t>
      </w:r>
      <w:r w:rsidRPr="00DB0283">
        <w:rPr>
          <w:rFonts w:cs="B Lotus"/>
          <w:sz w:val="32"/>
          <w:rtl/>
        </w:rPr>
        <w:t>۳۷۱</w:t>
      </w:r>
    </w:p>
    <w:p w:rsidR="007B2F57" w:rsidRDefault="007B2F57" w:rsidP="007B2F57">
      <w:pPr>
        <w:jc w:val="both"/>
        <w:rPr>
          <w:rFonts w:cs="B Lotus"/>
          <w:sz w:val="32"/>
          <w:szCs w:val="24"/>
          <w:rtl/>
        </w:rPr>
      </w:pPr>
      <w:r>
        <w:rPr>
          <w:rFonts w:ascii="Cambria" w:hAnsi="Cambria" w:hint="cs"/>
          <w:sz w:val="32"/>
          <w:szCs w:val="24"/>
          <w:rtl/>
        </w:rPr>
        <w:t>40.</w:t>
      </w:r>
      <w:r w:rsidRPr="00DB0283">
        <w:rPr>
          <w:rFonts w:cs="B Lotus" w:hint="cs"/>
          <w:sz w:val="32"/>
          <w:szCs w:val="24"/>
          <w:rtl/>
        </w:rPr>
        <w:t>آرامش،</w:t>
      </w:r>
      <w:r w:rsidRPr="00DB0283">
        <w:rPr>
          <w:rFonts w:cs="B Lotus"/>
          <w:sz w:val="32"/>
          <w:szCs w:val="24"/>
          <w:rtl/>
        </w:rPr>
        <w:t xml:space="preserve"> </w:t>
      </w:r>
      <w:r w:rsidRPr="00DB0283">
        <w:rPr>
          <w:rFonts w:cs="B Lotus" w:hint="cs"/>
          <w:sz w:val="32"/>
          <w:szCs w:val="24"/>
          <w:rtl/>
        </w:rPr>
        <w:t>رسول،</w:t>
      </w:r>
      <w:r w:rsidRPr="00DB0283">
        <w:rPr>
          <w:rFonts w:cs="B Lotus"/>
          <w:sz w:val="32"/>
          <w:szCs w:val="24"/>
          <w:rtl/>
        </w:rPr>
        <w:t xml:space="preserve"> </w:t>
      </w:r>
      <w:r w:rsidRPr="00DB0283">
        <w:rPr>
          <w:rFonts w:cs="B Lotus" w:hint="cs"/>
          <w:sz w:val="32"/>
          <w:szCs w:val="24"/>
          <w:rtl/>
        </w:rPr>
        <w:t>۱۳۸۹</w:t>
      </w:r>
      <w:r w:rsidRPr="00DB0283">
        <w:rPr>
          <w:rFonts w:cs="B Lotus"/>
          <w:sz w:val="32"/>
          <w:szCs w:val="24"/>
          <w:rtl/>
        </w:rPr>
        <w:t xml:space="preserve">. </w:t>
      </w:r>
      <w:r w:rsidRPr="00DB0283">
        <w:rPr>
          <w:rFonts w:cs="B Lotus" w:hint="cs"/>
          <w:sz w:val="32"/>
          <w:szCs w:val="24"/>
          <w:rtl/>
        </w:rPr>
        <w:t>«سلطه</w:t>
      </w:r>
      <w:r w:rsidRPr="00DB0283">
        <w:rPr>
          <w:rFonts w:cs="B Lotus"/>
          <w:sz w:val="32"/>
          <w:szCs w:val="24"/>
          <w:rtl/>
        </w:rPr>
        <w:t xml:space="preserve"> </w:t>
      </w:r>
      <w:r w:rsidRPr="00DB0283">
        <w:rPr>
          <w:rFonts w:cs="B Lotus" w:hint="cs"/>
          <w:sz w:val="32"/>
          <w:szCs w:val="24"/>
          <w:rtl/>
        </w:rPr>
        <w:t>های</w:t>
      </w:r>
      <w:r w:rsidRPr="00DB0283">
        <w:rPr>
          <w:rFonts w:cs="B Lotus"/>
          <w:sz w:val="32"/>
          <w:szCs w:val="24"/>
          <w:rtl/>
        </w:rPr>
        <w:t xml:space="preserve"> </w:t>
      </w:r>
      <w:r w:rsidRPr="00DB0283">
        <w:rPr>
          <w:rFonts w:cs="B Lotus" w:hint="cs"/>
          <w:sz w:val="32"/>
          <w:szCs w:val="24"/>
          <w:rtl/>
        </w:rPr>
        <w:t>حقوقی</w:t>
      </w:r>
      <w:r w:rsidRPr="00DB0283">
        <w:rPr>
          <w:rFonts w:cs="B Lotus"/>
          <w:sz w:val="32"/>
          <w:szCs w:val="24"/>
          <w:rtl/>
        </w:rPr>
        <w:t xml:space="preserve"> </w:t>
      </w:r>
      <w:r w:rsidRPr="00DB0283">
        <w:rPr>
          <w:rFonts w:cs="B Lotus" w:hint="cs"/>
          <w:sz w:val="32"/>
          <w:szCs w:val="24"/>
          <w:rtl/>
        </w:rPr>
        <w:t>بر</w:t>
      </w:r>
      <w:r w:rsidRPr="00DB0283">
        <w:rPr>
          <w:rFonts w:cs="B Lotus"/>
          <w:sz w:val="32"/>
          <w:szCs w:val="24"/>
          <w:rtl/>
        </w:rPr>
        <w:t xml:space="preserve"> </w:t>
      </w:r>
      <w:r w:rsidRPr="00DB0283">
        <w:rPr>
          <w:rFonts w:cs="B Lotus" w:hint="cs"/>
          <w:sz w:val="32"/>
          <w:szCs w:val="24"/>
          <w:rtl/>
        </w:rPr>
        <w:t>ارزش</w:t>
      </w:r>
      <w:r w:rsidRPr="00DB0283">
        <w:rPr>
          <w:rFonts w:cs="B Lotus"/>
          <w:sz w:val="32"/>
          <w:szCs w:val="24"/>
          <w:rtl/>
        </w:rPr>
        <w:t xml:space="preserve"> </w:t>
      </w:r>
      <w:r w:rsidRPr="00DB0283">
        <w:rPr>
          <w:rFonts w:cs="B Lotus" w:hint="cs"/>
          <w:sz w:val="32"/>
          <w:szCs w:val="24"/>
          <w:rtl/>
        </w:rPr>
        <w:t>های</w:t>
      </w:r>
      <w:r w:rsidRPr="00DB0283">
        <w:rPr>
          <w:rFonts w:cs="B Lotus"/>
          <w:sz w:val="32"/>
          <w:szCs w:val="24"/>
          <w:rtl/>
        </w:rPr>
        <w:t xml:space="preserve"> </w:t>
      </w:r>
      <w:r w:rsidRPr="00DB0283">
        <w:rPr>
          <w:rFonts w:cs="B Lotus" w:hint="cs"/>
          <w:sz w:val="32"/>
          <w:szCs w:val="24"/>
          <w:rtl/>
        </w:rPr>
        <w:t>حقیقی»،</w:t>
      </w:r>
      <w:r w:rsidRPr="00DB0283">
        <w:rPr>
          <w:rFonts w:cs="B Lotus"/>
          <w:sz w:val="32"/>
          <w:szCs w:val="24"/>
          <w:rtl/>
        </w:rPr>
        <w:t xml:space="preserve"> </w:t>
      </w:r>
      <w:r w:rsidRPr="00DB0283">
        <w:rPr>
          <w:rFonts w:cs="B Lotus" w:hint="cs"/>
          <w:sz w:val="32"/>
          <w:szCs w:val="24"/>
          <w:rtl/>
        </w:rPr>
        <w:t>دادنامه،</w:t>
      </w:r>
      <w:r w:rsidRPr="00DB0283">
        <w:rPr>
          <w:rFonts w:cs="B Lotus"/>
          <w:sz w:val="32"/>
          <w:szCs w:val="24"/>
          <w:rtl/>
        </w:rPr>
        <w:t xml:space="preserve"> </w:t>
      </w:r>
      <w:r w:rsidRPr="00DB0283">
        <w:rPr>
          <w:rFonts w:cs="B Lotus" w:hint="cs"/>
          <w:sz w:val="32"/>
          <w:szCs w:val="24"/>
          <w:rtl/>
        </w:rPr>
        <w:t>شماره</w:t>
      </w:r>
      <w:r w:rsidRPr="00DB0283">
        <w:rPr>
          <w:rFonts w:cs="B Lotus"/>
          <w:sz w:val="32"/>
          <w:szCs w:val="24"/>
          <w:rtl/>
        </w:rPr>
        <w:t xml:space="preserve"> 6. </w:t>
      </w:r>
    </w:p>
    <w:p w:rsidR="007B2F57" w:rsidRPr="00DB0283" w:rsidRDefault="007B2F57" w:rsidP="007B2F57">
      <w:pPr>
        <w:jc w:val="both"/>
        <w:rPr>
          <w:rFonts w:cs="B Lotus"/>
          <w:sz w:val="32"/>
          <w:szCs w:val="24"/>
          <w:rtl/>
        </w:rPr>
      </w:pPr>
      <w:r>
        <w:rPr>
          <w:rFonts w:cs="B Lotus" w:hint="cs"/>
          <w:sz w:val="32"/>
          <w:szCs w:val="24"/>
          <w:rtl/>
        </w:rPr>
        <w:t>41.</w:t>
      </w:r>
      <w:r w:rsidRPr="00DB0283">
        <w:rPr>
          <w:rFonts w:cs="B Lotus" w:hint="cs"/>
          <w:sz w:val="32"/>
          <w:szCs w:val="24"/>
          <w:rtl/>
        </w:rPr>
        <w:t>آمورو،</w:t>
      </w:r>
      <w:r w:rsidRPr="00DB0283">
        <w:rPr>
          <w:rFonts w:cs="B Lotus"/>
          <w:sz w:val="32"/>
          <w:szCs w:val="24"/>
          <w:rtl/>
        </w:rPr>
        <w:t xml:space="preserve"> </w:t>
      </w:r>
      <w:r w:rsidRPr="00DB0283">
        <w:rPr>
          <w:rFonts w:cs="B Lotus" w:hint="cs"/>
          <w:sz w:val="32"/>
          <w:szCs w:val="24"/>
          <w:rtl/>
        </w:rPr>
        <w:t>ژاک</w:t>
      </w:r>
      <w:r w:rsidRPr="00DB0283">
        <w:rPr>
          <w:rFonts w:cs="B Lotus"/>
          <w:sz w:val="32"/>
          <w:szCs w:val="24"/>
          <w:rtl/>
        </w:rPr>
        <w:t xml:space="preserve"> </w:t>
      </w:r>
      <w:r w:rsidRPr="00DB0283">
        <w:rPr>
          <w:rFonts w:cs="B Lotus" w:hint="cs"/>
          <w:sz w:val="32"/>
          <w:szCs w:val="24"/>
          <w:rtl/>
        </w:rPr>
        <w:t>و</w:t>
      </w:r>
      <w:r w:rsidRPr="00DB0283">
        <w:rPr>
          <w:rFonts w:cs="B Lotus"/>
          <w:sz w:val="32"/>
          <w:szCs w:val="24"/>
          <w:rtl/>
        </w:rPr>
        <w:t xml:space="preserve"> </w:t>
      </w:r>
      <w:r w:rsidRPr="00DB0283">
        <w:rPr>
          <w:rFonts w:cs="B Lotus" w:hint="cs"/>
          <w:sz w:val="32"/>
          <w:szCs w:val="24"/>
          <w:rtl/>
        </w:rPr>
        <w:t>استیل</w:t>
      </w:r>
      <w:r w:rsidRPr="00DB0283">
        <w:rPr>
          <w:rFonts w:cs="B Lotus"/>
          <w:sz w:val="32"/>
          <w:szCs w:val="24"/>
          <w:rtl/>
        </w:rPr>
        <w:t xml:space="preserve"> </w:t>
      </w:r>
      <w:r w:rsidRPr="00DB0283">
        <w:rPr>
          <w:rFonts w:cs="B Lotus" w:hint="cs"/>
          <w:sz w:val="32"/>
          <w:szCs w:val="24"/>
          <w:rtl/>
        </w:rPr>
        <w:t>برنت</w:t>
      </w:r>
      <w:r w:rsidRPr="00DB0283">
        <w:rPr>
          <w:rFonts w:cs="B Lotus"/>
          <w:sz w:val="32"/>
          <w:szCs w:val="24"/>
          <w:rtl/>
        </w:rPr>
        <w:t xml:space="preserve"> </w:t>
      </w:r>
      <w:r w:rsidRPr="00DB0283">
        <w:rPr>
          <w:rFonts w:cs="B Lotus" w:hint="cs"/>
          <w:sz w:val="32"/>
          <w:szCs w:val="24"/>
          <w:rtl/>
        </w:rPr>
        <w:t>جی</w:t>
      </w:r>
      <w:r w:rsidRPr="00DB0283">
        <w:rPr>
          <w:rFonts w:cs="B Lotus"/>
          <w:sz w:val="32"/>
          <w:szCs w:val="24"/>
          <w:rtl/>
        </w:rPr>
        <w:t xml:space="preserve"> .۱۳۸۹. «منافع و محدودیت های پانوپتی سیسم حقوق بشری سازمان های غیردولتی و نظارت بر نسل کشی»، ترجمه محمودرضا گلشن پژوه، راهبرد، شماره</w:t>
      </w:r>
      <w:r>
        <w:rPr>
          <w:rFonts w:cs="B Lotus" w:hint="cs"/>
          <w:sz w:val="32"/>
          <w:szCs w:val="24"/>
          <w:rtl/>
        </w:rPr>
        <w:t>43.</w:t>
      </w:r>
    </w:p>
    <w:p w:rsidR="007B2F57" w:rsidRDefault="007B2F57" w:rsidP="007B2F57">
      <w:pPr>
        <w:jc w:val="both"/>
        <w:rPr>
          <w:rFonts w:cs="B Lotus"/>
          <w:sz w:val="32"/>
          <w:szCs w:val="24"/>
          <w:rtl/>
        </w:rPr>
      </w:pPr>
      <w:r>
        <w:rPr>
          <w:rFonts w:cs="B Lotus" w:hint="cs"/>
          <w:sz w:val="32"/>
          <w:szCs w:val="24"/>
          <w:rtl/>
        </w:rPr>
        <w:t xml:space="preserve">42. </w:t>
      </w:r>
      <w:r w:rsidRPr="00DB0283">
        <w:rPr>
          <w:rFonts w:cs="B Lotus"/>
          <w:sz w:val="32"/>
          <w:szCs w:val="24"/>
          <w:rtl/>
        </w:rPr>
        <w:t>اس پیس، کلی کلیت، ۱۳۸۱. «حقوق بشر و سازمان های بین المللی»، راهبرد، شماره ۲۳.</w:t>
      </w:r>
    </w:p>
    <w:p w:rsidR="007B2F57" w:rsidRDefault="007B2F57" w:rsidP="007B2F57">
      <w:pPr>
        <w:jc w:val="both"/>
        <w:rPr>
          <w:rFonts w:cs="B Lotus"/>
          <w:sz w:val="32"/>
          <w:szCs w:val="24"/>
          <w:rtl/>
        </w:rPr>
      </w:pPr>
      <w:r>
        <w:rPr>
          <w:rFonts w:cs="B Lotus" w:hint="cs"/>
          <w:sz w:val="32"/>
          <w:szCs w:val="24"/>
          <w:rtl/>
        </w:rPr>
        <w:t xml:space="preserve">43. </w:t>
      </w:r>
      <w:r w:rsidRPr="00DB0283">
        <w:rPr>
          <w:rFonts w:cs="B Lotus"/>
          <w:sz w:val="32"/>
          <w:szCs w:val="24"/>
          <w:rtl/>
        </w:rPr>
        <w:t xml:space="preserve"> اسدی، علی، ۱۳۷۵، «افکار عمومی چیست؟»، هنر هشتم، راهبرد، شماره ۲. </w:t>
      </w:r>
    </w:p>
    <w:p w:rsidR="007B2F57" w:rsidRDefault="007B2F57" w:rsidP="007B2F57">
      <w:pPr>
        <w:jc w:val="both"/>
        <w:rPr>
          <w:rFonts w:cs="B Lotus"/>
          <w:sz w:val="32"/>
          <w:szCs w:val="24"/>
          <w:rtl/>
        </w:rPr>
      </w:pPr>
      <w:r>
        <w:rPr>
          <w:rFonts w:cs="B Lotus" w:hint="cs"/>
          <w:sz w:val="32"/>
          <w:szCs w:val="24"/>
          <w:rtl/>
        </w:rPr>
        <w:t xml:space="preserve">44. </w:t>
      </w:r>
      <w:r w:rsidRPr="00DB0283">
        <w:rPr>
          <w:rFonts w:cs="B Lotus"/>
          <w:sz w:val="32"/>
          <w:szCs w:val="24"/>
          <w:rtl/>
        </w:rPr>
        <w:t xml:space="preserve">خوزه جیل، آمپاروسان، ۱۳۷۹. «مسئولیت بین المللی دولت ها در قبال نقض حقوق بشر»، ترجمه ابراهیم بیگ زاده، تحقیقات حقوقی، شماره ۲۹-۳۰. </w:t>
      </w:r>
    </w:p>
    <w:p w:rsidR="007B2F57" w:rsidRPr="00DB0283" w:rsidRDefault="007B2F57" w:rsidP="007B2F57">
      <w:pPr>
        <w:jc w:val="both"/>
        <w:rPr>
          <w:rFonts w:cs="B Lotus"/>
          <w:sz w:val="32"/>
          <w:szCs w:val="24"/>
        </w:rPr>
      </w:pPr>
      <w:r>
        <w:rPr>
          <w:rFonts w:cs="B Lotus" w:hint="cs"/>
          <w:sz w:val="32"/>
          <w:szCs w:val="24"/>
          <w:rtl/>
        </w:rPr>
        <w:t xml:space="preserve">45. </w:t>
      </w:r>
      <w:r w:rsidRPr="00DB0283">
        <w:rPr>
          <w:rFonts w:cs="B Lotus"/>
          <w:sz w:val="32"/>
          <w:szCs w:val="24"/>
          <w:rtl/>
        </w:rPr>
        <w:t>شایگان، فریده و دیگران، ۱۳۸۲. تقویت همکاری های بین المللی در زمینه حقوق بشر، انتشارات دانشکده حقوق و علوم سیاسی دانشگاه تهران، تهران.</w:t>
      </w:r>
    </w:p>
    <w:p w:rsidR="007B2F57" w:rsidRPr="00DB0283" w:rsidRDefault="007B2F57" w:rsidP="007B2F57">
      <w:pPr>
        <w:jc w:val="both"/>
        <w:rPr>
          <w:rFonts w:cs="B Lotus"/>
          <w:sz w:val="32"/>
          <w:szCs w:val="24"/>
        </w:rPr>
      </w:pPr>
      <w:r>
        <w:rPr>
          <w:rFonts w:cs="B Lotus" w:hint="cs"/>
          <w:sz w:val="32"/>
          <w:szCs w:val="24"/>
          <w:rtl/>
        </w:rPr>
        <w:t>46.</w:t>
      </w:r>
      <w:r w:rsidRPr="00DB0283">
        <w:rPr>
          <w:rFonts w:cs="B Lotus"/>
          <w:sz w:val="32"/>
          <w:szCs w:val="24"/>
          <w:rtl/>
        </w:rPr>
        <w:t>اخوان زنجانی، داریوش (۱۳۷۲)، «بحران سومالی و مسئولیت جامعه بین المللی»، اطلاعات سیاسی و اقتصادی،. شماره ۷۰-۶۹، خرداد و تیر.</w:t>
      </w:r>
    </w:p>
    <w:p w:rsidR="007B2F57" w:rsidRPr="00DB0283" w:rsidRDefault="007B2F57" w:rsidP="007B2F57">
      <w:pPr>
        <w:jc w:val="both"/>
        <w:rPr>
          <w:rFonts w:cs="B Lotus"/>
          <w:sz w:val="32"/>
          <w:szCs w:val="24"/>
          <w:rtl/>
        </w:rPr>
      </w:pPr>
      <w:r>
        <w:rPr>
          <w:rFonts w:cs="B Lotus" w:hint="cs"/>
          <w:sz w:val="32"/>
          <w:szCs w:val="24"/>
          <w:rtl/>
        </w:rPr>
        <w:lastRenderedPageBreak/>
        <w:t>47.</w:t>
      </w:r>
      <w:r w:rsidRPr="00DB0283">
        <w:rPr>
          <w:rFonts w:cs="B Lotus"/>
          <w:sz w:val="32"/>
          <w:szCs w:val="24"/>
          <w:rtl/>
        </w:rPr>
        <w:t>تییری، هوبر (۱۳۷۲)، «برنامه برای صلح و منشور ملل متحد»، ترجمه دکتر ابراهیم بیگ زاده، مجله تحقیقات حقوقی، شماره ۱۴-۱۳، از پاییز ۷۲</w:t>
      </w:r>
      <w:r>
        <w:rPr>
          <w:rFonts w:cs="B Lotus"/>
          <w:sz w:val="32"/>
          <w:szCs w:val="24"/>
          <w:rtl/>
        </w:rPr>
        <w:t xml:space="preserve"> تا تابستان ۷۲ </w:t>
      </w:r>
    </w:p>
    <w:p w:rsidR="007B2F57" w:rsidRPr="00DB0283" w:rsidRDefault="007B2F57" w:rsidP="007B2F57">
      <w:pPr>
        <w:jc w:val="both"/>
        <w:rPr>
          <w:rFonts w:cs="B Lotus"/>
          <w:sz w:val="32"/>
          <w:szCs w:val="24"/>
          <w:rtl/>
        </w:rPr>
      </w:pPr>
      <w:r>
        <w:rPr>
          <w:rFonts w:cs="B Lotus" w:hint="cs"/>
          <w:sz w:val="32"/>
          <w:szCs w:val="24"/>
          <w:rtl/>
        </w:rPr>
        <w:t>48</w:t>
      </w:r>
      <w:r w:rsidRPr="00DB0283">
        <w:rPr>
          <w:rFonts w:cs="B Lotus"/>
          <w:sz w:val="32"/>
          <w:szCs w:val="24"/>
          <w:rtl/>
        </w:rPr>
        <w:t>- ثقفی عامری، ناصر (۱۳۷۰)، سازمان ملل متحد: مسئولیت حفظ صلح و امنیت بین المللی، تهران، دفتر مطالعات سیاسی و بین المللی</w:t>
      </w:r>
    </w:p>
    <w:p w:rsidR="007B2F57" w:rsidRPr="00DB0283" w:rsidRDefault="007B2F57" w:rsidP="007B2F57">
      <w:pPr>
        <w:jc w:val="both"/>
        <w:rPr>
          <w:rFonts w:cs="B Lotus"/>
          <w:sz w:val="32"/>
          <w:szCs w:val="24"/>
          <w:rtl/>
        </w:rPr>
      </w:pPr>
      <w:r>
        <w:rPr>
          <w:rFonts w:cs="B Lotus" w:hint="cs"/>
          <w:sz w:val="32"/>
          <w:szCs w:val="24"/>
          <w:rtl/>
        </w:rPr>
        <w:t>49.</w:t>
      </w:r>
      <w:r w:rsidRPr="00DB0283">
        <w:rPr>
          <w:rFonts w:cs="B Lotus"/>
          <w:sz w:val="32"/>
          <w:szCs w:val="24"/>
          <w:rtl/>
        </w:rPr>
        <w:t>خبرگزاری جمهوری اسلامی (۱۳۷۳)، «پرونده ۱۹۹۴: سازمان ملل و معیارهای دوگانه»، کیهان،</w:t>
      </w:r>
      <w:r>
        <w:rPr>
          <w:rFonts w:cs="B Lotus" w:hint="cs"/>
          <w:sz w:val="32"/>
          <w:szCs w:val="24"/>
          <w:rtl/>
        </w:rPr>
        <w:t xml:space="preserve"> </w:t>
      </w:r>
      <w:r w:rsidRPr="00DB0283">
        <w:rPr>
          <w:rFonts w:cs="B Lotus"/>
          <w:sz w:val="32"/>
          <w:szCs w:val="24"/>
          <w:rtl/>
        </w:rPr>
        <w:t>چهارشنبه ۱۲ بهمن ۱۳۷۲.</w:t>
      </w:r>
    </w:p>
    <w:p w:rsidR="007B2F57" w:rsidRPr="00DB0283" w:rsidRDefault="007B2F57" w:rsidP="007B2F57">
      <w:pPr>
        <w:jc w:val="both"/>
        <w:rPr>
          <w:rFonts w:cs="B Lotus"/>
          <w:sz w:val="32"/>
          <w:szCs w:val="24"/>
          <w:rtl/>
        </w:rPr>
      </w:pPr>
      <w:r>
        <w:rPr>
          <w:rFonts w:cs="B Lotus" w:hint="cs"/>
          <w:sz w:val="32"/>
          <w:szCs w:val="24"/>
          <w:rtl/>
        </w:rPr>
        <w:t>50.</w:t>
      </w:r>
      <w:r w:rsidRPr="00DB0283">
        <w:rPr>
          <w:rFonts w:cs="B Lotus"/>
          <w:sz w:val="32"/>
          <w:szCs w:val="24"/>
          <w:rtl/>
        </w:rPr>
        <w:t>دوئرتی، جیمز و فالتزگراف، رابرت (۱۳۷۲)، نظریات متعارض در روابط بین الملل، ترجمه علیرضا طيب</w:t>
      </w:r>
      <w:r>
        <w:rPr>
          <w:rFonts w:cs="B Lotus" w:hint="cs"/>
          <w:sz w:val="32"/>
          <w:szCs w:val="24"/>
          <w:rtl/>
        </w:rPr>
        <w:t xml:space="preserve"> </w:t>
      </w:r>
      <w:r w:rsidRPr="00DB0283">
        <w:rPr>
          <w:rFonts w:cs="B Lotus"/>
          <w:sz w:val="32"/>
          <w:szCs w:val="24"/>
          <w:rtl/>
        </w:rPr>
        <w:t xml:space="preserve">و وحید </w:t>
      </w:r>
      <w:r>
        <w:rPr>
          <w:rFonts w:cs="B Lotus"/>
          <w:sz w:val="32"/>
          <w:szCs w:val="24"/>
          <w:rtl/>
        </w:rPr>
        <w:t>بزرگی، جلد دوم، تهران، نشر قومس</w:t>
      </w:r>
    </w:p>
    <w:p w:rsidR="007B2F57" w:rsidRPr="00D4494E" w:rsidRDefault="007B2F57" w:rsidP="007B2F57">
      <w:pPr>
        <w:bidi w:val="0"/>
        <w:jc w:val="both"/>
        <w:rPr>
          <w:rFonts w:ascii="Times New Roman" w:hAnsi="Times New Roman" w:cs="Times New Roman"/>
          <w:sz w:val="24"/>
          <w:szCs w:val="20"/>
        </w:rPr>
      </w:pPr>
      <w:r w:rsidRPr="00D4494E">
        <w:rPr>
          <w:rFonts w:ascii="Times New Roman" w:hAnsi="Times New Roman" w:cs="Times New Roman"/>
          <w:sz w:val="24"/>
          <w:szCs w:val="20"/>
        </w:rPr>
        <w:t>1.Barral, Virginie; 2012, "Sustainable Development in International Law: Nature and Operation of an Evolutive Legal Norm", European Journal of International Law, Vol. 23 No. 2.</w:t>
      </w:r>
    </w:p>
    <w:p w:rsidR="007B2F57" w:rsidRPr="00D4494E" w:rsidRDefault="007B2F57" w:rsidP="007B2F57">
      <w:pPr>
        <w:bidi w:val="0"/>
        <w:jc w:val="both"/>
        <w:rPr>
          <w:rFonts w:ascii="Times New Roman" w:hAnsi="Times New Roman" w:cs="Times New Roman"/>
          <w:sz w:val="24"/>
          <w:szCs w:val="20"/>
        </w:rPr>
      </w:pPr>
      <w:r w:rsidRPr="00D4494E">
        <w:rPr>
          <w:rFonts w:ascii="Times New Roman" w:hAnsi="Times New Roman" w:cs="Times New Roman"/>
          <w:sz w:val="24"/>
          <w:szCs w:val="20"/>
        </w:rPr>
        <w:t>2. de Búrca, Gráinne; 2010, "The ECJ and the International Legal Order after Kadi", Harvard International Law JournalT, Vol. 51.</w:t>
      </w:r>
    </w:p>
    <w:p w:rsidR="007B2F57" w:rsidRPr="00D4494E" w:rsidRDefault="007B2F57" w:rsidP="007B2F57">
      <w:pPr>
        <w:bidi w:val="0"/>
        <w:jc w:val="both"/>
        <w:rPr>
          <w:rFonts w:ascii="Times New Roman" w:hAnsi="Times New Roman" w:cs="Times New Roman"/>
          <w:sz w:val="24"/>
          <w:szCs w:val="20"/>
        </w:rPr>
      </w:pPr>
      <w:r w:rsidRPr="00D4494E">
        <w:rPr>
          <w:rFonts w:ascii="Times New Roman" w:hAnsi="Times New Roman" w:cs="Times New Roman"/>
          <w:sz w:val="24"/>
          <w:szCs w:val="20"/>
        </w:rPr>
        <w:t>3. de Wet, Erika; 2013, "From Kadi to Nada: Judicial Techniques Favouring Human Rights over United Nations Security Council Sanctions", Chinese Journal of International Law, Vol. 12.</w:t>
      </w:r>
    </w:p>
    <w:p w:rsidR="007B2F57" w:rsidRPr="00D4494E" w:rsidRDefault="007B2F57" w:rsidP="007B2F57">
      <w:pPr>
        <w:bidi w:val="0"/>
        <w:jc w:val="both"/>
        <w:rPr>
          <w:rFonts w:ascii="Times New Roman" w:hAnsi="Times New Roman" w:cs="Times New Roman"/>
          <w:sz w:val="24"/>
          <w:szCs w:val="20"/>
        </w:rPr>
      </w:pPr>
      <w:r w:rsidRPr="00D4494E">
        <w:rPr>
          <w:rFonts w:ascii="Times New Roman" w:hAnsi="Times New Roman" w:cs="Times New Roman"/>
          <w:sz w:val="24"/>
          <w:szCs w:val="20"/>
        </w:rPr>
        <w:t>4. 2004, The Chapter VII Powers of the United Nations</w:t>
      </w:r>
    </w:p>
    <w:p w:rsidR="007B2F57" w:rsidRPr="00D4494E" w:rsidRDefault="007B2F57" w:rsidP="007B2F57">
      <w:pPr>
        <w:bidi w:val="0"/>
        <w:jc w:val="both"/>
        <w:rPr>
          <w:rFonts w:ascii="Times New Roman" w:hAnsi="Times New Roman" w:cs="Times New Roman"/>
          <w:sz w:val="24"/>
          <w:szCs w:val="20"/>
        </w:rPr>
      </w:pPr>
      <w:r w:rsidRPr="00D4494E">
        <w:rPr>
          <w:rFonts w:ascii="Times New Roman" w:hAnsi="Times New Roman" w:cs="Times New Roman"/>
          <w:sz w:val="24"/>
          <w:szCs w:val="20"/>
        </w:rPr>
        <w:t>Security Council, Hague, Hart Publishing.</w:t>
      </w:r>
    </w:p>
    <w:p w:rsidR="007B2F57" w:rsidRPr="00D4494E" w:rsidRDefault="007B2F57" w:rsidP="007B2F57">
      <w:pPr>
        <w:bidi w:val="0"/>
        <w:jc w:val="both"/>
        <w:rPr>
          <w:rFonts w:ascii="Times New Roman" w:hAnsi="Times New Roman" w:cs="Times New Roman"/>
          <w:sz w:val="24"/>
          <w:szCs w:val="20"/>
        </w:rPr>
      </w:pPr>
      <w:r w:rsidRPr="00D4494E">
        <w:rPr>
          <w:rFonts w:ascii="Times New Roman" w:hAnsi="Times New Roman" w:cs="Times New Roman"/>
          <w:sz w:val="24"/>
          <w:szCs w:val="20"/>
        </w:rPr>
        <w:t>5.2004, "The Prohibition of Turture as an International Norms of jus cogense and its Implications for National and Customary Law", European Journal of International Law, Vol. 15, No. 1.</w:t>
      </w:r>
    </w:p>
    <w:p w:rsidR="007B2F57" w:rsidRPr="00D4494E" w:rsidRDefault="007B2F57" w:rsidP="007B2F57">
      <w:pPr>
        <w:bidi w:val="0"/>
        <w:jc w:val="both"/>
        <w:rPr>
          <w:rFonts w:ascii="Times New Roman" w:hAnsi="Times New Roman" w:cs="Times New Roman"/>
          <w:sz w:val="24"/>
          <w:szCs w:val="20"/>
        </w:rPr>
      </w:pPr>
      <w:r w:rsidRPr="00D4494E">
        <w:rPr>
          <w:rFonts w:ascii="Times New Roman" w:hAnsi="Times New Roman" w:cs="Times New Roman"/>
          <w:sz w:val="24"/>
          <w:szCs w:val="20"/>
        </w:rPr>
        <w:t>6. Fassbender, Bardo; 2009, The United Nations Charter as Constitution of International Community, Hague, Martinus Nijhoff Publishers.</w:t>
      </w:r>
    </w:p>
    <w:p w:rsidR="007B2F57" w:rsidRPr="00D4494E" w:rsidRDefault="007B2F57" w:rsidP="007B2F57">
      <w:pPr>
        <w:bidi w:val="0"/>
        <w:jc w:val="both"/>
        <w:rPr>
          <w:rFonts w:ascii="Times New Roman" w:hAnsi="Times New Roman" w:cs="Times New Roman"/>
          <w:sz w:val="24"/>
          <w:szCs w:val="20"/>
        </w:rPr>
      </w:pPr>
      <w:r>
        <w:rPr>
          <w:rFonts w:ascii="Times New Roman" w:hAnsi="Times New Roman" w:cs="Times New Roman"/>
          <w:sz w:val="24"/>
          <w:szCs w:val="20"/>
        </w:rPr>
        <w:t>7.</w:t>
      </w:r>
      <w:r w:rsidRPr="00D4494E">
        <w:rPr>
          <w:rFonts w:ascii="Times New Roman" w:hAnsi="Times New Roman" w:cs="Times New Roman"/>
          <w:sz w:val="24"/>
          <w:szCs w:val="20"/>
        </w:rPr>
        <w:t xml:space="preserve">Bannelier, Karine et al (2004). </w:t>
      </w:r>
      <w:r w:rsidRPr="00D4494E">
        <w:rPr>
          <w:rFonts w:ascii="Times New Roman" w:hAnsi="Times New Roman" w:cs="Times New Roman"/>
          <w:i/>
          <w:iCs/>
          <w:sz w:val="24"/>
          <w:szCs w:val="20"/>
        </w:rPr>
        <w:t>L’intervention en Irak et le Drout International</w:t>
      </w:r>
      <w:r w:rsidRPr="00D4494E">
        <w:rPr>
          <w:rFonts w:ascii="Times New Roman" w:hAnsi="Times New Roman" w:cs="Times New Roman"/>
          <w:sz w:val="24"/>
          <w:szCs w:val="20"/>
        </w:rPr>
        <w:t>,</w:t>
      </w:r>
      <w:r>
        <w:rPr>
          <w:rFonts w:ascii="Times New Roman" w:hAnsi="Times New Roman" w:cs="Times New Roman"/>
          <w:sz w:val="24"/>
          <w:szCs w:val="20"/>
        </w:rPr>
        <w:t xml:space="preserve"> </w:t>
      </w:r>
      <w:r w:rsidRPr="00D4494E">
        <w:rPr>
          <w:rFonts w:ascii="Times New Roman" w:hAnsi="Times New Roman" w:cs="Times New Roman"/>
          <w:sz w:val="24"/>
          <w:szCs w:val="20"/>
        </w:rPr>
        <w:t>paris, Pedone.</w:t>
      </w:r>
    </w:p>
    <w:p w:rsidR="007B2F57" w:rsidRPr="00D4494E" w:rsidRDefault="007B2F57" w:rsidP="007B2F57">
      <w:pPr>
        <w:bidi w:val="0"/>
        <w:jc w:val="both"/>
        <w:rPr>
          <w:rFonts w:ascii="Times New Roman" w:hAnsi="Times New Roman" w:cs="Times New Roman"/>
          <w:i/>
          <w:iCs/>
          <w:sz w:val="24"/>
          <w:szCs w:val="20"/>
        </w:rPr>
      </w:pPr>
      <w:r>
        <w:rPr>
          <w:rFonts w:ascii="Times New Roman" w:hAnsi="Times New Roman" w:cs="Times New Roman"/>
          <w:sz w:val="24"/>
          <w:szCs w:val="20"/>
        </w:rPr>
        <w:t>8.</w:t>
      </w:r>
      <w:r w:rsidRPr="00D4494E">
        <w:rPr>
          <w:rFonts w:ascii="Times New Roman" w:hAnsi="Times New Roman" w:cs="Times New Roman"/>
          <w:sz w:val="24"/>
          <w:szCs w:val="20"/>
        </w:rPr>
        <w:t xml:space="preserve">Evans, Gareth (2008). </w:t>
      </w:r>
      <w:r w:rsidRPr="00D4494E">
        <w:rPr>
          <w:rFonts w:ascii="Times New Roman" w:hAnsi="Times New Roman" w:cs="Times New Roman"/>
          <w:i/>
          <w:iCs/>
          <w:sz w:val="24"/>
          <w:szCs w:val="20"/>
        </w:rPr>
        <w:t>The Responsibility to Protect: Ending Mass Atrocity</w:t>
      </w:r>
      <w:r>
        <w:rPr>
          <w:rFonts w:ascii="Times New Roman" w:hAnsi="Times New Roman" w:cs="Times New Roman"/>
          <w:i/>
          <w:iCs/>
          <w:sz w:val="24"/>
          <w:szCs w:val="20"/>
        </w:rPr>
        <w:t xml:space="preserve"> </w:t>
      </w:r>
      <w:r w:rsidRPr="00D4494E">
        <w:rPr>
          <w:rFonts w:ascii="Times New Roman" w:hAnsi="Times New Roman" w:cs="Times New Roman"/>
          <w:i/>
          <w:iCs/>
          <w:sz w:val="24"/>
          <w:szCs w:val="20"/>
        </w:rPr>
        <w:t xml:space="preserve">Crimes Once and </w:t>
      </w:r>
      <w:proofErr w:type="gramStart"/>
      <w:r w:rsidRPr="00D4494E">
        <w:rPr>
          <w:rFonts w:ascii="Times New Roman" w:hAnsi="Times New Roman" w:cs="Times New Roman"/>
          <w:i/>
          <w:iCs/>
          <w:sz w:val="24"/>
          <w:szCs w:val="20"/>
        </w:rPr>
        <w:t>For</w:t>
      </w:r>
      <w:proofErr w:type="gramEnd"/>
      <w:r w:rsidRPr="00D4494E">
        <w:rPr>
          <w:rFonts w:ascii="Times New Roman" w:hAnsi="Times New Roman" w:cs="Times New Roman"/>
          <w:i/>
          <w:iCs/>
          <w:sz w:val="24"/>
          <w:szCs w:val="20"/>
        </w:rPr>
        <w:t xml:space="preserve"> All</w:t>
      </w:r>
      <w:r w:rsidRPr="00D4494E">
        <w:rPr>
          <w:rFonts w:ascii="Times New Roman" w:hAnsi="Times New Roman" w:cs="Times New Roman"/>
          <w:sz w:val="24"/>
          <w:szCs w:val="20"/>
        </w:rPr>
        <w:t>, Washington D.C, Brooking Institution Press.</w:t>
      </w:r>
    </w:p>
    <w:p w:rsidR="007B2F57" w:rsidRPr="00D4494E" w:rsidRDefault="007B2F57" w:rsidP="007B2F57">
      <w:pPr>
        <w:bidi w:val="0"/>
        <w:jc w:val="both"/>
        <w:rPr>
          <w:rFonts w:ascii="Times New Roman" w:hAnsi="Times New Roman" w:cs="Times New Roman"/>
          <w:i/>
          <w:iCs/>
          <w:sz w:val="24"/>
          <w:szCs w:val="20"/>
        </w:rPr>
      </w:pPr>
      <w:r>
        <w:rPr>
          <w:rFonts w:ascii="Times New Roman" w:hAnsi="Times New Roman" w:cs="Times New Roman"/>
          <w:sz w:val="24"/>
          <w:szCs w:val="20"/>
        </w:rPr>
        <w:t>9.</w:t>
      </w:r>
      <w:r w:rsidRPr="00D4494E">
        <w:rPr>
          <w:rFonts w:ascii="Times New Roman" w:hAnsi="Times New Roman" w:cs="Times New Roman"/>
          <w:sz w:val="24"/>
          <w:szCs w:val="20"/>
        </w:rPr>
        <w:t xml:space="preserve">Kochler, Hans (2007). </w:t>
      </w:r>
      <w:r w:rsidRPr="00D4494E">
        <w:rPr>
          <w:rFonts w:ascii="Times New Roman" w:hAnsi="Times New Roman" w:cs="Times New Roman"/>
          <w:i/>
          <w:iCs/>
          <w:sz w:val="24"/>
          <w:szCs w:val="20"/>
        </w:rPr>
        <w:t>Security Council Reform: a requirement of</w:t>
      </w:r>
      <w:r>
        <w:rPr>
          <w:rFonts w:ascii="Times New Roman" w:hAnsi="Times New Roman" w:cs="Times New Roman"/>
          <w:i/>
          <w:iCs/>
          <w:sz w:val="24"/>
          <w:szCs w:val="20"/>
        </w:rPr>
        <w:t xml:space="preserve"> </w:t>
      </w:r>
      <w:r w:rsidRPr="00D4494E">
        <w:rPr>
          <w:rFonts w:ascii="Times New Roman" w:hAnsi="Times New Roman" w:cs="Times New Roman"/>
          <w:i/>
          <w:iCs/>
          <w:sz w:val="24"/>
          <w:szCs w:val="20"/>
        </w:rPr>
        <w:t>international Democracy</w:t>
      </w:r>
      <w:r w:rsidRPr="00D4494E">
        <w:rPr>
          <w:rFonts w:ascii="Times New Roman" w:hAnsi="Times New Roman" w:cs="Times New Roman"/>
          <w:sz w:val="24"/>
          <w:szCs w:val="20"/>
        </w:rPr>
        <w:t>, International Progress Organization.</w:t>
      </w:r>
    </w:p>
    <w:p w:rsidR="007B2F57" w:rsidRDefault="007B2F57" w:rsidP="007B2F57">
      <w:pPr>
        <w:bidi w:val="0"/>
        <w:jc w:val="both"/>
        <w:rPr>
          <w:rFonts w:ascii="Times New Roman" w:hAnsi="Times New Roman" w:cs="Times New Roman"/>
          <w:sz w:val="24"/>
          <w:szCs w:val="20"/>
        </w:rPr>
      </w:pPr>
      <w:r>
        <w:rPr>
          <w:rFonts w:ascii="Times New Roman" w:hAnsi="Times New Roman" w:cs="Times New Roman"/>
          <w:sz w:val="24"/>
          <w:szCs w:val="20"/>
        </w:rPr>
        <w:t>10.</w:t>
      </w:r>
      <w:r w:rsidRPr="00D4494E">
        <w:rPr>
          <w:rFonts w:ascii="Times New Roman" w:hAnsi="Times New Roman" w:cs="Times New Roman"/>
          <w:sz w:val="24"/>
          <w:szCs w:val="20"/>
        </w:rPr>
        <w:t xml:space="preserve">Mclaughlin Eugene, John Muncie (2001). </w:t>
      </w:r>
      <w:r w:rsidRPr="00D4494E">
        <w:rPr>
          <w:rFonts w:ascii="Times New Roman" w:hAnsi="Times New Roman" w:cs="Times New Roman"/>
          <w:i/>
          <w:iCs/>
          <w:sz w:val="24"/>
          <w:szCs w:val="20"/>
        </w:rPr>
        <w:t>The Sage dictionary of criminology</w:t>
      </w:r>
      <w:r w:rsidRPr="00D4494E">
        <w:rPr>
          <w:rFonts w:ascii="Times New Roman" w:hAnsi="Times New Roman" w:cs="Times New Roman"/>
          <w:sz w:val="24"/>
          <w:szCs w:val="20"/>
        </w:rPr>
        <w:t>,</w:t>
      </w:r>
      <w:r>
        <w:rPr>
          <w:rFonts w:ascii="Times New Roman" w:hAnsi="Times New Roman" w:cs="Times New Roman"/>
          <w:sz w:val="24"/>
          <w:szCs w:val="20"/>
        </w:rPr>
        <w:t xml:space="preserve"> </w:t>
      </w:r>
      <w:r w:rsidRPr="00D4494E">
        <w:rPr>
          <w:rFonts w:ascii="Times New Roman" w:hAnsi="Times New Roman" w:cs="Times New Roman"/>
          <w:sz w:val="24"/>
          <w:szCs w:val="20"/>
        </w:rPr>
        <w:t>London.</w:t>
      </w:r>
    </w:p>
    <w:p w:rsidR="007B2F57" w:rsidRPr="00595DF4" w:rsidRDefault="007B2F57" w:rsidP="007B2F57">
      <w:pPr>
        <w:bidi w:val="0"/>
        <w:jc w:val="both"/>
        <w:rPr>
          <w:rFonts w:ascii="Times New Roman" w:hAnsi="Times New Roman" w:cs="Times New Roman"/>
          <w:sz w:val="24"/>
          <w:szCs w:val="20"/>
        </w:rPr>
      </w:pPr>
      <w:r>
        <w:rPr>
          <w:rFonts w:ascii="Times New Roman" w:hAnsi="Times New Roman" w:cs="Times New Roman"/>
          <w:sz w:val="24"/>
          <w:szCs w:val="20"/>
        </w:rPr>
        <w:t>11.</w:t>
      </w:r>
      <w:r w:rsidRPr="00595DF4">
        <w:rPr>
          <w:rFonts w:ascii="Times New Roman" w:hAnsi="Times New Roman" w:cs="Times New Roman"/>
          <w:sz w:val="24"/>
          <w:szCs w:val="20"/>
        </w:rPr>
        <w:t>Akande, Dapo (2003), The Jurisdiction of the International Criminal Court over Nationals of Non-Parties: Legal Basis and Limits. Journal of International Criminal Justice. No.1. pp.618-650.</w:t>
      </w:r>
    </w:p>
    <w:p w:rsidR="007B2F57" w:rsidRPr="00595DF4" w:rsidRDefault="007B2F57" w:rsidP="007B2F57">
      <w:pPr>
        <w:bidi w:val="0"/>
        <w:jc w:val="both"/>
        <w:rPr>
          <w:rFonts w:ascii="Times New Roman" w:hAnsi="Times New Roman" w:cs="Times New Roman"/>
          <w:sz w:val="24"/>
          <w:szCs w:val="20"/>
        </w:rPr>
      </w:pPr>
      <w:r>
        <w:rPr>
          <w:rFonts w:ascii="Times New Roman" w:hAnsi="Times New Roman" w:cs="Times New Roman"/>
          <w:sz w:val="24"/>
          <w:szCs w:val="20"/>
        </w:rPr>
        <w:t>1</w:t>
      </w:r>
      <w:r w:rsidRPr="00595DF4">
        <w:rPr>
          <w:rFonts w:ascii="Times New Roman" w:hAnsi="Times New Roman" w:cs="Times New Roman"/>
          <w:sz w:val="24"/>
          <w:szCs w:val="20"/>
        </w:rPr>
        <w:t>2. Akhavan, Payam (2010), Whither National Courts? The Rome Statute’s missing Half, Journal of International Criminal Justice, 8, 1245-1272.</w:t>
      </w:r>
    </w:p>
    <w:p w:rsidR="007B2F57" w:rsidRPr="00595DF4" w:rsidRDefault="007B2F57" w:rsidP="007B2F57">
      <w:pPr>
        <w:bidi w:val="0"/>
        <w:jc w:val="both"/>
        <w:rPr>
          <w:rFonts w:ascii="Times New Roman" w:hAnsi="Times New Roman" w:cs="Times New Roman"/>
          <w:sz w:val="24"/>
          <w:szCs w:val="20"/>
        </w:rPr>
      </w:pPr>
      <w:r>
        <w:rPr>
          <w:rFonts w:ascii="Times New Roman" w:hAnsi="Times New Roman" w:cs="Times New Roman"/>
          <w:sz w:val="24"/>
          <w:szCs w:val="20"/>
        </w:rPr>
        <w:lastRenderedPageBreak/>
        <w:t>1</w:t>
      </w:r>
      <w:r w:rsidRPr="00595DF4">
        <w:rPr>
          <w:rFonts w:ascii="Times New Roman" w:hAnsi="Times New Roman" w:cs="Times New Roman"/>
          <w:sz w:val="24"/>
          <w:szCs w:val="20"/>
        </w:rPr>
        <w:t>3. Bellal, Annyssa (2011), The 2009 Resolution of the Institute of International Law on Immunity and International Crimes, Journal of International Criminal Justice, 9, 227-241.</w:t>
      </w:r>
    </w:p>
    <w:p w:rsidR="007B2F57" w:rsidRPr="00595DF4" w:rsidRDefault="007B2F57" w:rsidP="007B2F57">
      <w:pPr>
        <w:bidi w:val="0"/>
        <w:jc w:val="both"/>
        <w:rPr>
          <w:rFonts w:ascii="Times New Roman" w:hAnsi="Times New Roman" w:cs="Times New Roman"/>
          <w:sz w:val="24"/>
          <w:szCs w:val="20"/>
        </w:rPr>
      </w:pPr>
      <w:r>
        <w:rPr>
          <w:rFonts w:ascii="Times New Roman" w:hAnsi="Times New Roman" w:cs="Times New Roman"/>
          <w:sz w:val="24"/>
          <w:szCs w:val="20"/>
        </w:rPr>
        <w:t>1</w:t>
      </w:r>
      <w:r w:rsidRPr="00595DF4">
        <w:rPr>
          <w:rFonts w:ascii="Times New Roman" w:hAnsi="Times New Roman" w:cs="Times New Roman"/>
          <w:sz w:val="24"/>
          <w:szCs w:val="20"/>
        </w:rPr>
        <w:t>4. Cassese, Antonio (2011), Reflection on International Criminal Justice, Journalof International Criminal Justice, No.9, pp.271-275.</w:t>
      </w:r>
    </w:p>
    <w:p w:rsidR="007B2F57" w:rsidRPr="00595DF4" w:rsidRDefault="007B2F57" w:rsidP="007B2F57">
      <w:pPr>
        <w:bidi w:val="0"/>
        <w:jc w:val="both"/>
        <w:rPr>
          <w:rFonts w:ascii="Times New Roman" w:hAnsi="Times New Roman" w:cs="Times New Roman"/>
          <w:sz w:val="24"/>
          <w:szCs w:val="24"/>
        </w:rPr>
      </w:pPr>
      <w:r w:rsidRPr="00595DF4">
        <w:rPr>
          <w:rFonts w:ascii="Times New Roman" w:hAnsi="Times New Roman" w:cs="Times New Roman"/>
          <w:sz w:val="24"/>
          <w:szCs w:val="24"/>
        </w:rPr>
        <w:t>15. Clark, J. N. (2011), Peace, Justice and the International Criminal Court. Journal of International Criminal Justice. No.9, 521-545.</w:t>
      </w:r>
    </w:p>
    <w:p w:rsidR="007B2F57" w:rsidRPr="00595DF4" w:rsidRDefault="007B2F57" w:rsidP="007B2F57">
      <w:pPr>
        <w:bidi w:val="0"/>
        <w:jc w:val="both"/>
        <w:rPr>
          <w:rFonts w:ascii="Times New Roman" w:hAnsi="Times New Roman" w:cs="B Lotus"/>
          <w:sz w:val="24"/>
          <w:szCs w:val="24"/>
        </w:rPr>
      </w:pPr>
      <w:r w:rsidRPr="00595DF4">
        <w:rPr>
          <w:rFonts w:ascii="Times New Roman" w:hAnsi="Times New Roman" w:cs="B Lotus"/>
          <w:sz w:val="24"/>
          <w:szCs w:val="24"/>
        </w:rPr>
        <w:t>Adler E. &amp; Pouliot V (2011), International Practices, Cambridge: Cambridge University Press.</w:t>
      </w:r>
    </w:p>
    <w:p w:rsidR="007B2F57" w:rsidRPr="00595DF4" w:rsidRDefault="007B2F57" w:rsidP="007B2F57">
      <w:pPr>
        <w:bidi w:val="0"/>
        <w:jc w:val="both"/>
        <w:rPr>
          <w:rFonts w:ascii="Times New Roman" w:hAnsi="Times New Roman" w:cs="B Lotus"/>
          <w:sz w:val="24"/>
          <w:szCs w:val="24"/>
        </w:rPr>
      </w:pPr>
      <w:r>
        <w:rPr>
          <w:rFonts w:ascii="Times New Roman" w:hAnsi="Times New Roman" w:cs="B Lotus"/>
          <w:sz w:val="24"/>
          <w:szCs w:val="24"/>
        </w:rPr>
        <w:t>16</w:t>
      </w:r>
      <w:r w:rsidRPr="00595DF4">
        <w:rPr>
          <w:rFonts w:ascii="Times New Roman" w:hAnsi="Times New Roman" w:cs="B Lotus"/>
          <w:sz w:val="24"/>
          <w:szCs w:val="24"/>
        </w:rPr>
        <w:t>. Alder E. &amp; Nissen R (2013), Bourdieu in International Relations: Rethinking Key Concepts in IR. NewYork, NY: Routledge.</w:t>
      </w:r>
    </w:p>
    <w:p w:rsidR="007B2F57" w:rsidRPr="00595DF4" w:rsidRDefault="007B2F57" w:rsidP="007B2F57">
      <w:pPr>
        <w:bidi w:val="0"/>
        <w:jc w:val="both"/>
        <w:rPr>
          <w:rFonts w:ascii="Times New Roman" w:hAnsi="Times New Roman" w:cs="B Lotus"/>
          <w:sz w:val="24"/>
          <w:szCs w:val="24"/>
        </w:rPr>
      </w:pPr>
      <w:r>
        <w:rPr>
          <w:rFonts w:ascii="Times New Roman" w:hAnsi="Times New Roman" w:cs="B Lotus"/>
          <w:sz w:val="24"/>
          <w:szCs w:val="24"/>
        </w:rPr>
        <w:t>17</w:t>
      </w:r>
      <w:r w:rsidRPr="00595DF4">
        <w:rPr>
          <w:rFonts w:ascii="Times New Roman" w:hAnsi="Times New Roman" w:cs="B Lotus"/>
          <w:sz w:val="24"/>
          <w:szCs w:val="24"/>
        </w:rPr>
        <w:t>. Allison R (2013), Russia and Syria, Explaning Alignment with a Regime in Crisis, International Affairs 89(4).</w:t>
      </w:r>
    </w:p>
    <w:p w:rsidR="007B2F57" w:rsidRPr="00595DF4" w:rsidRDefault="007B2F57" w:rsidP="007B2F57">
      <w:pPr>
        <w:bidi w:val="0"/>
        <w:jc w:val="both"/>
        <w:rPr>
          <w:rFonts w:ascii="Times New Roman" w:hAnsi="Times New Roman" w:cs="B Lotus"/>
          <w:sz w:val="24"/>
          <w:szCs w:val="24"/>
        </w:rPr>
      </w:pPr>
      <w:r>
        <w:rPr>
          <w:rFonts w:ascii="Times New Roman" w:hAnsi="Times New Roman" w:cs="B Lotus"/>
          <w:sz w:val="24"/>
          <w:szCs w:val="24"/>
        </w:rPr>
        <w:t>18</w:t>
      </w:r>
      <w:r w:rsidRPr="00595DF4">
        <w:rPr>
          <w:rFonts w:ascii="Times New Roman" w:hAnsi="Times New Roman" w:cs="B Lotus"/>
          <w:sz w:val="24"/>
          <w:szCs w:val="24"/>
        </w:rPr>
        <w:t xml:space="preserve">. Badescu, </w:t>
      </w:r>
      <w:proofErr w:type="gramStart"/>
      <w:r w:rsidRPr="00595DF4">
        <w:rPr>
          <w:rFonts w:ascii="Times New Roman" w:hAnsi="Times New Roman" w:cs="B Lotus"/>
          <w:sz w:val="24"/>
          <w:szCs w:val="24"/>
        </w:rPr>
        <w:t>C.,G.</w:t>
      </w:r>
      <w:proofErr w:type="gramEnd"/>
      <w:r w:rsidRPr="00595DF4">
        <w:rPr>
          <w:rFonts w:ascii="Times New Roman" w:hAnsi="Times New Roman" w:cs="B Lotus"/>
          <w:sz w:val="24"/>
          <w:szCs w:val="24"/>
        </w:rPr>
        <w:t xml:space="preserve"> &amp; Bergholm, L.,(2009), The Responsibi</w:t>
      </w:r>
      <w:r>
        <w:rPr>
          <w:rFonts w:ascii="Times New Roman" w:hAnsi="Times New Roman" w:cs="B Lotus"/>
          <w:sz w:val="24"/>
          <w:szCs w:val="24"/>
        </w:rPr>
        <w:t xml:space="preserve">lity to Protect and Conflict in </w:t>
      </w:r>
      <w:r w:rsidRPr="00595DF4">
        <w:rPr>
          <w:rFonts w:ascii="Times New Roman" w:hAnsi="Times New Roman" w:cs="B Lotus"/>
          <w:sz w:val="24"/>
          <w:szCs w:val="24"/>
        </w:rPr>
        <w:t>Darfur, The Big Let-Down, Security Dialogue, 40(30).</w:t>
      </w:r>
    </w:p>
    <w:p w:rsidR="007B2F57" w:rsidRPr="00595DF4" w:rsidRDefault="007B2F57" w:rsidP="007B2F57">
      <w:pPr>
        <w:bidi w:val="0"/>
        <w:jc w:val="both"/>
        <w:rPr>
          <w:rFonts w:ascii="Times New Roman" w:hAnsi="Times New Roman" w:cs="B Lotus"/>
          <w:sz w:val="24"/>
          <w:szCs w:val="24"/>
        </w:rPr>
      </w:pPr>
      <w:r>
        <w:rPr>
          <w:rFonts w:ascii="Times New Roman" w:hAnsi="Times New Roman" w:cs="B Lotus"/>
          <w:sz w:val="24"/>
          <w:szCs w:val="24"/>
        </w:rPr>
        <w:t>19</w:t>
      </w:r>
      <w:r w:rsidRPr="00595DF4">
        <w:rPr>
          <w:rFonts w:ascii="Times New Roman" w:hAnsi="Times New Roman" w:cs="B Lotus"/>
          <w:sz w:val="24"/>
          <w:szCs w:val="24"/>
        </w:rPr>
        <w:t>. Bauer H and Brighi E (eds) (2009), Pragmatism in International Relation</w:t>
      </w:r>
      <w:r>
        <w:rPr>
          <w:rFonts w:ascii="Times New Roman" w:hAnsi="Times New Roman" w:cs="B Lotus"/>
          <w:sz w:val="24"/>
          <w:szCs w:val="24"/>
        </w:rPr>
        <w:t xml:space="preserve">, New York, </w:t>
      </w:r>
      <w:proofErr w:type="gramStart"/>
      <w:r w:rsidRPr="00595DF4">
        <w:rPr>
          <w:rFonts w:ascii="Times New Roman" w:hAnsi="Times New Roman" w:cs="B Lotus"/>
          <w:sz w:val="24"/>
          <w:szCs w:val="24"/>
        </w:rPr>
        <w:t>NY ,</w:t>
      </w:r>
      <w:proofErr w:type="gramEnd"/>
      <w:r w:rsidRPr="00595DF4">
        <w:rPr>
          <w:rFonts w:ascii="Times New Roman" w:hAnsi="Times New Roman" w:cs="B Lotus"/>
          <w:sz w:val="24"/>
          <w:szCs w:val="24"/>
        </w:rPr>
        <w:t xml:space="preserve"> and London: Routledge.</w:t>
      </w:r>
    </w:p>
    <w:p w:rsidR="007B2F57" w:rsidRDefault="007B2F57" w:rsidP="007B2F57">
      <w:pPr>
        <w:bidi w:val="0"/>
        <w:jc w:val="both"/>
        <w:rPr>
          <w:rFonts w:ascii="Times New Roman" w:hAnsi="Times New Roman" w:cs="B Lotus"/>
          <w:i/>
          <w:iCs/>
          <w:sz w:val="24"/>
          <w:szCs w:val="24"/>
        </w:rPr>
      </w:pPr>
      <w:r>
        <w:rPr>
          <w:rFonts w:ascii="Times New Roman" w:hAnsi="Times New Roman" w:cs="B Lotus"/>
          <w:sz w:val="24"/>
          <w:szCs w:val="24"/>
        </w:rPr>
        <w:t>20</w:t>
      </w:r>
      <w:r w:rsidRPr="00595DF4">
        <w:rPr>
          <w:rFonts w:ascii="Times New Roman" w:hAnsi="Times New Roman" w:cs="B Lotus"/>
          <w:sz w:val="24"/>
          <w:szCs w:val="24"/>
        </w:rPr>
        <w:t>. Bellamy. Alex J. (2011), Libya and the Responsibilit</w:t>
      </w:r>
      <w:r>
        <w:rPr>
          <w:rFonts w:ascii="Times New Roman" w:hAnsi="Times New Roman" w:cs="B Lotus"/>
          <w:sz w:val="24"/>
          <w:szCs w:val="24"/>
        </w:rPr>
        <w:t xml:space="preserve">y to Protect: The Exception and </w:t>
      </w:r>
      <w:r w:rsidRPr="00595DF4">
        <w:rPr>
          <w:rFonts w:ascii="Times New Roman" w:hAnsi="Times New Roman" w:cs="B Lotus"/>
          <w:sz w:val="24"/>
          <w:szCs w:val="24"/>
        </w:rPr>
        <w:t>the Norm, 25 Ethics &amp; International Affairs</w:t>
      </w:r>
    </w:p>
    <w:p w:rsidR="007B2F57" w:rsidRPr="00721569" w:rsidRDefault="007B2F57" w:rsidP="007B2F57">
      <w:pPr>
        <w:bidi w:val="0"/>
        <w:rPr>
          <w:rFonts w:ascii="Times New Roman" w:hAnsi="Times New Roman" w:cs="B Lotus"/>
          <w:sz w:val="24"/>
          <w:szCs w:val="24"/>
        </w:rPr>
      </w:pPr>
      <w:r>
        <w:rPr>
          <w:rFonts w:ascii="Times New Roman" w:hAnsi="Times New Roman" w:cs="B Lotus"/>
          <w:sz w:val="24"/>
          <w:szCs w:val="24"/>
        </w:rPr>
        <w:t>21.</w:t>
      </w:r>
      <w:r w:rsidRPr="00721569">
        <w:rPr>
          <w:rFonts w:ascii="Times New Roman" w:hAnsi="Times New Roman" w:cs="B Lotus"/>
          <w:sz w:val="24"/>
          <w:szCs w:val="24"/>
        </w:rPr>
        <w:t xml:space="preserve">Bremmer, Lan (2012), “Brazil wants some security council love”, </w:t>
      </w:r>
      <w:hyperlink r:id="rId9" w:history="1">
        <w:r w:rsidRPr="003B1AF2">
          <w:rPr>
            <w:rStyle w:val="Hyperlink"/>
            <w:rFonts w:ascii="Times New Roman" w:hAnsi="Times New Roman" w:cs="B Lotus"/>
            <w:sz w:val="24"/>
            <w:szCs w:val="24"/>
          </w:rPr>
          <w:t>http://eurasia</w:t>
        </w:r>
      </w:hyperlink>
      <w:r w:rsidRPr="00721569">
        <w:rPr>
          <w:rFonts w:ascii="Times New Roman" w:hAnsi="Times New Roman" w:cs="B Lotus"/>
          <w:sz w:val="24"/>
          <w:szCs w:val="24"/>
        </w:rPr>
        <w:t>.</w:t>
      </w:r>
      <w:r>
        <w:rPr>
          <w:rFonts w:ascii="Times New Roman" w:hAnsi="Times New Roman" w:cs="B Lotus"/>
          <w:sz w:val="24"/>
          <w:szCs w:val="24"/>
        </w:rPr>
        <w:t xml:space="preserve"> </w:t>
      </w:r>
      <w:r w:rsidRPr="00721569">
        <w:rPr>
          <w:rFonts w:ascii="Times New Roman" w:hAnsi="Times New Roman" w:cs="B Lotus"/>
          <w:sz w:val="24"/>
          <w:szCs w:val="24"/>
        </w:rPr>
        <w:t>foreignpolicy.com/posts/2012/04/03/brazil_wants_some_security_council_love_but_won</w:t>
      </w:r>
      <w:r>
        <w:rPr>
          <w:rFonts w:ascii="Times New Roman" w:hAnsi="Times New Roman" w:cs="B Lotus"/>
          <w:sz w:val="24"/>
          <w:szCs w:val="24"/>
        </w:rPr>
        <w:t xml:space="preserve"> </w:t>
      </w:r>
      <w:r w:rsidRPr="00721569">
        <w:rPr>
          <w:rFonts w:ascii="Times New Roman" w:hAnsi="Times New Roman" w:cs="B Lotus"/>
          <w:sz w:val="24"/>
          <w:szCs w:val="24"/>
        </w:rPr>
        <w:t>_t_get_it_yet</w:t>
      </w:r>
    </w:p>
    <w:p w:rsidR="007B2F57" w:rsidRDefault="007B2F57" w:rsidP="007B2F57">
      <w:pPr>
        <w:bidi w:val="0"/>
        <w:jc w:val="both"/>
        <w:rPr>
          <w:rFonts w:ascii="Times New Roman" w:hAnsi="Times New Roman" w:cs="B Lotus"/>
          <w:sz w:val="24"/>
          <w:szCs w:val="24"/>
        </w:rPr>
      </w:pPr>
      <w:r>
        <w:rPr>
          <w:rFonts w:ascii="Times New Roman" w:hAnsi="Times New Roman" w:cs="B Lotus"/>
          <w:sz w:val="24"/>
          <w:szCs w:val="24"/>
        </w:rPr>
        <w:t>22</w:t>
      </w:r>
      <w:r w:rsidRPr="00721569">
        <w:rPr>
          <w:rFonts w:ascii="Times New Roman" w:hAnsi="Times New Roman" w:cs="B Lotus"/>
          <w:sz w:val="24"/>
          <w:szCs w:val="24"/>
        </w:rPr>
        <w:t>. Jabeen, Mussarat (2010), “Indian Aspiration of Permanent Membership in the UN</w:t>
      </w:r>
      <w:r>
        <w:rPr>
          <w:rFonts w:ascii="Times New Roman" w:hAnsi="Times New Roman" w:cs="B Lotus"/>
          <w:sz w:val="24"/>
          <w:szCs w:val="24"/>
        </w:rPr>
        <w:t xml:space="preserve"> </w:t>
      </w:r>
      <w:r w:rsidRPr="00721569">
        <w:rPr>
          <w:rFonts w:ascii="Times New Roman" w:hAnsi="Times New Roman" w:cs="B Lotus"/>
          <w:sz w:val="24"/>
          <w:szCs w:val="24"/>
        </w:rPr>
        <w:t>Security Council an</w:t>
      </w:r>
      <w:r>
        <w:rPr>
          <w:rFonts w:ascii="Times New Roman" w:hAnsi="Times New Roman" w:cs="B Lotus"/>
          <w:sz w:val="24"/>
          <w:szCs w:val="24"/>
        </w:rPr>
        <w:t>d American Stance”,</w:t>
      </w:r>
    </w:p>
    <w:p w:rsidR="007B2F57" w:rsidRPr="00721569" w:rsidRDefault="007B2F57" w:rsidP="007B2F57">
      <w:pPr>
        <w:bidi w:val="0"/>
        <w:jc w:val="both"/>
        <w:rPr>
          <w:rFonts w:ascii="Times New Roman" w:hAnsi="Times New Roman" w:cs="B Lotus"/>
          <w:sz w:val="24"/>
          <w:szCs w:val="24"/>
        </w:rPr>
      </w:pPr>
      <w:r>
        <w:rPr>
          <w:rFonts w:ascii="Times New Roman" w:hAnsi="Times New Roman" w:cs="B Lotus"/>
          <w:sz w:val="24"/>
          <w:szCs w:val="24"/>
        </w:rPr>
        <w:t xml:space="preserve"> </w:t>
      </w:r>
      <w:hyperlink r:id="rId10" w:anchor="output=search&amp;sclient" w:history="1">
        <w:r w:rsidRPr="003B1AF2">
          <w:rPr>
            <w:rStyle w:val="Hyperlink"/>
            <w:rFonts w:ascii="Times New Roman" w:hAnsi="Times New Roman" w:cs="B Lotus"/>
            <w:sz w:val="24"/>
            <w:szCs w:val="24"/>
          </w:rPr>
          <w:t>http://www.google.com/#output=search&amp;sclient</w:t>
        </w:r>
      </w:hyperlink>
      <w:r>
        <w:rPr>
          <w:rFonts w:ascii="Times New Roman" w:hAnsi="Times New Roman" w:cs="B Lotus"/>
          <w:sz w:val="24"/>
          <w:szCs w:val="24"/>
        </w:rPr>
        <w:t xml:space="preserve"> </w:t>
      </w:r>
      <w:r w:rsidRPr="00721569">
        <w:rPr>
          <w:rFonts w:ascii="Times New Roman" w:hAnsi="Times New Roman" w:cs="B Lotus"/>
          <w:sz w:val="24"/>
          <w:szCs w:val="24"/>
        </w:rPr>
        <w:t>=psy-ab&amp;q=Jabeen%2</w:t>
      </w:r>
    </w:p>
    <w:p w:rsidR="00334B44" w:rsidRPr="00DA0C8D" w:rsidRDefault="007B2F57" w:rsidP="00334B44">
      <w:pPr>
        <w:bidi w:val="0"/>
        <w:jc w:val="both"/>
        <w:rPr>
          <w:rFonts w:ascii="Times New Roman" w:hAnsi="Times New Roman" w:cs="B Lotus"/>
          <w:sz w:val="24"/>
          <w:szCs w:val="24"/>
        </w:rPr>
      </w:pPr>
      <w:r>
        <w:rPr>
          <w:rFonts w:ascii="Times New Roman" w:hAnsi="Times New Roman" w:cs="B Lotus"/>
          <w:sz w:val="24"/>
          <w:szCs w:val="24"/>
        </w:rPr>
        <w:t>23</w:t>
      </w:r>
      <w:r w:rsidRPr="00721569">
        <w:rPr>
          <w:rFonts w:ascii="Times New Roman" w:hAnsi="Times New Roman" w:cs="B Lotus"/>
          <w:sz w:val="24"/>
          <w:szCs w:val="24"/>
        </w:rPr>
        <w:t>. Kochler, Hans (2007), “Security Council Reform: A Requirement of International</w:t>
      </w:r>
      <w:r>
        <w:rPr>
          <w:rFonts w:ascii="Times New Roman" w:hAnsi="Times New Roman" w:cs="B Lotus"/>
          <w:sz w:val="24"/>
          <w:szCs w:val="24"/>
        </w:rPr>
        <w:t xml:space="preserve"> </w:t>
      </w:r>
      <w:r w:rsidRPr="00721569">
        <w:rPr>
          <w:rFonts w:ascii="Times New Roman" w:hAnsi="Times New Roman" w:cs="B Lotus"/>
          <w:sz w:val="24"/>
          <w:szCs w:val="24"/>
        </w:rPr>
        <w:t>Democracy”, http://www.google.com/#sclient=</w:t>
      </w:r>
      <w:r w:rsidR="00334B44" w:rsidRPr="00DA0C8D">
        <w:rPr>
          <w:rFonts w:ascii="Times New Roman" w:hAnsi="Times New Roman" w:cs="B Lotus"/>
          <w:sz w:val="24"/>
          <w:szCs w:val="24"/>
        </w:rPr>
        <w:t xml:space="preserve"> </w:t>
      </w:r>
    </w:p>
    <w:p w:rsidR="00870B3B" w:rsidRPr="007B2F57" w:rsidRDefault="007B2F57" w:rsidP="007B2F57">
      <w:pPr>
        <w:bidi w:val="0"/>
        <w:jc w:val="both"/>
        <w:rPr>
          <w:rFonts w:ascii="Times New Roman" w:hAnsi="Times New Roman" w:cs="B Lotus"/>
          <w:b/>
          <w:bCs/>
          <w:sz w:val="24"/>
          <w:szCs w:val="24"/>
          <w:rtl/>
        </w:rPr>
      </w:pPr>
      <w:r w:rsidRPr="00DA0C8D">
        <w:rPr>
          <w:rFonts w:ascii="Times New Roman" w:hAnsi="Times New Roman" w:cs="B Lotus"/>
          <w:sz w:val="24"/>
          <w:szCs w:val="24"/>
        </w:rPr>
        <w:br w:type="page"/>
      </w:r>
    </w:p>
    <w:bookmarkEnd w:id="14"/>
    <w:bookmarkEnd w:id="15"/>
    <w:p w:rsidR="00111CA6" w:rsidRDefault="00111CA6" w:rsidP="000732AC">
      <w:pPr>
        <w:jc w:val="center"/>
        <w:rPr>
          <w:rFonts w:asciiTheme="majorBidi" w:hAnsiTheme="majorBidi" w:cstheme="majorBidi"/>
          <w:b/>
          <w:bCs/>
          <w:sz w:val="32"/>
          <w:szCs w:val="32"/>
        </w:rPr>
      </w:pPr>
      <w:r w:rsidRPr="007921E5">
        <w:rPr>
          <w:rFonts w:cs="B Nazanin"/>
          <w:noProof/>
          <w:color w:val="000000" w:themeColor="text1"/>
          <w:sz w:val="40"/>
          <w:szCs w:val="40"/>
          <w:rtl/>
        </w:rPr>
        <w:lastRenderedPageBreak/>
        <w:drawing>
          <wp:inline distT="0" distB="0" distL="0" distR="0" wp14:anchorId="10A98DCB" wp14:editId="53B1535A">
            <wp:extent cx="5173980" cy="699770"/>
            <wp:effectExtent l="0" t="0" r="7620" b="5080"/>
            <wp:docPr id="4" name="Picture 4" descr="C:\Users\bagher\Downloads\ljcnf.ir_1764760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gher\Downloads\ljcnf.ir_176476005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7382" cy="700230"/>
                    </a:xfrm>
                    <a:prstGeom prst="rect">
                      <a:avLst/>
                    </a:prstGeom>
                    <a:noFill/>
                    <a:ln>
                      <a:noFill/>
                    </a:ln>
                  </pic:spPr>
                </pic:pic>
              </a:graphicData>
            </a:graphic>
          </wp:inline>
        </w:drawing>
      </w:r>
    </w:p>
    <w:p w:rsidR="00E714F0" w:rsidRPr="002130A9" w:rsidRDefault="002130A9" w:rsidP="000732AC">
      <w:pPr>
        <w:jc w:val="center"/>
        <w:rPr>
          <w:rFonts w:asciiTheme="majorBidi" w:hAnsiTheme="majorBidi" w:cstheme="majorBidi"/>
          <w:b/>
          <w:bCs/>
          <w:sz w:val="32"/>
          <w:szCs w:val="32"/>
        </w:rPr>
      </w:pPr>
      <w:r w:rsidRPr="002130A9">
        <w:rPr>
          <w:rFonts w:asciiTheme="majorBidi" w:hAnsiTheme="majorBidi" w:cstheme="majorBidi"/>
          <w:b/>
          <w:bCs/>
          <w:sz w:val="32"/>
          <w:szCs w:val="32"/>
        </w:rPr>
        <w:t>An analysis of the doctrine of the unlimited jurisdiction of the Security Council</w:t>
      </w:r>
    </w:p>
    <w:p w:rsidR="002130A9" w:rsidRDefault="002130A9" w:rsidP="002130A9">
      <w:pPr>
        <w:bidi w:val="0"/>
        <w:jc w:val="both"/>
        <w:rPr>
          <w:rFonts w:asciiTheme="majorBidi" w:hAnsiTheme="majorBidi" w:cstheme="majorBidi"/>
          <w:sz w:val="24"/>
          <w:szCs w:val="24"/>
        </w:rPr>
      </w:pPr>
      <w:r w:rsidRPr="002130A9">
        <w:rPr>
          <w:rFonts w:asciiTheme="majorBidi" w:hAnsiTheme="majorBidi" w:cstheme="majorBidi"/>
          <w:sz w:val="24"/>
          <w:szCs w:val="24"/>
        </w:rPr>
        <w:t>Khadija Sanaianzadeh</w:t>
      </w:r>
      <w:r w:rsidR="00BB42B4">
        <w:rPr>
          <w:rStyle w:val="FootnoteReference"/>
          <w:rFonts w:asciiTheme="majorBidi" w:hAnsiTheme="majorBidi" w:cstheme="majorBidi"/>
          <w:sz w:val="24"/>
          <w:szCs w:val="24"/>
        </w:rPr>
        <w:footnoteReference w:id="23"/>
      </w:r>
      <w:r w:rsidRPr="002130A9">
        <w:rPr>
          <w:rFonts w:asciiTheme="majorBidi" w:hAnsiTheme="majorBidi" w:cstheme="majorBidi"/>
          <w:sz w:val="24"/>
          <w:szCs w:val="24"/>
        </w:rPr>
        <w:t>, Seyyedeh Fatemeh Movahed</w:t>
      </w:r>
      <w:r w:rsidR="00BB42B4">
        <w:rPr>
          <w:rStyle w:val="FootnoteReference"/>
          <w:rFonts w:asciiTheme="majorBidi" w:hAnsiTheme="majorBidi" w:cstheme="majorBidi"/>
          <w:sz w:val="24"/>
          <w:szCs w:val="24"/>
        </w:rPr>
        <w:footnoteReference w:id="24"/>
      </w:r>
      <w:r w:rsidRPr="002130A9">
        <w:rPr>
          <w:rFonts w:asciiTheme="majorBidi" w:hAnsiTheme="majorBidi" w:cstheme="majorBidi"/>
          <w:sz w:val="24"/>
          <w:szCs w:val="24"/>
        </w:rPr>
        <w:t>, Mohsen Sepehr</w:t>
      </w:r>
      <w:r w:rsidR="00BB42B4">
        <w:rPr>
          <w:rStyle w:val="FootnoteReference"/>
          <w:rFonts w:asciiTheme="majorBidi" w:hAnsiTheme="majorBidi" w:cstheme="majorBidi"/>
          <w:sz w:val="24"/>
          <w:szCs w:val="24"/>
        </w:rPr>
        <w:footnoteReference w:id="25"/>
      </w:r>
      <w:r w:rsidRPr="002130A9">
        <w:rPr>
          <w:rFonts w:asciiTheme="majorBidi" w:hAnsiTheme="majorBidi" w:cstheme="majorBidi"/>
          <w:sz w:val="24"/>
          <w:szCs w:val="24"/>
        </w:rPr>
        <w:t>, Seyyed Amir Mohammad Mohaddes</w:t>
      </w:r>
      <w:r w:rsidR="00BB42B4">
        <w:rPr>
          <w:rStyle w:val="FootnoteReference"/>
          <w:rFonts w:asciiTheme="majorBidi" w:hAnsiTheme="majorBidi" w:cstheme="majorBidi"/>
          <w:sz w:val="24"/>
          <w:szCs w:val="24"/>
        </w:rPr>
        <w:footnoteReference w:id="26"/>
      </w:r>
    </w:p>
    <w:p w:rsidR="002130A9" w:rsidRDefault="002130A9" w:rsidP="002130A9">
      <w:pPr>
        <w:bidi w:val="0"/>
        <w:jc w:val="both"/>
        <w:rPr>
          <w:rFonts w:asciiTheme="majorBidi" w:hAnsiTheme="majorBidi" w:cstheme="majorBidi"/>
          <w:sz w:val="24"/>
          <w:szCs w:val="24"/>
        </w:rPr>
      </w:pPr>
    </w:p>
    <w:p w:rsidR="002130A9" w:rsidRPr="002130A9" w:rsidRDefault="002130A9" w:rsidP="002130A9">
      <w:pPr>
        <w:bidi w:val="0"/>
        <w:jc w:val="both"/>
        <w:rPr>
          <w:rFonts w:asciiTheme="majorBidi" w:hAnsiTheme="majorBidi" w:cstheme="majorBidi"/>
          <w:sz w:val="24"/>
          <w:szCs w:val="24"/>
        </w:rPr>
      </w:pPr>
      <w:r w:rsidRPr="002130A9">
        <w:rPr>
          <w:rFonts w:asciiTheme="majorBidi" w:hAnsiTheme="majorBidi" w:cstheme="majorBidi"/>
          <w:sz w:val="24"/>
          <w:szCs w:val="24"/>
        </w:rPr>
        <w:t>Abstract:</w:t>
      </w:r>
    </w:p>
    <w:p w:rsidR="002130A9" w:rsidRPr="002130A9" w:rsidRDefault="002130A9" w:rsidP="002130A9">
      <w:pPr>
        <w:bidi w:val="0"/>
        <w:jc w:val="both"/>
        <w:rPr>
          <w:rFonts w:asciiTheme="majorBidi" w:hAnsiTheme="majorBidi" w:cstheme="majorBidi"/>
          <w:sz w:val="24"/>
          <w:szCs w:val="24"/>
        </w:rPr>
      </w:pPr>
      <w:r w:rsidRPr="002130A9">
        <w:rPr>
          <w:rFonts w:asciiTheme="majorBidi" w:hAnsiTheme="majorBidi" w:cstheme="majorBidi"/>
          <w:sz w:val="24"/>
          <w:szCs w:val="24"/>
        </w:rPr>
        <w:t>The Security Council is one of the organs of the United Nations organizations that is responsible for maintaining international peace and security. This importance is due to the fact that the Security Council is able to take binding decisions within the framework of the United Nations Charter and oblige all member states to implement them. By examining the performance of the Security Council, we find that although the Council has apparently acted within the limits of its existing powers and structure, it is clear from the general approach of the Council resolutions that although the Council has acted towards the objectives of the Charter, sometimes due to the lack of precise definitions of key concepts such as peace and security and aggression and the concepts of humanitarian law, human rights and terrorism, the scope and limits of the Council's powers have been accompanied by ambiguities and misunderstandings. Therefore, the scope of the Security Council's competence, chapters six, seven, eight and twelve of the Charter and the conditions mentioned in Article 24 and the implicit powers of the Council are within the framework of the principles and objectives of the Charter, which the Council has sometimes faced challenges in implementing. Examining the scope of the powers and competencies of the Security Council with a new approach can strengthen the role of the Security Council and increase the efficiency of the Council in carrying out its duties. In this regard, the current research seeks to answer the main question of what is the function and role of the doctrine of the unlimited jurisdiction of the Security Council in this institution? This article uses a descriptive-analytical method.</w:t>
      </w:r>
    </w:p>
    <w:p w:rsidR="002130A9" w:rsidRPr="002130A9" w:rsidRDefault="002130A9" w:rsidP="002130A9">
      <w:pPr>
        <w:bidi w:val="0"/>
        <w:jc w:val="both"/>
        <w:rPr>
          <w:rFonts w:asciiTheme="majorBidi" w:hAnsiTheme="majorBidi" w:cstheme="majorBidi"/>
          <w:sz w:val="24"/>
          <w:szCs w:val="24"/>
        </w:rPr>
      </w:pPr>
      <w:r w:rsidRPr="002130A9">
        <w:rPr>
          <w:rFonts w:asciiTheme="majorBidi" w:hAnsiTheme="majorBidi" w:cstheme="majorBidi"/>
          <w:sz w:val="24"/>
          <w:szCs w:val="24"/>
        </w:rPr>
        <w:t>Keywords: Doctrine, Security Council, International Law, Peace, Performance.</w:t>
      </w:r>
    </w:p>
    <w:sectPr w:rsidR="002130A9" w:rsidRPr="002130A9" w:rsidSect="000639F3">
      <w:headerReference w:type="default" r:id="rId11"/>
      <w:footerReference w:type="default" r:id="rId12"/>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77F" w:rsidRDefault="0011177F" w:rsidP="00E714F0">
      <w:pPr>
        <w:spacing w:after="0" w:line="240" w:lineRule="auto"/>
      </w:pPr>
      <w:r>
        <w:separator/>
      </w:r>
    </w:p>
  </w:endnote>
  <w:endnote w:type="continuationSeparator" w:id="0">
    <w:p w:rsidR="0011177F" w:rsidRDefault="0011177F" w:rsidP="00E71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ranNastaliq">
    <w:altName w:val="Cambria"/>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30994286"/>
      <w:docPartObj>
        <w:docPartGallery w:val="Page Numbers (Bottom of Page)"/>
        <w:docPartUnique/>
      </w:docPartObj>
    </w:sdtPr>
    <w:sdtEndPr/>
    <w:sdtContent>
      <w:p w:rsidR="00E714F0" w:rsidRDefault="00E714F0" w:rsidP="00846A34">
        <w:pPr>
          <w:pStyle w:val="Footer"/>
          <w:jc w:val="center"/>
        </w:pPr>
        <w:r>
          <w:fldChar w:fldCharType="begin"/>
        </w:r>
        <w:r>
          <w:instrText xml:space="preserve"> PAGE   \* MERGEFORMAT </w:instrText>
        </w:r>
        <w:r>
          <w:fldChar w:fldCharType="separate"/>
        </w:r>
        <w:r w:rsidR="00CE263A">
          <w:rPr>
            <w:noProof/>
            <w:rtl/>
          </w:rPr>
          <w:t>2</w:t>
        </w:r>
        <w:r>
          <w:rPr>
            <w:noProof/>
          </w:rPr>
          <w:fldChar w:fldCharType="end"/>
        </w:r>
      </w:p>
    </w:sdtContent>
  </w:sdt>
  <w:p w:rsidR="00E714F0" w:rsidRDefault="00E71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77F" w:rsidRDefault="0011177F" w:rsidP="00E714F0">
      <w:pPr>
        <w:spacing w:after="0" w:line="240" w:lineRule="auto"/>
      </w:pPr>
      <w:r>
        <w:separator/>
      </w:r>
    </w:p>
  </w:footnote>
  <w:footnote w:type="continuationSeparator" w:id="0">
    <w:p w:rsidR="0011177F" w:rsidRDefault="0011177F" w:rsidP="00E714F0">
      <w:pPr>
        <w:spacing w:after="0" w:line="240" w:lineRule="auto"/>
      </w:pPr>
      <w:r>
        <w:continuationSeparator/>
      </w:r>
    </w:p>
  </w:footnote>
  <w:footnote w:id="1">
    <w:p w:rsidR="007921E5" w:rsidRDefault="007921E5" w:rsidP="000732AC">
      <w:pPr>
        <w:pStyle w:val="FootnoteText"/>
      </w:pPr>
      <w:r w:rsidRPr="00F760F7">
        <w:rPr>
          <w:rStyle w:val="FootnoteReference"/>
          <w:rFonts w:cs="B Nazanin"/>
        </w:rPr>
        <w:footnoteRef/>
      </w:r>
      <w:r w:rsidRPr="00F760F7">
        <w:rPr>
          <w:rFonts w:cs="B Nazanin"/>
        </w:rPr>
        <w:t xml:space="preserve"> -</w:t>
      </w:r>
      <w:r w:rsidRPr="00F760F7">
        <w:rPr>
          <w:rFonts w:cs="B Nazanin"/>
          <w:rtl/>
        </w:rPr>
        <w:t xml:space="preserve"> دکتر</w:t>
      </w:r>
      <w:r w:rsidRPr="00F760F7">
        <w:rPr>
          <w:rFonts w:cs="B Nazanin" w:hint="cs"/>
          <w:rtl/>
        </w:rPr>
        <w:t>ی</w:t>
      </w:r>
      <w:r w:rsidRPr="00F760F7">
        <w:rPr>
          <w:rFonts w:cs="B Nazanin"/>
          <w:rtl/>
        </w:rPr>
        <w:t xml:space="preserve"> روابط ب</w:t>
      </w:r>
      <w:r w:rsidRPr="00F760F7">
        <w:rPr>
          <w:rFonts w:cs="B Nazanin" w:hint="cs"/>
          <w:rtl/>
        </w:rPr>
        <w:t>ی</w:t>
      </w:r>
      <w:r w:rsidRPr="00F760F7">
        <w:rPr>
          <w:rFonts w:cs="B Nazanin" w:hint="eastAsia"/>
          <w:rtl/>
        </w:rPr>
        <w:t>ن</w:t>
      </w:r>
      <w:r w:rsidRPr="00F760F7">
        <w:rPr>
          <w:rFonts w:cs="B Nazanin"/>
          <w:rtl/>
        </w:rPr>
        <w:t xml:space="preserve"> الملل دانشگاه اصفهان</w:t>
      </w:r>
      <w:r w:rsidRPr="00F760F7">
        <w:rPr>
          <w:rFonts w:cs="B Nazanin" w:hint="cs"/>
          <w:rtl/>
        </w:rPr>
        <w:t>،اصفهان،ایران</w:t>
      </w:r>
      <w:r w:rsidR="000732AC">
        <w:rPr>
          <w:rFonts w:cs="B Nazanin" w:hint="cs"/>
          <w:rtl/>
        </w:rPr>
        <w:t>.</w:t>
      </w:r>
    </w:p>
  </w:footnote>
  <w:footnote w:id="2">
    <w:p w:rsidR="007921E5" w:rsidRPr="000732AC" w:rsidRDefault="007921E5" w:rsidP="000732AC">
      <w:pPr>
        <w:pStyle w:val="FootnoteText"/>
        <w:rPr>
          <w:rFonts w:asciiTheme="minorHAnsi" w:hAnsiTheme="minorHAnsi" w:cs="B Nazanin"/>
        </w:rPr>
      </w:pPr>
      <w:r w:rsidRPr="00F760F7">
        <w:rPr>
          <w:rStyle w:val="FootnoteReference"/>
          <w:rFonts w:cs="B Nazanin"/>
        </w:rPr>
        <w:footnoteRef/>
      </w:r>
      <w:r w:rsidRPr="00F760F7">
        <w:rPr>
          <w:rFonts w:cs="B Nazanin"/>
        </w:rPr>
        <w:t xml:space="preserve"> -</w:t>
      </w:r>
      <w:r w:rsidRPr="00F760F7">
        <w:rPr>
          <w:rFonts w:cs="B Nazanin"/>
          <w:rtl/>
        </w:rPr>
        <w:t xml:space="preserve"> کارشناس</w:t>
      </w:r>
      <w:r w:rsidRPr="00F760F7">
        <w:rPr>
          <w:rFonts w:cs="B Nazanin" w:hint="cs"/>
          <w:rtl/>
        </w:rPr>
        <w:t>ی</w:t>
      </w:r>
      <w:r w:rsidRPr="00F760F7">
        <w:rPr>
          <w:rFonts w:cs="B Nazanin"/>
          <w:rtl/>
        </w:rPr>
        <w:t xml:space="preserve"> ارشد مد</w:t>
      </w:r>
      <w:r w:rsidRPr="00F760F7">
        <w:rPr>
          <w:rFonts w:cs="B Nazanin" w:hint="cs"/>
          <w:rtl/>
        </w:rPr>
        <w:t>ی</w:t>
      </w:r>
      <w:r w:rsidRPr="00F760F7">
        <w:rPr>
          <w:rFonts w:cs="B Nazanin" w:hint="eastAsia"/>
          <w:rtl/>
        </w:rPr>
        <w:t>ر</w:t>
      </w:r>
      <w:r w:rsidRPr="00F760F7">
        <w:rPr>
          <w:rFonts w:cs="B Nazanin" w:hint="cs"/>
          <w:rtl/>
        </w:rPr>
        <w:t>ی</w:t>
      </w:r>
      <w:r w:rsidRPr="00F760F7">
        <w:rPr>
          <w:rFonts w:cs="B Nazanin" w:hint="eastAsia"/>
          <w:rtl/>
        </w:rPr>
        <w:t>ت</w:t>
      </w:r>
      <w:r w:rsidRPr="00F760F7">
        <w:rPr>
          <w:rFonts w:cs="B Nazanin"/>
          <w:rtl/>
        </w:rPr>
        <w:t xml:space="preserve"> آموزش</w:t>
      </w:r>
      <w:r w:rsidRPr="00F760F7">
        <w:rPr>
          <w:rFonts w:cs="B Nazanin" w:hint="cs"/>
          <w:rtl/>
        </w:rPr>
        <w:t>ی</w:t>
      </w:r>
      <w:r w:rsidRPr="00F760F7">
        <w:rPr>
          <w:rFonts w:cs="B Nazanin"/>
          <w:rtl/>
        </w:rPr>
        <w:t xml:space="preserve"> دانشگاه شه</w:t>
      </w:r>
      <w:r w:rsidRPr="00F760F7">
        <w:rPr>
          <w:rFonts w:cs="B Nazanin" w:hint="cs"/>
          <w:rtl/>
        </w:rPr>
        <w:t>ی</w:t>
      </w:r>
      <w:r w:rsidRPr="00F760F7">
        <w:rPr>
          <w:rFonts w:cs="B Nazanin" w:hint="eastAsia"/>
          <w:rtl/>
        </w:rPr>
        <w:t>د</w:t>
      </w:r>
      <w:r w:rsidRPr="00F760F7">
        <w:rPr>
          <w:rFonts w:cs="B Nazanin"/>
          <w:rtl/>
        </w:rPr>
        <w:t xml:space="preserve"> بهشت</w:t>
      </w:r>
      <w:r w:rsidR="000732AC">
        <w:rPr>
          <w:rFonts w:cs="B Nazanin" w:hint="cs"/>
          <w:rtl/>
        </w:rPr>
        <w:t>ی،تهران،ایران.</w:t>
      </w:r>
    </w:p>
  </w:footnote>
  <w:footnote w:id="3">
    <w:p w:rsidR="007921E5" w:rsidRPr="00F760F7" w:rsidRDefault="007921E5" w:rsidP="000732AC">
      <w:pPr>
        <w:pStyle w:val="FootnoteText"/>
        <w:rPr>
          <w:rFonts w:cs="B Nazanin"/>
          <w:rtl/>
        </w:rPr>
      </w:pPr>
      <w:r w:rsidRPr="00F760F7">
        <w:rPr>
          <w:rStyle w:val="FootnoteReference"/>
          <w:rFonts w:cs="B Nazanin"/>
        </w:rPr>
        <w:footnoteRef/>
      </w:r>
      <w:r w:rsidRPr="00F760F7">
        <w:rPr>
          <w:rFonts w:cs="B Nazanin"/>
        </w:rPr>
        <w:t xml:space="preserve"> -</w:t>
      </w:r>
      <w:r w:rsidRPr="00F760F7">
        <w:rPr>
          <w:rFonts w:cs="B Nazanin" w:hint="cs"/>
          <w:rtl/>
        </w:rPr>
        <w:t>دانشجوی کارشناسی ارشد مدیریت فناوری اطلاعات و کسب و کار الکترونیک</w:t>
      </w:r>
      <w:r w:rsidRPr="00F760F7">
        <w:rPr>
          <w:rFonts w:cs="B Nazanin"/>
        </w:rPr>
        <w:t>(MBA)</w:t>
      </w:r>
      <w:r w:rsidRPr="00F760F7">
        <w:rPr>
          <w:rFonts w:cs="B Nazanin" w:hint="cs"/>
          <w:rtl/>
        </w:rPr>
        <w:t>، دانشگاه آ</w:t>
      </w:r>
      <w:r w:rsidR="000732AC">
        <w:rPr>
          <w:rFonts w:cs="B Nazanin" w:hint="cs"/>
          <w:rtl/>
        </w:rPr>
        <w:t>زاد اسلامی واحد ماهشهر، خوزستان.</w:t>
      </w:r>
      <w:r w:rsidR="00CE263A">
        <w:rPr>
          <w:rFonts w:cs="B Nazanin" w:hint="cs"/>
          <w:rtl/>
        </w:rPr>
        <w:t>(نویسنده مسئول)</w:t>
      </w:r>
      <w:bookmarkStart w:id="0" w:name="_GoBack"/>
      <w:bookmarkEnd w:id="0"/>
    </w:p>
  </w:footnote>
  <w:footnote w:id="4">
    <w:p w:rsidR="000732AC" w:rsidRDefault="000732AC">
      <w:pPr>
        <w:pStyle w:val="FootnoteText"/>
        <w:rPr>
          <w:rtl/>
        </w:rPr>
      </w:pPr>
      <w:r>
        <w:rPr>
          <w:rStyle w:val="FootnoteReference"/>
        </w:rPr>
        <w:footnoteRef/>
      </w:r>
      <w:r>
        <w:rPr>
          <w:rtl/>
        </w:rPr>
        <w:t xml:space="preserve"> </w:t>
      </w:r>
      <w:r>
        <w:rPr>
          <w:rFonts w:hint="cs"/>
          <w:rtl/>
        </w:rPr>
        <w:t>-</w:t>
      </w:r>
      <w:r w:rsidRPr="000732AC">
        <w:rPr>
          <w:rtl/>
        </w:rPr>
        <w:t xml:space="preserve"> </w:t>
      </w:r>
      <w:r w:rsidRPr="000732AC">
        <w:rPr>
          <w:rFonts w:cs="Arial"/>
          <w:rtl/>
        </w:rPr>
        <w:t>کارشناس ارشد حقوق خصوص</w:t>
      </w:r>
      <w:r w:rsidRPr="000732AC">
        <w:rPr>
          <w:rFonts w:cs="Arial" w:hint="cs"/>
          <w:rtl/>
        </w:rPr>
        <w:t>ی</w:t>
      </w:r>
      <w:r>
        <w:rPr>
          <w:rFonts w:hint="cs"/>
          <w:rtl/>
        </w:rPr>
        <w:t>،</w:t>
      </w:r>
      <w:r w:rsidR="002130A9">
        <w:rPr>
          <w:rFonts w:hint="cs"/>
          <w:rtl/>
        </w:rPr>
        <w:t>مرکز بین المللی خلیج فارس، آبادان، خوزستان.</w:t>
      </w:r>
    </w:p>
  </w:footnote>
  <w:footnote w:id="5">
    <w:p w:rsidR="00870B3B" w:rsidRPr="002C1A91" w:rsidRDefault="00870B3B" w:rsidP="00870B3B">
      <w:pPr>
        <w:pStyle w:val="FootnoteText"/>
        <w:jc w:val="both"/>
      </w:pPr>
      <w:r w:rsidRPr="002C1A91">
        <w:rPr>
          <w:rStyle w:val="FootnoteReference"/>
        </w:rPr>
        <w:footnoteRef/>
      </w:r>
      <w:r w:rsidRPr="002C1A91">
        <w:rPr>
          <w:rtl/>
        </w:rPr>
        <w:t xml:space="preserve"> </w:t>
      </w:r>
      <w:r w:rsidRPr="002C1A91">
        <w:rPr>
          <w:rFonts w:ascii="Times New Roman" w:eastAsiaTheme="majorEastAsia" w:hAnsi="Times New Roman" w:cs="B Lotus"/>
          <w:b/>
          <w:bCs/>
          <w:rtl/>
        </w:rPr>
        <w:t>در سال ۱۹۴۵ میلادی و در پی جنگ جهانی دوم، سازمان ملل متحد تشکیل گردید که هدف از تشکیل آن حفظ صلح و امنیت بین المللی و جلو گیری از جنگ و نزاع در جهان بود. در ماده یک منشور ملل متحد، یکی از چهار وظیفه اصلی سازمان ملل، حفاظت از صلح و ایجاد امنیت بین المللی بیان گردید، که این مهم طبق ماده ۲۴ منشور به عهده شورای امنیت سازمان ملل متحد قرار گرفته است. تصویب کنندگان متن منشور ملل متحد با توجه به علل ناتوانی جامعه ملل در مقابله با آفت جنگ، این بار وظیفه خطیر استقرار صلح و امنیت را به شورایی واگذار کردند که در آن فاتحان جنگ جهانی دوم (آمریکا، انگلیس، شوروی و فرانسه و چین از امتیازی خاص برخوردار بودند.</w:t>
      </w:r>
    </w:p>
  </w:footnote>
  <w:footnote w:id="6">
    <w:p w:rsidR="007B2F57" w:rsidRPr="00D537ED" w:rsidRDefault="007B2F57" w:rsidP="007B2F57">
      <w:pPr>
        <w:pStyle w:val="FootnoteText"/>
        <w:jc w:val="both"/>
        <w:rPr>
          <w:rFonts w:cs="B Lotus"/>
        </w:rPr>
      </w:pPr>
      <w:r w:rsidRPr="00D537ED">
        <w:rPr>
          <w:rStyle w:val="FootnoteReference"/>
          <w:rFonts w:cs="B Lotus"/>
        </w:rPr>
        <w:footnoteRef/>
      </w:r>
      <w:r w:rsidRPr="00D537ED">
        <w:rPr>
          <w:rFonts w:cs="B Lotus"/>
          <w:rtl/>
        </w:rPr>
        <w:t xml:space="preserve"> به عنوان مثال، قوان</w:t>
      </w:r>
      <w:r w:rsidRPr="00D537ED">
        <w:rPr>
          <w:rFonts w:cs="B Lotus" w:hint="cs"/>
          <w:rtl/>
        </w:rPr>
        <w:t>ی</w:t>
      </w:r>
      <w:r w:rsidRPr="00D537ED">
        <w:rPr>
          <w:rFonts w:cs="B Lotus" w:hint="eastAsia"/>
          <w:rtl/>
        </w:rPr>
        <w:t>ن</w:t>
      </w:r>
      <w:r w:rsidRPr="00D537ED">
        <w:rPr>
          <w:rFonts w:cs="B Lotus"/>
          <w:rtl/>
        </w:rPr>
        <w:t xml:space="preserve"> مائو از بزرگتر</w:t>
      </w:r>
      <w:r w:rsidRPr="00D537ED">
        <w:rPr>
          <w:rFonts w:cs="B Lotus" w:hint="cs"/>
          <w:rtl/>
        </w:rPr>
        <w:t>ی</w:t>
      </w:r>
      <w:r w:rsidRPr="00D537ED">
        <w:rPr>
          <w:rFonts w:cs="B Lotus" w:hint="eastAsia"/>
          <w:rtl/>
        </w:rPr>
        <w:t>ن</w:t>
      </w:r>
      <w:r w:rsidRPr="00D537ED">
        <w:rPr>
          <w:rFonts w:cs="B Lotus"/>
          <w:rtl/>
        </w:rPr>
        <w:t xml:space="preserve"> قوان</w:t>
      </w:r>
      <w:r w:rsidRPr="00D537ED">
        <w:rPr>
          <w:rFonts w:cs="B Lotus" w:hint="cs"/>
          <w:rtl/>
        </w:rPr>
        <w:t>ی</w:t>
      </w:r>
      <w:r w:rsidRPr="00D537ED">
        <w:rPr>
          <w:rFonts w:cs="B Lotus" w:hint="eastAsia"/>
          <w:rtl/>
        </w:rPr>
        <w:t>ن</w:t>
      </w:r>
      <w:r w:rsidRPr="00D537ED">
        <w:rPr>
          <w:rFonts w:cs="B Lotus"/>
          <w:rtl/>
        </w:rPr>
        <w:t xml:space="preserve"> هندوها) استفاده از ت</w:t>
      </w:r>
      <w:r w:rsidRPr="00D537ED">
        <w:rPr>
          <w:rFonts w:cs="B Lotus" w:hint="cs"/>
          <w:rtl/>
        </w:rPr>
        <w:t>ی</w:t>
      </w:r>
      <w:r w:rsidRPr="00D537ED">
        <w:rPr>
          <w:rFonts w:cs="B Lotus" w:hint="eastAsia"/>
          <w:rtl/>
        </w:rPr>
        <w:t>رها</w:t>
      </w:r>
      <w:r w:rsidRPr="00D537ED">
        <w:rPr>
          <w:rFonts w:cs="B Lotus" w:hint="cs"/>
          <w:rtl/>
        </w:rPr>
        <w:t>ی</w:t>
      </w:r>
      <w:r w:rsidRPr="00D537ED">
        <w:rPr>
          <w:rFonts w:cs="B Lotus"/>
          <w:rtl/>
        </w:rPr>
        <w:t xml:space="preserve"> سم</w:t>
      </w:r>
      <w:r w:rsidRPr="00D537ED">
        <w:rPr>
          <w:rFonts w:cs="B Lotus" w:hint="cs"/>
          <w:rtl/>
        </w:rPr>
        <w:t>ی</w:t>
      </w:r>
      <w:r w:rsidRPr="00D537ED">
        <w:rPr>
          <w:rFonts w:cs="B Lotus"/>
          <w:rtl/>
        </w:rPr>
        <w:t xml:space="preserve"> را ممنوع ساخته بود و از ا</w:t>
      </w:r>
      <w:r w:rsidRPr="00D537ED">
        <w:rPr>
          <w:rFonts w:cs="B Lotus" w:hint="cs"/>
          <w:rtl/>
        </w:rPr>
        <w:t>ی</w:t>
      </w:r>
      <w:r w:rsidRPr="00D537ED">
        <w:rPr>
          <w:rFonts w:cs="B Lotus" w:hint="eastAsia"/>
          <w:rtl/>
        </w:rPr>
        <w:t>ن</w:t>
      </w:r>
      <w:r w:rsidRPr="00D537ED">
        <w:rPr>
          <w:rFonts w:cs="B Lotus"/>
          <w:rtl/>
        </w:rPr>
        <w:t xml:space="preserve"> نمونه ها در تمام تمدنها وجود دارد.</w:t>
      </w:r>
    </w:p>
  </w:footnote>
  <w:footnote w:id="7">
    <w:p w:rsidR="007B2F57" w:rsidRPr="00EC77E6" w:rsidRDefault="007B2F57" w:rsidP="007B2F57">
      <w:pPr>
        <w:pStyle w:val="FootnoteText"/>
        <w:jc w:val="both"/>
        <w:rPr>
          <w:rFonts w:cs="B Lotus"/>
          <w:rtl/>
        </w:rPr>
      </w:pPr>
      <w:r w:rsidRPr="00EC77E6">
        <w:rPr>
          <w:rStyle w:val="FootnoteReference"/>
          <w:rFonts w:cs="B Lotus"/>
        </w:rPr>
        <w:footnoteRef/>
      </w:r>
      <w:r w:rsidRPr="00EC77E6">
        <w:rPr>
          <w:rFonts w:cs="B Lotus"/>
          <w:rtl/>
        </w:rPr>
        <w:t xml:space="preserve"> وقایع مربوط به قضیه کادی از این قرار است که شورای امنیت ملل متحد، كادی را به عنوان یکی از حامیان</w:t>
      </w:r>
      <w:r w:rsidRPr="00EC77E6">
        <w:rPr>
          <w:rFonts w:cs="B Lotus" w:hint="cs"/>
          <w:rtl/>
        </w:rPr>
        <w:t xml:space="preserve"> </w:t>
      </w:r>
      <w:r w:rsidRPr="00EC77E6">
        <w:rPr>
          <w:rFonts w:cs="B Lotus"/>
          <w:rtl/>
        </w:rPr>
        <w:t xml:space="preserve">القاعده اعلام نمود. از این رو، وی مشمول ضمانت اجراهای شورای امنیت قرار گرفت که در اتحادیه اروپا به اجرا در آمد - از جمله اینکه اموال وی مصادره شد. وی مبادرت به طرح شکایت در دادگاههای اتحادیه اروپا نمود. در مرحله نخست، دادگاه بدوی از اعمال هر گونه تجدید نظر در اقدامات اتحادیه اروپا در ارتباط با کادی، استنکاف نمود، زیرا این اقدام را به منزله تجدیدنظر در اقدامات شورای امنیت قلمداد نمود و فقط در صورتی خود را مجاز به این اقدام می دانست که اقدامات شورای امنیت، مغایر با قواعد آمره باشد و در این قضیه نیز، نقض قواعد آمره را محرز ندانست. اما دیوان دادگستری اروپا، در بررسی این قضیه، رویکرد متفاوتی را اتخاذ نمود. دیوان بررسی قانونی بودن اقدامات اتحادیه اروپا را </w:t>
      </w:r>
      <w:r w:rsidRPr="00EC77E6">
        <w:rPr>
          <w:rFonts w:ascii="Times New Roman" w:hAnsi="Times New Roman" w:cs="Times New Roman" w:hint="cs"/>
          <w:rtl/>
        </w:rPr>
        <w:t>–</w:t>
      </w:r>
      <w:r w:rsidRPr="00EC77E6">
        <w:rPr>
          <w:rFonts w:cs="B Lotus"/>
          <w:rtl/>
        </w:rPr>
        <w:t xml:space="preserve"> </w:t>
      </w:r>
      <w:r w:rsidRPr="00EC77E6">
        <w:rPr>
          <w:rFonts w:cs="B Lotus" w:hint="cs"/>
          <w:rtl/>
        </w:rPr>
        <w:t>اگر</w:t>
      </w:r>
      <w:r w:rsidRPr="00EC77E6">
        <w:rPr>
          <w:rFonts w:cs="B Lotus"/>
          <w:rtl/>
        </w:rPr>
        <w:t xml:space="preserve"> </w:t>
      </w:r>
      <w:r w:rsidRPr="00EC77E6">
        <w:rPr>
          <w:rFonts w:cs="B Lotus" w:hint="cs"/>
          <w:rtl/>
        </w:rPr>
        <w:t>چه</w:t>
      </w:r>
      <w:r w:rsidRPr="00EC77E6">
        <w:rPr>
          <w:rFonts w:cs="B Lotus"/>
          <w:rtl/>
        </w:rPr>
        <w:t xml:space="preserve"> </w:t>
      </w:r>
      <w:r w:rsidRPr="00EC77E6">
        <w:rPr>
          <w:rFonts w:cs="B Lotus" w:hint="cs"/>
          <w:rtl/>
        </w:rPr>
        <w:t>در</w:t>
      </w:r>
      <w:r w:rsidRPr="00EC77E6">
        <w:rPr>
          <w:rFonts w:cs="B Lotus"/>
          <w:rtl/>
        </w:rPr>
        <w:t xml:space="preserve"> </w:t>
      </w:r>
      <w:r w:rsidRPr="00EC77E6">
        <w:rPr>
          <w:rFonts w:cs="B Lotus" w:hint="cs"/>
          <w:rtl/>
        </w:rPr>
        <w:t>راستای</w:t>
      </w:r>
      <w:r w:rsidRPr="00EC77E6">
        <w:rPr>
          <w:rFonts w:cs="B Lotus"/>
          <w:rtl/>
        </w:rPr>
        <w:t xml:space="preserve"> </w:t>
      </w:r>
      <w:r w:rsidRPr="00EC77E6">
        <w:rPr>
          <w:rFonts w:cs="B Lotus" w:hint="cs"/>
          <w:rtl/>
        </w:rPr>
        <w:t>اجرای</w:t>
      </w:r>
      <w:r w:rsidRPr="00EC77E6">
        <w:rPr>
          <w:rFonts w:cs="B Lotus"/>
          <w:rtl/>
        </w:rPr>
        <w:t xml:space="preserve"> </w:t>
      </w:r>
      <w:r w:rsidRPr="00EC77E6">
        <w:rPr>
          <w:rFonts w:cs="B Lotus" w:hint="cs"/>
          <w:rtl/>
        </w:rPr>
        <w:t>قطعنامه</w:t>
      </w:r>
      <w:r w:rsidRPr="00EC77E6">
        <w:rPr>
          <w:rFonts w:cs="B Lotus"/>
          <w:rtl/>
        </w:rPr>
        <w:t xml:space="preserve"> </w:t>
      </w:r>
      <w:r w:rsidRPr="00EC77E6">
        <w:rPr>
          <w:rFonts w:cs="B Lotus" w:hint="cs"/>
          <w:rtl/>
        </w:rPr>
        <w:t>های</w:t>
      </w:r>
      <w:r w:rsidRPr="00EC77E6">
        <w:rPr>
          <w:rFonts w:cs="B Lotus"/>
          <w:rtl/>
        </w:rPr>
        <w:t xml:space="preserve"> </w:t>
      </w:r>
      <w:r w:rsidRPr="00EC77E6">
        <w:rPr>
          <w:rFonts w:cs="B Lotus" w:hint="cs"/>
          <w:rtl/>
        </w:rPr>
        <w:t>شورای</w:t>
      </w:r>
      <w:r w:rsidRPr="00EC77E6">
        <w:rPr>
          <w:rFonts w:cs="B Lotus"/>
          <w:rtl/>
        </w:rPr>
        <w:t xml:space="preserve"> </w:t>
      </w:r>
      <w:r w:rsidRPr="00EC77E6">
        <w:rPr>
          <w:rFonts w:cs="B Lotus" w:hint="cs"/>
          <w:rtl/>
        </w:rPr>
        <w:t>امنیت</w:t>
      </w:r>
      <w:r w:rsidRPr="00EC77E6">
        <w:rPr>
          <w:rFonts w:cs="B Lotus"/>
          <w:rtl/>
        </w:rPr>
        <w:t xml:space="preserve"> </w:t>
      </w:r>
      <w:r w:rsidRPr="00EC77E6">
        <w:rPr>
          <w:rFonts w:cs="B Lotus" w:hint="cs"/>
          <w:rtl/>
        </w:rPr>
        <w:t>بود</w:t>
      </w:r>
      <w:r w:rsidRPr="00EC77E6">
        <w:rPr>
          <w:rFonts w:cs="B Lotus"/>
          <w:rtl/>
        </w:rPr>
        <w:t xml:space="preserve"> - </w:t>
      </w:r>
      <w:r w:rsidRPr="00EC77E6">
        <w:rPr>
          <w:rFonts w:cs="B Lotus" w:hint="cs"/>
          <w:rtl/>
        </w:rPr>
        <w:t>در</w:t>
      </w:r>
      <w:r w:rsidRPr="00EC77E6">
        <w:rPr>
          <w:rFonts w:cs="B Lotus"/>
          <w:rtl/>
        </w:rPr>
        <w:t xml:space="preserve"> </w:t>
      </w:r>
      <w:r w:rsidRPr="00EC77E6">
        <w:rPr>
          <w:rFonts w:cs="B Lotus" w:hint="cs"/>
          <w:rtl/>
        </w:rPr>
        <w:t>صلاحیت</w:t>
      </w:r>
      <w:r w:rsidRPr="00EC77E6">
        <w:rPr>
          <w:rFonts w:cs="B Lotus"/>
          <w:rtl/>
        </w:rPr>
        <w:t xml:space="preserve"> </w:t>
      </w:r>
      <w:r w:rsidRPr="00EC77E6">
        <w:rPr>
          <w:rFonts w:cs="B Lotus" w:hint="cs"/>
          <w:rtl/>
        </w:rPr>
        <w:t>خود</w:t>
      </w:r>
      <w:r w:rsidRPr="00EC77E6">
        <w:rPr>
          <w:rFonts w:cs="B Lotus"/>
          <w:rtl/>
        </w:rPr>
        <w:t xml:space="preserve"> </w:t>
      </w:r>
      <w:r w:rsidRPr="00EC77E6">
        <w:rPr>
          <w:rFonts w:cs="B Lotus" w:hint="cs"/>
          <w:rtl/>
        </w:rPr>
        <w:t>دانست</w:t>
      </w:r>
      <w:r w:rsidRPr="00EC77E6">
        <w:rPr>
          <w:rFonts w:cs="B Lotus"/>
          <w:rtl/>
        </w:rPr>
        <w:t xml:space="preserve">. </w:t>
      </w:r>
      <w:r w:rsidRPr="00EC77E6">
        <w:rPr>
          <w:rFonts w:cs="B Lotus" w:hint="cs"/>
          <w:rtl/>
        </w:rPr>
        <w:t>مبنای</w:t>
      </w:r>
      <w:r w:rsidRPr="00EC77E6">
        <w:rPr>
          <w:rFonts w:cs="B Lotus"/>
          <w:rtl/>
        </w:rPr>
        <w:t xml:space="preserve"> </w:t>
      </w:r>
      <w:r w:rsidRPr="00EC77E6">
        <w:rPr>
          <w:rFonts w:cs="B Lotus" w:hint="cs"/>
          <w:rtl/>
        </w:rPr>
        <w:t>استدلال</w:t>
      </w:r>
      <w:r w:rsidRPr="00EC77E6">
        <w:rPr>
          <w:rFonts w:cs="B Lotus"/>
          <w:rtl/>
        </w:rPr>
        <w:t xml:space="preserve"> </w:t>
      </w:r>
      <w:r w:rsidRPr="00EC77E6">
        <w:rPr>
          <w:rFonts w:cs="B Lotus" w:hint="cs"/>
          <w:rtl/>
        </w:rPr>
        <w:t>دیوان</w:t>
      </w:r>
      <w:r w:rsidRPr="00EC77E6">
        <w:rPr>
          <w:rFonts w:cs="B Lotus"/>
          <w:rtl/>
        </w:rPr>
        <w:t xml:space="preserve"> </w:t>
      </w:r>
      <w:r w:rsidRPr="00EC77E6">
        <w:rPr>
          <w:rFonts w:cs="B Lotus" w:hint="cs"/>
          <w:rtl/>
        </w:rPr>
        <w:t>این</w:t>
      </w:r>
      <w:r w:rsidRPr="00EC77E6">
        <w:rPr>
          <w:rFonts w:cs="B Lotus"/>
          <w:rtl/>
        </w:rPr>
        <w:t xml:space="preserve"> </w:t>
      </w:r>
      <w:r w:rsidRPr="00EC77E6">
        <w:rPr>
          <w:rFonts w:cs="B Lotus" w:hint="cs"/>
          <w:rtl/>
        </w:rPr>
        <w:t>بود</w:t>
      </w:r>
      <w:r w:rsidRPr="00EC77E6">
        <w:rPr>
          <w:rFonts w:cs="B Lotus"/>
          <w:rtl/>
        </w:rPr>
        <w:t xml:space="preserve"> </w:t>
      </w:r>
      <w:r w:rsidRPr="00EC77E6">
        <w:rPr>
          <w:rFonts w:cs="B Lotus" w:hint="cs"/>
          <w:rtl/>
        </w:rPr>
        <w:t>که</w:t>
      </w:r>
      <w:r w:rsidRPr="00EC77E6">
        <w:rPr>
          <w:rFonts w:cs="B Lotus"/>
          <w:rtl/>
        </w:rPr>
        <w:t xml:space="preserve"> </w:t>
      </w:r>
      <w:r w:rsidRPr="00EC77E6">
        <w:rPr>
          <w:rFonts w:cs="B Lotus" w:hint="cs"/>
          <w:rtl/>
        </w:rPr>
        <w:t>حقو</w:t>
      </w:r>
      <w:r w:rsidRPr="00EC77E6">
        <w:rPr>
          <w:rFonts w:cs="B Lotus"/>
          <w:rtl/>
        </w:rPr>
        <w:t>ق بنیادین بشر، بخشی از اساس نظم حقوقی بنیادین اتحادیه اروپا را تشکیل می دهد از این رو، کلیه اقدامات اتحادیه اروپا باید منطبق با حقوق بنیادین بشر باشد. دیوان در رابطه با خواهان قضیه کادی اذعام نمود که برخی از حقوق بنیادین وی از جمله حق دادرسی عادلانه، حق شنیده شدن و حق مالکیت وی مورد نقض قرار گرفته است. ر. ک: (286 .</w:t>
      </w:r>
      <w:r w:rsidRPr="00EC77E6">
        <w:rPr>
          <w:rFonts w:cs="B Lotus"/>
        </w:rPr>
        <w:t>Ibid, para</w:t>
      </w:r>
      <w:r w:rsidRPr="00EC77E6">
        <w:rPr>
          <w:rFonts w:cs="B Lotus"/>
          <w:rtl/>
        </w:rPr>
        <w:t>).</w:t>
      </w:r>
    </w:p>
    <w:p w:rsidR="007B2F57" w:rsidRDefault="007B2F57" w:rsidP="007B2F57">
      <w:pPr>
        <w:pStyle w:val="FootnoteText"/>
      </w:pPr>
    </w:p>
  </w:footnote>
  <w:footnote w:id="8">
    <w:p w:rsidR="007B2F57" w:rsidRPr="00676ED7" w:rsidRDefault="007B2F57" w:rsidP="007B2F57">
      <w:pPr>
        <w:pStyle w:val="FootnoteText"/>
        <w:jc w:val="both"/>
        <w:rPr>
          <w:rtl/>
        </w:rPr>
      </w:pPr>
      <w:r>
        <w:rPr>
          <w:rStyle w:val="FootnoteReference"/>
        </w:rPr>
        <w:footnoteRef/>
      </w:r>
      <w:r>
        <w:rPr>
          <w:rtl/>
        </w:rPr>
        <w:t xml:space="preserve"> </w:t>
      </w:r>
      <w:r w:rsidRPr="00676ED7">
        <w:rPr>
          <w:rFonts w:cs="B Lotus"/>
          <w:rtl/>
        </w:rPr>
        <w:t>در سال ۱۹۵۹ دادگاه اروپایی حقوق بشر بر اساس کنوانسیون اروپایی حقوق بشر برای رسیدگی به شکایات</w:t>
      </w:r>
      <w:r w:rsidRPr="00676ED7">
        <w:rPr>
          <w:rFonts w:cs="B Lotus" w:hint="cs"/>
          <w:rtl/>
        </w:rPr>
        <w:t xml:space="preserve"> </w:t>
      </w:r>
      <w:r w:rsidRPr="00676ED7">
        <w:rPr>
          <w:rFonts w:cs="B Lotus"/>
          <w:rtl/>
        </w:rPr>
        <w:t>علیه دولت های عضو در مورد نقض حقوق و آزادی های مندرج در کنوانسیون، از جمله حق حیات، منع شکنجه، حق دسترسی به محاکمه عادلانه، آزادی بیان و آزادی اجتماعات تشکیل گردید. متعاقبا پروتکل های متعددی به کنوانسیون ضمیمه گردید و دامنه حقوق و آزادی های حمایت شده را گسترش داد. این تحول تحولات دهه ۹۰ در اروپای شرقی به خصوص تجزیه اتحاد جماهیر شوروی و یوگسلاوی و عضویت کشورهای جدید منطقه به کنوانسیون، سبب افزایش شدید دعاوی ارائه شده به دادگاه گردید. با توجه به عدم توانائی ساختار قدیمی دادگاه در مقابله با حجم وسیع دعاوی، با تصویب پروتکل شماره ۱۱، تجدیدنظر اساسی در ساختار و سیستم رسیدگی دادگاه به عمل آمد. با لازم الاجرا شدن این پروتکل در سال ۱۹۹۸ دادگاه جدیدی به صورت تمام وقت، با شعبه های متعدد، با داشتن صلاحیت اجباری، جایگزین دو نهاد قبلی یعنی دادگاه نیمه وقت و کمیسیون اروپایی حقوق بشر گردید. در این مقاله ضمن معرفی و بررسی صلاحیت، ساختار و آیین دادرسی دادگاه جدید. آمار و ارقام مربوط به دعاوی ارائه شده به دادگاه و تصمیمات اتخاذ شده توسط آن، ارائه شده است.</w:t>
      </w:r>
    </w:p>
    <w:p w:rsidR="007B2F57" w:rsidRDefault="007B2F57" w:rsidP="007B2F57">
      <w:pPr>
        <w:pStyle w:val="FootnoteText"/>
      </w:pPr>
    </w:p>
  </w:footnote>
  <w:footnote w:id="9">
    <w:p w:rsidR="007B2F57" w:rsidRDefault="007B2F57" w:rsidP="007B2F57">
      <w:pPr>
        <w:pStyle w:val="FootnoteText"/>
        <w:bidi w:val="0"/>
        <w:jc w:val="both"/>
        <w:rPr>
          <w:rFonts w:ascii="Times New Roman" w:hAnsi="Times New Roman" w:cs="Times New Roman"/>
        </w:rPr>
      </w:pPr>
      <w:r>
        <w:rPr>
          <w:rStyle w:val="FootnoteReference"/>
        </w:rPr>
        <w:footnoteRef/>
      </w:r>
      <w:r>
        <w:rPr>
          <w:rtl/>
        </w:rPr>
        <w:t xml:space="preserve"> </w:t>
      </w:r>
      <w:r w:rsidRPr="003323AE">
        <w:rPr>
          <w:rFonts w:ascii="Times New Roman" w:hAnsi="Times New Roman" w:cs="Times New Roman"/>
        </w:rPr>
        <w:t> Orford, Anne, "Reading Humanitarian Intervention: Human Rights an</w:t>
      </w:r>
      <w:r>
        <w:rPr>
          <w:rFonts w:ascii="Times New Roman" w:hAnsi="Times New Roman" w:cs="Times New Roman"/>
        </w:rPr>
        <w:t xml:space="preserve">d Use of Force in International </w:t>
      </w:r>
      <w:r w:rsidRPr="003323AE">
        <w:rPr>
          <w:rFonts w:ascii="Times New Roman" w:hAnsi="Times New Roman" w:cs="Times New Roman"/>
        </w:rPr>
        <w:t xml:space="preserve">Law", Harvard Human Rights Journal, vol. 17, spring 2004, p. 9. Available at: </w:t>
      </w:r>
    </w:p>
    <w:p w:rsidR="007B2F57" w:rsidRPr="003323AE" w:rsidRDefault="007B2F57" w:rsidP="007B2F57">
      <w:pPr>
        <w:pStyle w:val="FootnoteText"/>
        <w:bidi w:val="0"/>
        <w:jc w:val="both"/>
        <w:rPr>
          <w:rFonts w:ascii="Times New Roman" w:hAnsi="Times New Roman" w:cs="Times New Roman"/>
          <w:rtl/>
        </w:rPr>
      </w:pPr>
      <w:r w:rsidRPr="003323AE">
        <w:rPr>
          <w:rFonts w:ascii="Times New Roman" w:hAnsi="Times New Roman" w:cs="Times New Roman"/>
        </w:rPr>
        <w:t>http://www.law.harvard.edu/students/orgs/hr/iss17/booknotes-Reading.shtml</w:t>
      </w:r>
    </w:p>
  </w:footnote>
  <w:footnote w:id="10">
    <w:p w:rsidR="007B2F57" w:rsidRPr="003323AE" w:rsidRDefault="007B2F57" w:rsidP="007B2F57">
      <w:pPr>
        <w:pStyle w:val="FootnoteText"/>
        <w:jc w:val="both"/>
        <w:rPr>
          <w:rFonts w:cs="B Lotus"/>
          <w:rtl/>
        </w:rPr>
      </w:pPr>
      <w:r w:rsidRPr="003323AE">
        <w:rPr>
          <w:rStyle w:val="FootnoteReference"/>
          <w:rFonts w:cs="B Lotus"/>
        </w:rPr>
        <w:footnoteRef/>
      </w:r>
      <w:r w:rsidRPr="003323AE">
        <w:rPr>
          <w:rFonts w:cs="B Lotus"/>
          <w:rtl/>
        </w:rPr>
        <w:t xml:space="preserve"> لازم به ذکر است که رفع کامل رنج بشریت دارای مفهوم وسیعی است که نه تنها شامل توقف جنگ بلکه شامل اعاده صلح و امنیت بعد از تعارض هم می شود و این امر هنوز ايده آل است و به آن دست نیافته ایم.</w:t>
      </w:r>
    </w:p>
  </w:footnote>
  <w:footnote w:id="11">
    <w:p w:rsidR="007B2F57" w:rsidRPr="003323AE" w:rsidRDefault="007B2F57" w:rsidP="007B2F57">
      <w:pPr>
        <w:pStyle w:val="FootnoteText"/>
        <w:bidi w:val="0"/>
        <w:rPr>
          <w:rFonts w:ascii="Times New Roman" w:hAnsi="Times New Roman" w:cs="Times New Roman"/>
        </w:rPr>
      </w:pPr>
      <w:r w:rsidRPr="003323AE">
        <w:rPr>
          <w:rStyle w:val="FootnoteReference"/>
          <w:rFonts w:ascii="Times New Roman" w:hAnsi="Times New Roman" w:cs="Times New Roman"/>
        </w:rPr>
        <w:footnoteRef/>
      </w:r>
      <w:r w:rsidRPr="003323AE">
        <w:rPr>
          <w:rFonts w:ascii="Times New Roman" w:hAnsi="Times New Roman" w:cs="Times New Roman"/>
          <w:rtl/>
        </w:rPr>
        <w:t xml:space="preserve"> </w:t>
      </w:r>
      <w:r w:rsidRPr="003323AE">
        <w:rPr>
          <w:rFonts w:ascii="Times New Roman" w:hAnsi="Times New Roman" w:cs="Times New Roman"/>
          <w:i/>
          <w:iCs/>
        </w:rPr>
        <w:t>Orford Anne, op. cit., p. 15</w:t>
      </w:r>
    </w:p>
  </w:footnote>
  <w:footnote w:id="12">
    <w:p w:rsidR="007B2F57" w:rsidRPr="003323AE" w:rsidRDefault="007B2F57" w:rsidP="007B2F57">
      <w:pPr>
        <w:pStyle w:val="FootnoteText"/>
        <w:bidi w:val="0"/>
        <w:rPr>
          <w:rFonts w:ascii="Times New Roman" w:hAnsi="Times New Roman" w:cs="Times New Roman"/>
          <w:rtl/>
        </w:rPr>
      </w:pPr>
      <w:r w:rsidRPr="003323AE">
        <w:rPr>
          <w:rStyle w:val="FootnoteReference"/>
          <w:rFonts w:ascii="Times New Roman" w:hAnsi="Times New Roman" w:cs="Times New Roman"/>
        </w:rPr>
        <w:footnoteRef/>
      </w:r>
      <w:r w:rsidRPr="003323AE">
        <w:rPr>
          <w:rFonts w:ascii="Times New Roman" w:hAnsi="Times New Roman" w:cs="Times New Roman"/>
          <w:rtl/>
        </w:rPr>
        <w:t xml:space="preserve"> </w:t>
      </w:r>
      <w:r w:rsidRPr="003323AE">
        <w:rPr>
          <w:rFonts w:ascii="Times New Roman" w:hAnsi="Times New Roman" w:cs="Times New Roman"/>
        </w:rPr>
        <w:t xml:space="preserve">Kirigs, Frederic L., Enforcing International Law, Jan, 1996 </w:t>
      </w:r>
      <w:proofErr w:type="gramStart"/>
      <w:r w:rsidRPr="003323AE">
        <w:rPr>
          <w:rFonts w:ascii="Times New Roman" w:hAnsi="Times New Roman" w:cs="Times New Roman"/>
        </w:rPr>
        <w:t>available  at:http://www.asil.org/insights/insightl.lu</w:t>
      </w:r>
      <w:proofErr w:type="gramEnd"/>
    </w:p>
    <w:p w:rsidR="007B2F57" w:rsidRPr="003323AE" w:rsidRDefault="007B2F57" w:rsidP="007B2F57">
      <w:pPr>
        <w:pStyle w:val="FootnoteText"/>
        <w:bidi w:val="0"/>
        <w:rPr>
          <w:rFonts w:ascii="Times New Roman" w:hAnsi="Times New Roman" w:cs="Times New Roman"/>
        </w:rPr>
      </w:pPr>
    </w:p>
  </w:footnote>
  <w:footnote w:id="13">
    <w:p w:rsidR="007B2F57" w:rsidRPr="003323AE" w:rsidRDefault="007B2F57" w:rsidP="007B2F57">
      <w:pPr>
        <w:pStyle w:val="FootnoteText"/>
        <w:rPr>
          <w:rFonts w:cs="B Lotus"/>
          <w:rtl/>
        </w:rPr>
      </w:pPr>
      <w:r w:rsidRPr="003323AE">
        <w:rPr>
          <w:rStyle w:val="FootnoteReference"/>
          <w:rFonts w:cs="B Lotus"/>
        </w:rPr>
        <w:footnoteRef/>
      </w:r>
      <w:r w:rsidRPr="003323AE">
        <w:rPr>
          <w:rFonts w:cs="B Lotus"/>
          <w:rtl/>
        </w:rPr>
        <w:t xml:space="preserve"> </w:t>
      </w:r>
      <w:r w:rsidRPr="003323AE">
        <w:rPr>
          <w:rFonts w:asciiTheme="minorHAnsi" w:hAnsiTheme="minorHAnsi" w:cs="B Lotus"/>
          <w:rtl/>
        </w:rPr>
        <w:t>ممتاز، جمشید، پیشین، ص، ۱۰۳۱</w:t>
      </w:r>
    </w:p>
  </w:footnote>
  <w:footnote w:id="14">
    <w:p w:rsidR="007B2F57" w:rsidRPr="00283116" w:rsidRDefault="007B2F57" w:rsidP="007B2F57">
      <w:pPr>
        <w:pStyle w:val="FootnoteText"/>
        <w:jc w:val="both"/>
        <w:rPr>
          <w:rFonts w:cs="B Lotus"/>
        </w:rPr>
      </w:pPr>
      <w:r w:rsidRPr="00283116">
        <w:rPr>
          <w:rStyle w:val="FootnoteReference"/>
          <w:rFonts w:cs="B Lotus"/>
        </w:rPr>
        <w:footnoteRef/>
      </w:r>
      <w:r w:rsidRPr="00283116">
        <w:rPr>
          <w:rFonts w:cs="B Lotus"/>
          <w:rtl/>
        </w:rPr>
        <w:t xml:space="preserve"> </w:t>
      </w:r>
      <w:r w:rsidRPr="00283116">
        <w:rPr>
          <w:rFonts w:ascii="Cambria" w:hAnsi="Cambria" w:cs="Cambria" w:hint="cs"/>
          <w:rtl/>
        </w:rPr>
        <w:t> </w:t>
      </w:r>
      <w:r w:rsidRPr="00283116">
        <w:rPr>
          <w:rFonts w:cs="B Lotus" w:hint="cs"/>
          <w:rtl/>
        </w:rPr>
        <w:t>آقایی،</w:t>
      </w:r>
      <w:r w:rsidRPr="00283116">
        <w:rPr>
          <w:rFonts w:cs="B Lotus"/>
          <w:rtl/>
        </w:rPr>
        <w:t xml:space="preserve"> </w:t>
      </w:r>
      <w:r w:rsidRPr="00283116">
        <w:rPr>
          <w:rFonts w:cs="B Lotus" w:hint="cs"/>
          <w:rtl/>
        </w:rPr>
        <w:t>سید</w:t>
      </w:r>
      <w:r w:rsidRPr="00283116">
        <w:rPr>
          <w:rFonts w:cs="B Lotus"/>
          <w:rtl/>
        </w:rPr>
        <w:t xml:space="preserve"> </w:t>
      </w:r>
      <w:r w:rsidRPr="00283116">
        <w:rPr>
          <w:rFonts w:cs="B Lotus" w:hint="cs"/>
          <w:rtl/>
        </w:rPr>
        <w:t>داود،</w:t>
      </w:r>
      <w:r w:rsidRPr="00283116">
        <w:rPr>
          <w:rFonts w:cs="B Lotus"/>
          <w:rtl/>
        </w:rPr>
        <w:t xml:space="preserve"> </w:t>
      </w:r>
      <w:r w:rsidRPr="00283116">
        <w:rPr>
          <w:rFonts w:cs="B Lotus" w:hint="cs"/>
          <w:rtl/>
        </w:rPr>
        <w:t>نقش</w:t>
      </w:r>
      <w:r w:rsidRPr="00283116">
        <w:rPr>
          <w:rFonts w:cs="B Lotus"/>
          <w:rtl/>
        </w:rPr>
        <w:t xml:space="preserve"> </w:t>
      </w:r>
      <w:r w:rsidRPr="00283116">
        <w:rPr>
          <w:rFonts w:cs="B Lotus" w:hint="cs"/>
          <w:rtl/>
        </w:rPr>
        <w:t>و</w:t>
      </w:r>
      <w:r w:rsidRPr="00283116">
        <w:rPr>
          <w:rFonts w:cs="B Lotus"/>
          <w:rtl/>
        </w:rPr>
        <w:t xml:space="preserve"> </w:t>
      </w:r>
      <w:r w:rsidRPr="00283116">
        <w:rPr>
          <w:rFonts w:cs="B Lotus" w:hint="cs"/>
          <w:rtl/>
        </w:rPr>
        <w:t>جایگاه</w:t>
      </w:r>
      <w:r w:rsidRPr="00283116">
        <w:rPr>
          <w:rFonts w:cs="B Lotus"/>
          <w:rtl/>
        </w:rPr>
        <w:t xml:space="preserve"> </w:t>
      </w:r>
      <w:r w:rsidRPr="00283116">
        <w:rPr>
          <w:rFonts w:cs="B Lotus" w:hint="cs"/>
          <w:rtl/>
        </w:rPr>
        <w:t>شورای</w:t>
      </w:r>
      <w:r w:rsidRPr="00283116">
        <w:rPr>
          <w:rFonts w:cs="B Lotus"/>
          <w:rtl/>
        </w:rPr>
        <w:t xml:space="preserve"> </w:t>
      </w:r>
      <w:r w:rsidRPr="00283116">
        <w:rPr>
          <w:rFonts w:cs="B Lotus" w:hint="cs"/>
          <w:rtl/>
        </w:rPr>
        <w:t>امنیت</w:t>
      </w:r>
      <w:r w:rsidRPr="00283116">
        <w:rPr>
          <w:rFonts w:cs="B Lotus"/>
          <w:rtl/>
        </w:rPr>
        <w:t xml:space="preserve"> </w:t>
      </w:r>
      <w:r w:rsidRPr="00283116">
        <w:rPr>
          <w:rFonts w:cs="B Lotus" w:hint="cs"/>
          <w:rtl/>
        </w:rPr>
        <w:t>سازمان</w:t>
      </w:r>
      <w:r w:rsidRPr="00283116">
        <w:rPr>
          <w:rFonts w:cs="B Lotus"/>
          <w:rtl/>
        </w:rPr>
        <w:t xml:space="preserve"> </w:t>
      </w:r>
      <w:r w:rsidRPr="00283116">
        <w:rPr>
          <w:rFonts w:cs="B Lotus" w:hint="cs"/>
          <w:rtl/>
        </w:rPr>
        <w:t>ملل</w:t>
      </w:r>
      <w:r w:rsidRPr="00283116">
        <w:rPr>
          <w:rFonts w:cs="B Lotus"/>
          <w:rtl/>
        </w:rPr>
        <w:t xml:space="preserve"> </w:t>
      </w:r>
      <w:r w:rsidRPr="00283116">
        <w:rPr>
          <w:rFonts w:cs="B Lotus" w:hint="cs"/>
          <w:rtl/>
        </w:rPr>
        <w:t>متحد</w:t>
      </w:r>
      <w:r w:rsidRPr="00283116">
        <w:rPr>
          <w:rFonts w:cs="B Lotus"/>
          <w:rtl/>
        </w:rPr>
        <w:t xml:space="preserve"> </w:t>
      </w:r>
      <w:r w:rsidRPr="00283116">
        <w:rPr>
          <w:rFonts w:cs="B Lotus" w:hint="cs"/>
          <w:rtl/>
        </w:rPr>
        <w:t>در</w:t>
      </w:r>
      <w:r w:rsidRPr="00283116">
        <w:rPr>
          <w:rFonts w:cs="B Lotus"/>
          <w:rtl/>
        </w:rPr>
        <w:t xml:space="preserve"> </w:t>
      </w:r>
      <w:r w:rsidRPr="00283116">
        <w:rPr>
          <w:rFonts w:cs="B Lotus" w:hint="cs"/>
          <w:rtl/>
        </w:rPr>
        <w:t>نظم</w:t>
      </w:r>
      <w:r w:rsidRPr="00283116">
        <w:rPr>
          <w:rFonts w:cs="B Lotus"/>
          <w:rtl/>
        </w:rPr>
        <w:t xml:space="preserve"> </w:t>
      </w:r>
      <w:r w:rsidRPr="00283116">
        <w:rPr>
          <w:rFonts w:cs="B Lotus" w:hint="cs"/>
          <w:rtl/>
        </w:rPr>
        <w:t>نوین</w:t>
      </w:r>
      <w:r w:rsidRPr="00283116">
        <w:rPr>
          <w:rFonts w:cs="B Lotus"/>
          <w:rtl/>
        </w:rPr>
        <w:t xml:space="preserve"> </w:t>
      </w:r>
      <w:r w:rsidRPr="00283116">
        <w:rPr>
          <w:rFonts w:cs="B Lotus" w:hint="cs"/>
          <w:rtl/>
        </w:rPr>
        <w:t>جهانی</w:t>
      </w:r>
      <w:r w:rsidRPr="00283116">
        <w:rPr>
          <w:rFonts w:cs="B Lotus"/>
          <w:rtl/>
        </w:rPr>
        <w:t xml:space="preserve"> </w:t>
      </w:r>
      <w:r w:rsidRPr="00283116">
        <w:rPr>
          <w:rFonts w:cs="B Lotus" w:hint="cs"/>
          <w:rtl/>
        </w:rPr>
        <w:t>،</w:t>
      </w:r>
      <w:r w:rsidRPr="00283116">
        <w:rPr>
          <w:rFonts w:cs="B Lotus"/>
          <w:rtl/>
        </w:rPr>
        <w:t xml:space="preserve"> </w:t>
      </w:r>
      <w:r w:rsidRPr="00283116">
        <w:rPr>
          <w:rFonts w:cs="B Lotus" w:hint="cs"/>
          <w:rtl/>
        </w:rPr>
        <w:t>انتشارات</w:t>
      </w:r>
      <w:r w:rsidRPr="00283116">
        <w:rPr>
          <w:rFonts w:cs="B Lotus"/>
          <w:rtl/>
        </w:rPr>
        <w:t xml:space="preserve"> </w:t>
      </w:r>
      <w:r w:rsidRPr="00283116">
        <w:rPr>
          <w:rFonts w:cs="B Lotus" w:hint="cs"/>
          <w:rtl/>
        </w:rPr>
        <w:t>پیک</w:t>
      </w:r>
      <w:r w:rsidRPr="00283116">
        <w:rPr>
          <w:rFonts w:cs="B Lotus"/>
          <w:rtl/>
        </w:rPr>
        <w:t xml:space="preserve"> </w:t>
      </w:r>
      <w:r w:rsidRPr="00283116">
        <w:rPr>
          <w:rFonts w:cs="B Lotus" w:hint="cs"/>
          <w:rtl/>
        </w:rPr>
        <w:t>فرهنگ</w:t>
      </w:r>
      <w:r w:rsidRPr="00283116">
        <w:rPr>
          <w:rFonts w:cs="B Lotus"/>
          <w:rtl/>
        </w:rPr>
        <w:t xml:space="preserve"> </w:t>
      </w:r>
      <w:r w:rsidRPr="00283116">
        <w:rPr>
          <w:rFonts w:cs="B Lotus" w:hint="cs"/>
          <w:rtl/>
        </w:rPr>
        <w:t>،</w:t>
      </w:r>
      <w:r w:rsidRPr="00283116">
        <w:rPr>
          <w:rFonts w:cs="B Lotus"/>
          <w:rtl/>
        </w:rPr>
        <w:t xml:space="preserve"> </w:t>
      </w:r>
      <w:r w:rsidRPr="00283116">
        <w:rPr>
          <w:rFonts w:cs="B Lotus" w:hint="cs"/>
          <w:rtl/>
        </w:rPr>
        <w:t xml:space="preserve">چاپ </w:t>
      </w:r>
      <w:r w:rsidRPr="00283116">
        <w:rPr>
          <w:rFonts w:cs="B Lotus"/>
          <w:rtl/>
        </w:rPr>
        <w:t>اول، تهران، آذر ماه، ۱۳۷۵، ص ۴۹۲.</w:t>
      </w:r>
      <w:r w:rsidRPr="00283116">
        <w:rPr>
          <w:rFonts w:cs="B Lotus" w:hint="cs"/>
          <w:rtl/>
        </w:rPr>
        <w:t xml:space="preserve"> </w:t>
      </w:r>
    </w:p>
  </w:footnote>
  <w:footnote w:id="15">
    <w:p w:rsidR="007B2F57" w:rsidRPr="003747F5" w:rsidRDefault="007B2F57" w:rsidP="007B2F57">
      <w:pPr>
        <w:pStyle w:val="FootnoteText"/>
        <w:jc w:val="both"/>
        <w:rPr>
          <w:rFonts w:cs="B Lotus"/>
        </w:rPr>
      </w:pPr>
      <w:r w:rsidRPr="003747F5">
        <w:rPr>
          <w:rStyle w:val="FootnoteReference"/>
          <w:rFonts w:cs="B Lotus"/>
        </w:rPr>
        <w:footnoteRef/>
      </w:r>
      <w:r w:rsidRPr="003747F5">
        <w:rPr>
          <w:rFonts w:cs="B Lotus"/>
          <w:rtl/>
        </w:rPr>
        <w:t xml:space="preserve"> با تصویب اساسنامه دیوان بین المللی کیفری در ۱۹۹۸ شورای امنیت طبق بند «ب» ماده ۱۳ اختیار یافت که وضعیتی را که شامل یک یا چند جرم ارتکابی مندرج در ماده ۵ اساسنامه دیوان باشد به موجب فصل هفتم به دادستان دیوان ارجاع دهد. این امر با تلاقی توصیه کمیسیون تحقیق شورای امنیت در ارجاع وضعیت موجود در زمینه نقض فاحش حقوق بشر (جرائم علیه بشریت و جرائم جنگی )</w:t>
      </w:r>
    </w:p>
  </w:footnote>
  <w:footnote w:id="16">
    <w:p w:rsidR="007B2F57" w:rsidRPr="003747F5" w:rsidRDefault="007B2F57" w:rsidP="007B2F57">
      <w:pPr>
        <w:pStyle w:val="FootnoteText"/>
        <w:jc w:val="both"/>
        <w:rPr>
          <w:rFonts w:cs="B Lotus"/>
          <w:rtl/>
        </w:rPr>
      </w:pPr>
      <w:r w:rsidRPr="003747F5">
        <w:rPr>
          <w:rStyle w:val="FootnoteReference"/>
          <w:rFonts w:cs="B Lotus"/>
        </w:rPr>
        <w:footnoteRef/>
      </w:r>
      <w:r w:rsidRPr="003747F5">
        <w:rPr>
          <w:rFonts w:cs="B Lotus"/>
          <w:rtl/>
        </w:rPr>
        <w:t xml:space="preserve"> کرمی جهانگیر ، شورای امنیت سازمان ملل متحد و مداخله بشردوستانه، انتشارات وزارت امور خارجه، چاپ اول، تهران، ۱۳۷۵، ص ۱۱۱ ۶۹.. ۷۰..</w:t>
      </w:r>
    </w:p>
  </w:footnote>
  <w:footnote w:id="17">
    <w:p w:rsidR="007B2F57" w:rsidRDefault="007B2F57" w:rsidP="007B2F57">
      <w:pPr>
        <w:pStyle w:val="FootnoteText"/>
        <w:rPr>
          <w:rtl/>
        </w:rPr>
      </w:pPr>
      <w:r>
        <w:rPr>
          <w:rStyle w:val="FootnoteReference"/>
        </w:rPr>
        <w:footnoteRef/>
      </w:r>
      <w:r>
        <w:rPr>
          <w:rtl/>
        </w:rPr>
        <w:t xml:space="preserve"> </w:t>
      </w:r>
      <w:r w:rsidRPr="003747F5">
        <w:rPr>
          <w:rFonts w:cs="B Lotus"/>
          <w:rtl/>
        </w:rPr>
        <w:t>داوود آقایی، پیشین، ص ۴۷۱</w:t>
      </w:r>
    </w:p>
  </w:footnote>
  <w:footnote w:id="18">
    <w:p w:rsidR="007B2F57" w:rsidRDefault="007B2F57" w:rsidP="007B2F57">
      <w:pPr>
        <w:pStyle w:val="FootnoteText"/>
      </w:pPr>
      <w:r>
        <w:rPr>
          <w:rStyle w:val="FootnoteReference"/>
        </w:rPr>
        <w:footnoteRef/>
      </w:r>
      <w:r>
        <w:rPr>
          <w:rtl/>
        </w:rPr>
        <w:t xml:space="preserve"> </w:t>
      </w:r>
      <w:r w:rsidRPr="003747F5">
        <w:rPr>
          <w:rFonts w:cs="B Lotus"/>
          <w:rtl/>
        </w:rPr>
        <w:t>شورای امنیت طبق قطعنامه ۷۹۴ (۱۹۹۲) مجوز استفاده از کلیه ابزارهای لازم را ، برای ایجاد محیط امن جهت تحویل کمکهای بشردوستانه اعطا و طبق قطعنامه ۸۱۴ (۱۹۹۳) به دبیرکل مجوز داد که کلیه اقدامات لازم از جمله دستگیری و بازداشت را برای محاکمه و مجازات را بر علیه اشخاص مسئول حملات مسلحانه انجام دهد</w:t>
      </w:r>
    </w:p>
  </w:footnote>
  <w:footnote w:id="19">
    <w:p w:rsidR="007B2F57" w:rsidRPr="003747F5" w:rsidRDefault="007B2F57" w:rsidP="007B2F57">
      <w:pPr>
        <w:pStyle w:val="FootnoteText"/>
        <w:bidi w:val="0"/>
        <w:rPr>
          <w:rFonts w:ascii="Times New Roman" w:hAnsi="Times New Roman" w:cs="Times New Roman"/>
        </w:rPr>
      </w:pPr>
      <w:r>
        <w:rPr>
          <w:rStyle w:val="FootnoteReference"/>
        </w:rPr>
        <w:footnoteRef/>
      </w:r>
      <w:r>
        <w:rPr>
          <w:rtl/>
        </w:rPr>
        <w:t xml:space="preserve"> </w:t>
      </w:r>
      <w:r w:rsidRPr="003747F5">
        <w:rPr>
          <w:rFonts w:ascii="Times New Roman" w:hAnsi="Times New Roman" w:cs="Times New Roman"/>
        </w:rPr>
        <w:t xml:space="preserve">S/RES. 808 (1993), February 22, </w:t>
      </w:r>
      <w:proofErr w:type="gramStart"/>
      <w:r w:rsidRPr="003747F5">
        <w:rPr>
          <w:rFonts w:ascii="Times New Roman" w:hAnsi="Times New Roman" w:cs="Times New Roman"/>
        </w:rPr>
        <w:t>1993,preamble</w:t>
      </w:r>
      <w:proofErr w:type="gramEnd"/>
      <w:r w:rsidRPr="003747F5">
        <w:rPr>
          <w:rFonts w:ascii="Times New Roman" w:hAnsi="Times New Roman" w:cs="Times New Roman"/>
        </w:rPr>
        <w:t>. S/RES 827(1993). May25, 1993. S/RES 955 (1994) November 4, 1994.</w:t>
      </w:r>
    </w:p>
  </w:footnote>
  <w:footnote w:id="20">
    <w:p w:rsidR="007B2F57" w:rsidRPr="00424CAE" w:rsidRDefault="007B2F57" w:rsidP="007B2F57">
      <w:pPr>
        <w:pStyle w:val="FootnoteText"/>
        <w:jc w:val="both"/>
        <w:rPr>
          <w:rFonts w:cs="B Lotus"/>
          <w:rtl/>
        </w:rPr>
      </w:pPr>
      <w:r>
        <w:rPr>
          <w:rStyle w:val="FootnoteReference"/>
        </w:rPr>
        <w:footnoteRef/>
      </w:r>
      <w:r>
        <w:rPr>
          <w:rtl/>
        </w:rPr>
        <w:t xml:space="preserve"> </w:t>
      </w:r>
      <w:r w:rsidRPr="003747F5">
        <w:rPr>
          <w:rFonts w:cs="B Lotus"/>
          <w:rtl/>
        </w:rPr>
        <w:t>ا</w:t>
      </w:r>
      <w:r w:rsidRPr="003747F5">
        <w:rPr>
          <w:rFonts w:cs="B Lotus" w:hint="cs"/>
          <w:rtl/>
        </w:rPr>
        <w:t>ی</w:t>
      </w:r>
      <w:r w:rsidRPr="003747F5">
        <w:rPr>
          <w:rFonts w:cs="B Lotus" w:hint="eastAsia"/>
          <w:rtl/>
        </w:rPr>
        <w:t>جاد</w:t>
      </w:r>
      <w:r w:rsidRPr="003747F5">
        <w:rPr>
          <w:rFonts w:cs="B Lotus"/>
          <w:rtl/>
        </w:rPr>
        <w:t xml:space="preserve"> </w:t>
      </w:r>
      <w:r w:rsidRPr="003747F5">
        <w:rPr>
          <w:rFonts w:cs="B Lotus" w:hint="cs"/>
          <w:rtl/>
        </w:rPr>
        <w:t>ی</w:t>
      </w:r>
      <w:r w:rsidRPr="003747F5">
        <w:rPr>
          <w:rFonts w:cs="B Lotus" w:hint="eastAsia"/>
          <w:rtl/>
        </w:rPr>
        <w:t>ک</w:t>
      </w:r>
      <w:r w:rsidRPr="003747F5">
        <w:rPr>
          <w:rFonts w:cs="B Lotus"/>
          <w:rtl/>
        </w:rPr>
        <w:t xml:space="preserve"> دادگاه ب</w:t>
      </w:r>
      <w:r w:rsidRPr="003747F5">
        <w:rPr>
          <w:rFonts w:cs="B Lotus" w:hint="cs"/>
          <w:rtl/>
        </w:rPr>
        <w:t>ی</w:t>
      </w:r>
      <w:r w:rsidRPr="003747F5">
        <w:rPr>
          <w:rFonts w:cs="B Lotus" w:hint="eastAsia"/>
          <w:rtl/>
        </w:rPr>
        <w:t>ن</w:t>
      </w:r>
      <w:r w:rsidRPr="003747F5">
        <w:rPr>
          <w:rFonts w:cs="B Lotus"/>
          <w:rtl/>
        </w:rPr>
        <w:t xml:space="preserve"> الملل</w:t>
      </w:r>
      <w:r w:rsidRPr="003747F5">
        <w:rPr>
          <w:rFonts w:cs="B Lotus" w:hint="cs"/>
          <w:rtl/>
        </w:rPr>
        <w:t>ی</w:t>
      </w:r>
      <w:r w:rsidRPr="003747F5">
        <w:rPr>
          <w:rFonts w:cs="B Lotus"/>
          <w:rtl/>
        </w:rPr>
        <w:t xml:space="preserve"> ک</w:t>
      </w:r>
      <w:r w:rsidRPr="003747F5">
        <w:rPr>
          <w:rFonts w:cs="B Lotus" w:hint="cs"/>
          <w:rtl/>
        </w:rPr>
        <w:t>ی</w:t>
      </w:r>
      <w:r w:rsidRPr="003747F5">
        <w:rPr>
          <w:rFonts w:cs="B Lotus" w:hint="eastAsia"/>
          <w:rtl/>
        </w:rPr>
        <w:t>فر</w:t>
      </w:r>
      <w:r w:rsidRPr="003747F5">
        <w:rPr>
          <w:rFonts w:cs="B Lotus" w:hint="cs"/>
          <w:rtl/>
        </w:rPr>
        <w:t>ی</w:t>
      </w:r>
      <w:r w:rsidRPr="003747F5">
        <w:rPr>
          <w:rFonts w:cs="B Lotus"/>
          <w:rtl/>
        </w:rPr>
        <w:t xml:space="preserve"> به منظور تعق</w:t>
      </w:r>
      <w:r w:rsidRPr="003747F5">
        <w:rPr>
          <w:rFonts w:cs="B Lotus" w:hint="cs"/>
          <w:rtl/>
        </w:rPr>
        <w:t>ی</w:t>
      </w:r>
      <w:r w:rsidRPr="003747F5">
        <w:rPr>
          <w:rFonts w:cs="B Lotus" w:hint="eastAsia"/>
          <w:rtl/>
        </w:rPr>
        <w:t>ب</w:t>
      </w:r>
      <w:r w:rsidRPr="003747F5">
        <w:rPr>
          <w:rFonts w:cs="B Lotus"/>
          <w:rtl/>
        </w:rPr>
        <w:t xml:space="preserve"> متهم</w:t>
      </w:r>
      <w:r w:rsidRPr="003747F5">
        <w:rPr>
          <w:rFonts w:cs="B Lotus" w:hint="cs"/>
          <w:rtl/>
        </w:rPr>
        <w:t>ی</w:t>
      </w:r>
      <w:r w:rsidRPr="003747F5">
        <w:rPr>
          <w:rFonts w:cs="B Lotus" w:hint="eastAsia"/>
          <w:rtl/>
        </w:rPr>
        <w:t>ن</w:t>
      </w:r>
      <w:r w:rsidRPr="003747F5">
        <w:rPr>
          <w:rFonts w:cs="B Lotus"/>
          <w:rtl/>
        </w:rPr>
        <w:t xml:space="preserve"> به نسل کش</w:t>
      </w:r>
      <w:r w:rsidRPr="003747F5">
        <w:rPr>
          <w:rFonts w:cs="B Lotus" w:hint="cs"/>
          <w:rtl/>
        </w:rPr>
        <w:t>ی</w:t>
      </w:r>
      <w:r w:rsidRPr="003747F5">
        <w:rPr>
          <w:rFonts w:cs="B Lotus"/>
          <w:rtl/>
        </w:rPr>
        <w:t xml:space="preserve"> و سا</w:t>
      </w:r>
      <w:r w:rsidRPr="003747F5">
        <w:rPr>
          <w:rFonts w:cs="B Lotus" w:hint="cs"/>
          <w:rtl/>
        </w:rPr>
        <w:t>ی</w:t>
      </w:r>
      <w:r w:rsidRPr="003747F5">
        <w:rPr>
          <w:rFonts w:cs="B Lotus" w:hint="eastAsia"/>
          <w:rtl/>
        </w:rPr>
        <w:t>ر</w:t>
      </w:r>
      <w:r w:rsidRPr="003747F5">
        <w:rPr>
          <w:rFonts w:cs="B Lotus"/>
          <w:rtl/>
        </w:rPr>
        <w:t xml:space="preserve"> نقضها</w:t>
      </w:r>
      <w:r w:rsidRPr="003747F5">
        <w:rPr>
          <w:rFonts w:cs="B Lotus" w:hint="cs"/>
          <w:rtl/>
        </w:rPr>
        <w:t>ی</w:t>
      </w:r>
      <w:r w:rsidRPr="003747F5">
        <w:rPr>
          <w:rFonts w:cs="B Lotus"/>
          <w:rtl/>
        </w:rPr>
        <w:t xml:space="preserve"> حقوق بشردوستانه به نظر عده ا</w:t>
      </w:r>
      <w:r w:rsidRPr="003747F5">
        <w:rPr>
          <w:rFonts w:cs="B Lotus" w:hint="cs"/>
          <w:rtl/>
        </w:rPr>
        <w:t>ی</w:t>
      </w:r>
      <w:r w:rsidRPr="003747F5">
        <w:rPr>
          <w:rFonts w:cs="B Lotus"/>
          <w:rtl/>
        </w:rPr>
        <w:t xml:space="preserve"> از حقوقدانان امر</w:t>
      </w:r>
      <w:r w:rsidRPr="003747F5">
        <w:rPr>
          <w:rFonts w:cs="B Lotus" w:hint="cs"/>
          <w:rtl/>
        </w:rPr>
        <w:t>ی</w:t>
      </w:r>
      <w:r w:rsidRPr="003747F5">
        <w:rPr>
          <w:rFonts w:cs="B Lotus"/>
          <w:rtl/>
        </w:rPr>
        <w:t xml:space="preserve"> تقن</w:t>
      </w:r>
      <w:r w:rsidRPr="003747F5">
        <w:rPr>
          <w:rFonts w:cs="B Lotus" w:hint="cs"/>
          <w:rtl/>
        </w:rPr>
        <w:t>ی</w:t>
      </w:r>
      <w:r w:rsidRPr="003747F5">
        <w:rPr>
          <w:rFonts w:cs="B Lotus" w:hint="eastAsia"/>
          <w:rtl/>
        </w:rPr>
        <w:t>ن</w:t>
      </w:r>
      <w:r w:rsidRPr="003747F5">
        <w:rPr>
          <w:rFonts w:cs="B Lotus" w:hint="cs"/>
          <w:rtl/>
        </w:rPr>
        <w:t>ی</w:t>
      </w:r>
      <w:r w:rsidRPr="003747F5">
        <w:rPr>
          <w:rFonts w:cs="B Lotus"/>
          <w:rtl/>
        </w:rPr>
        <w:t xml:space="preserve"> و خارج از ح</w:t>
      </w:r>
      <w:r w:rsidRPr="003747F5">
        <w:rPr>
          <w:rFonts w:cs="B Lotus" w:hint="cs"/>
          <w:rtl/>
        </w:rPr>
        <w:t>ی</w:t>
      </w:r>
      <w:r w:rsidRPr="003747F5">
        <w:rPr>
          <w:rFonts w:cs="B Lotus" w:hint="eastAsia"/>
          <w:rtl/>
        </w:rPr>
        <w:t>طه</w:t>
      </w:r>
      <w:r w:rsidRPr="003747F5">
        <w:rPr>
          <w:rFonts w:cs="B Lotus"/>
          <w:rtl/>
        </w:rPr>
        <w:t xml:space="preserve"> صلاح</w:t>
      </w:r>
      <w:r w:rsidRPr="003747F5">
        <w:rPr>
          <w:rFonts w:cs="B Lotus" w:hint="cs"/>
          <w:rtl/>
        </w:rPr>
        <w:t>ی</w:t>
      </w:r>
      <w:r w:rsidRPr="003747F5">
        <w:rPr>
          <w:rFonts w:cs="B Lotus" w:hint="eastAsia"/>
          <w:rtl/>
        </w:rPr>
        <w:t>ت</w:t>
      </w:r>
      <w:r w:rsidRPr="003747F5">
        <w:rPr>
          <w:rFonts w:cs="B Lotus"/>
          <w:rtl/>
        </w:rPr>
        <w:t xml:space="preserve"> شورا بود. تقن</w:t>
      </w:r>
      <w:r w:rsidRPr="003747F5">
        <w:rPr>
          <w:rFonts w:cs="B Lotus" w:hint="cs"/>
          <w:rtl/>
        </w:rPr>
        <w:t>ی</w:t>
      </w:r>
      <w:r w:rsidRPr="003747F5">
        <w:rPr>
          <w:rFonts w:cs="B Lotus" w:hint="eastAsia"/>
          <w:rtl/>
        </w:rPr>
        <w:t>ن</w:t>
      </w:r>
      <w:r w:rsidRPr="003747F5">
        <w:rPr>
          <w:rFonts w:cs="B Lotus" w:hint="cs"/>
          <w:rtl/>
        </w:rPr>
        <w:t>ی</w:t>
      </w:r>
      <w:r w:rsidRPr="003747F5">
        <w:rPr>
          <w:rFonts w:cs="B Lotus"/>
          <w:rtl/>
        </w:rPr>
        <w:t xml:space="preserve"> بودن عملکرد شورا را م</w:t>
      </w:r>
      <w:r w:rsidRPr="003747F5">
        <w:rPr>
          <w:rFonts w:cs="B Lotus" w:hint="cs"/>
          <w:rtl/>
        </w:rPr>
        <w:t>ی</w:t>
      </w:r>
      <w:r w:rsidRPr="003747F5">
        <w:rPr>
          <w:rFonts w:cs="B Lotus"/>
          <w:rtl/>
        </w:rPr>
        <w:t xml:space="preserve"> توان پذ</w:t>
      </w:r>
      <w:r w:rsidRPr="003747F5">
        <w:rPr>
          <w:rFonts w:cs="B Lotus" w:hint="cs"/>
          <w:rtl/>
        </w:rPr>
        <w:t>ی</w:t>
      </w:r>
      <w:r w:rsidRPr="003747F5">
        <w:rPr>
          <w:rFonts w:cs="B Lotus" w:hint="eastAsia"/>
          <w:rtl/>
        </w:rPr>
        <w:t>رفت</w:t>
      </w:r>
      <w:r w:rsidRPr="003747F5">
        <w:rPr>
          <w:rFonts w:cs="B Lotus"/>
          <w:rtl/>
        </w:rPr>
        <w:t xml:space="preserve"> اما</w:t>
      </w:r>
      <w:r w:rsidRPr="00424CAE">
        <w:rPr>
          <w:rFonts w:asciiTheme="minorHAnsi" w:hAnsiTheme="minorHAnsi" w:cs="B Lotus"/>
          <w:b/>
          <w:bCs/>
          <w:sz w:val="36"/>
          <w:szCs w:val="28"/>
          <w:rtl/>
        </w:rPr>
        <w:t xml:space="preserve"> </w:t>
      </w:r>
      <w:r w:rsidRPr="00424CAE">
        <w:rPr>
          <w:rFonts w:cs="B Lotus"/>
          <w:b/>
          <w:bCs/>
          <w:rtl/>
        </w:rPr>
        <w:t xml:space="preserve">نمی توان اقدام به قانونگذاری بودن آن را خارج از اختیارات شورای امنیت تلقی کرد، زیرا اگر چه شورای امنیت نهاد سیاسی است و اقدامی که صورت گرفته است اقدامی قضایی است، اما با توجه به خشونت و بی رحمی علیه بشریت از یک سو و در معرض خطر قرار گرفتن صلح و امنیت بین المللی از سوی دیگر، انتظار می رفت که شورای امنیت اقدام به عملی کند که بتواند هرگونه تهدید علیه صلح را رفع کند. در این زمان نگرش شورا برای حفظ صلح و امنیت بین المللی تشکیل دادگاه بین المللی کیفری بوده است. بنابراین نمی توان عمل شورا را همراه با تأئيد دولتهای عضو سازمان عملی خارج از حدود اختیارات آن تلقی کرد. ر. ک. شایگان، فریده ، پیشین، ص ۲۰۲. </w:t>
      </w:r>
    </w:p>
    <w:p w:rsidR="007B2F57" w:rsidRPr="003747F5" w:rsidRDefault="007B2F57" w:rsidP="007B2F57">
      <w:pPr>
        <w:pStyle w:val="FootnoteText"/>
        <w:rPr>
          <w:rFonts w:cs="B Lotus"/>
        </w:rPr>
      </w:pPr>
    </w:p>
  </w:footnote>
  <w:footnote w:id="21">
    <w:p w:rsidR="007B2F57" w:rsidRPr="00424CAE" w:rsidRDefault="007B2F57" w:rsidP="007B2F57">
      <w:pPr>
        <w:pStyle w:val="FootnoteText"/>
        <w:bidi w:val="0"/>
        <w:rPr>
          <w:rFonts w:ascii="Times New Roman" w:hAnsi="Times New Roman" w:cs="Times New Roman"/>
        </w:rPr>
      </w:pPr>
      <w:r>
        <w:rPr>
          <w:rStyle w:val="FootnoteReference"/>
        </w:rPr>
        <w:footnoteRef/>
      </w:r>
      <w:r>
        <w:rPr>
          <w:rtl/>
        </w:rPr>
        <w:t xml:space="preserve"> </w:t>
      </w:r>
      <w:r w:rsidRPr="00424CAE">
        <w:rPr>
          <w:rFonts w:ascii="Times New Roman" w:hAnsi="Times New Roman" w:cs="Times New Roman"/>
        </w:rPr>
        <w:t xml:space="preserve">. Falk, Richard, "The Haiti Intervention </w:t>
      </w:r>
      <w:proofErr w:type="gramStart"/>
      <w:r w:rsidRPr="00424CAE">
        <w:rPr>
          <w:rFonts w:ascii="Times New Roman" w:hAnsi="Times New Roman" w:cs="Times New Roman"/>
        </w:rPr>
        <w:t>A</w:t>
      </w:r>
      <w:proofErr w:type="gramEnd"/>
      <w:r w:rsidRPr="00424CAE">
        <w:rPr>
          <w:rFonts w:ascii="Times New Roman" w:hAnsi="Times New Roman" w:cs="Times New Roman"/>
        </w:rPr>
        <w:t xml:space="preserve"> Dangerous World order Precedent for The United Nations", Harvard International Law Journal, vol. 3. No. 2. Spring 2005, p. 34</w:t>
      </w:r>
    </w:p>
  </w:footnote>
  <w:footnote w:id="22">
    <w:p w:rsidR="007B2F57" w:rsidRPr="00192804" w:rsidRDefault="007B2F57" w:rsidP="007B2F57">
      <w:pPr>
        <w:pStyle w:val="FootnoteText"/>
        <w:bidi w:val="0"/>
        <w:jc w:val="both"/>
        <w:rPr>
          <w:rFonts w:ascii="Times New Roman" w:hAnsi="Times New Roman" w:cs="Times New Roman"/>
        </w:rPr>
      </w:pPr>
      <w:r>
        <w:rPr>
          <w:rStyle w:val="FootnoteReference"/>
        </w:rPr>
        <w:footnoteRef/>
      </w:r>
      <w:r>
        <w:rPr>
          <w:rtl/>
        </w:rPr>
        <w:t xml:space="preserve"> </w:t>
      </w:r>
      <w:r w:rsidRPr="00192804">
        <w:rPr>
          <w:rFonts w:ascii="Times New Roman" w:hAnsi="Times New Roman" w:cs="Times New Roman"/>
        </w:rPr>
        <w:t>Ricsman, W. Michael, "Haiti and Validity of International Action", Am</w:t>
      </w:r>
      <w:r>
        <w:rPr>
          <w:rFonts w:ascii="Times New Roman" w:hAnsi="Times New Roman" w:cs="Times New Roman"/>
        </w:rPr>
        <w:t xml:space="preserve">erican Journal of International </w:t>
      </w:r>
      <w:proofErr w:type="gramStart"/>
      <w:r w:rsidRPr="00192804">
        <w:rPr>
          <w:rFonts w:ascii="Times New Roman" w:hAnsi="Times New Roman" w:cs="Times New Roman"/>
        </w:rPr>
        <w:t>Law,vol.</w:t>
      </w:r>
      <w:proofErr w:type="gramEnd"/>
      <w:r w:rsidRPr="00192804">
        <w:rPr>
          <w:rFonts w:ascii="Times New Roman" w:hAnsi="Times New Roman" w:cs="Times New Roman"/>
        </w:rPr>
        <w:t>89, No. 1, January 1995, pp. 82-83.</w:t>
      </w:r>
    </w:p>
  </w:footnote>
  <w:footnote w:id="23">
    <w:p w:rsidR="00BB42B4" w:rsidRPr="00BB42B4" w:rsidRDefault="00BB42B4" w:rsidP="00BB42B4">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PhD in International Relations, University of Isfahan, Isfahan, Iran.</w:t>
      </w:r>
    </w:p>
  </w:footnote>
  <w:footnote w:id="24">
    <w:p w:rsidR="00BB42B4" w:rsidRPr="00BB42B4" w:rsidRDefault="00BB42B4" w:rsidP="00BB42B4">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Educational Management, Shahid Beheshti University, Tehran, Iran.</w:t>
      </w:r>
    </w:p>
  </w:footnote>
  <w:footnote w:id="25">
    <w:p w:rsidR="00BB42B4" w:rsidRPr="00BB42B4" w:rsidRDefault="00BB42B4" w:rsidP="00BB42B4">
      <w:pPr>
        <w:pStyle w:val="FootnoteText"/>
        <w:bidi w:val="0"/>
        <w:rPr>
          <w:rFonts w:asciiTheme="minorHAnsi" w:hAnsiTheme="minorHAnsi"/>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Information Technology Management and Electronic Business (MBA) student, Islamic Azad University, Mahshahr Branch, Khuzestan.</w:t>
      </w:r>
    </w:p>
  </w:footnote>
  <w:footnote w:id="26">
    <w:p w:rsidR="00BB42B4" w:rsidRPr="00BB42B4" w:rsidRDefault="00BB42B4" w:rsidP="00BB42B4">
      <w:pPr>
        <w:pStyle w:val="FootnoteText"/>
        <w:bidi w:val="0"/>
        <w:rPr>
          <w:rFonts w:asciiTheme="minorHAnsi" w:hAnsiTheme="minorHAnsi"/>
          <w:rtl/>
        </w:rPr>
      </w:pPr>
      <w:r>
        <w:rPr>
          <w:rStyle w:val="FootnoteReference"/>
        </w:rPr>
        <w:footnoteRef/>
      </w:r>
      <w:r>
        <w:rPr>
          <w:rtl/>
        </w:rPr>
        <w:t xml:space="preserve"> </w:t>
      </w:r>
      <w:r>
        <w:rPr>
          <w:rFonts w:asciiTheme="minorHAnsi" w:hAnsiTheme="minorHAnsi" w:hint="cs"/>
          <w:rtl/>
        </w:rPr>
        <w:t>-</w:t>
      </w:r>
      <w:r w:rsidRPr="00BB42B4">
        <w:rPr>
          <w:rFonts w:asciiTheme="minorHAnsi" w:hAnsiTheme="minorHAnsi"/>
        </w:rPr>
        <w:t>Master of Private Law, Persian Gulf International Center, Abadan, Khuzestan.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4F0" w:rsidRDefault="00E714F0">
    <w:pPr>
      <w:pStyle w:val="Header"/>
      <w:rPr>
        <w:rtl/>
      </w:rPr>
    </w:pPr>
  </w:p>
  <w:p w:rsidR="00E714F0" w:rsidRDefault="00E71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AF"/>
    <w:multiLevelType w:val="hybridMultilevel"/>
    <w:tmpl w:val="06AA0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2B3B"/>
    <w:multiLevelType w:val="hybridMultilevel"/>
    <w:tmpl w:val="4D485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31EB4"/>
    <w:multiLevelType w:val="hybridMultilevel"/>
    <w:tmpl w:val="2D6A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50B6E"/>
    <w:multiLevelType w:val="hybridMultilevel"/>
    <w:tmpl w:val="33C46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1C19"/>
    <w:multiLevelType w:val="hybridMultilevel"/>
    <w:tmpl w:val="44B8D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63F4C"/>
    <w:multiLevelType w:val="hybridMultilevel"/>
    <w:tmpl w:val="1916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D251ED"/>
    <w:multiLevelType w:val="hybridMultilevel"/>
    <w:tmpl w:val="516AB70E"/>
    <w:lvl w:ilvl="0" w:tplc="3506773A">
      <w:numFmt w:val="bullet"/>
      <w:lvlText w:val="-"/>
      <w:lvlJc w:val="left"/>
      <w:pPr>
        <w:ind w:left="720" w:hanging="360"/>
      </w:pPr>
      <w:rPr>
        <w:rFonts w:ascii="IranNastaliq" w:eastAsiaTheme="minorHAnsi" w:hAnsi="IranNastaliq" w:cs="IranNastaliq"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BD22ED"/>
    <w:multiLevelType w:val="hybridMultilevel"/>
    <w:tmpl w:val="0A220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D1638"/>
    <w:multiLevelType w:val="hybridMultilevel"/>
    <w:tmpl w:val="48A4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6360D"/>
    <w:multiLevelType w:val="hybridMultilevel"/>
    <w:tmpl w:val="F2CC0AC6"/>
    <w:lvl w:ilvl="0" w:tplc="AC3A98EC">
      <w:start w:val="4"/>
      <w:numFmt w:val="decimal"/>
      <w:lvlText w:val="%1)"/>
      <w:lvlJc w:val="left"/>
      <w:pPr>
        <w:ind w:left="-1270" w:hanging="360"/>
      </w:pPr>
      <w:rPr>
        <w:rFonts w:hint="default"/>
        <w:sz w:val="24"/>
        <w:szCs w:val="24"/>
      </w:rPr>
    </w:lvl>
    <w:lvl w:ilvl="1" w:tplc="04090019" w:tentative="1">
      <w:start w:val="1"/>
      <w:numFmt w:val="lowerLetter"/>
      <w:lvlText w:val="%2."/>
      <w:lvlJc w:val="left"/>
      <w:pPr>
        <w:ind w:left="-550" w:hanging="360"/>
      </w:pPr>
    </w:lvl>
    <w:lvl w:ilvl="2" w:tplc="0409001B" w:tentative="1">
      <w:start w:val="1"/>
      <w:numFmt w:val="lowerRoman"/>
      <w:lvlText w:val="%3."/>
      <w:lvlJc w:val="right"/>
      <w:pPr>
        <w:ind w:left="170" w:hanging="180"/>
      </w:pPr>
    </w:lvl>
    <w:lvl w:ilvl="3" w:tplc="0409000F" w:tentative="1">
      <w:start w:val="1"/>
      <w:numFmt w:val="decimal"/>
      <w:lvlText w:val="%4."/>
      <w:lvlJc w:val="left"/>
      <w:pPr>
        <w:ind w:left="890" w:hanging="360"/>
      </w:pPr>
    </w:lvl>
    <w:lvl w:ilvl="4" w:tplc="04090019" w:tentative="1">
      <w:start w:val="1"/>
      <w:numFmt w:val="lowerLetter"/>
      <w:lvlText w:val="%5."/>
      <w:lvlJc w:val="left"/>
      <w:pPr>
        <w:ind w:left="1610" w:hanging="360"/>
      </w:pPr>
    </w:lvl>
    <w:lvl w:ilvl="5" w:tplc="0409001B" w:tentative="1">
      <w:start w:val="1"/>
      <w:numFmt w:val="lowerRoman"/>
      <w:lvlText w:val="%6."/>
      <w:lvlJc w:val="right"/>
      <w:pPr>
        <w:ind w:left="2330" w:hanging="180"/>
      </w:pPr>
    </w:lvl>
    <w:lvl w:ilvl="6" w:tplc="0409000F" w:tentative="1">
      <w:start w:val="1"/>
      <w:numFmt w:val="decimal"/>
      <w:lvlText w:val="%7."/>
      <w:lvlJc w:val="left"/>
      <w:pPr>
        <w:ind w:left="3050" w:hanging="360"/>
      </w:pPr>
    </w:lvl>
    <w:lvl w:ilvl="7" w:tplc="04090019" w:tentative="1">
      <w:start w:val="1"/>
      <w:numFmt w:val="lowerLetter"/>
      <w:lvlText w:val="%8."/>
      <w:lvlJc w:val="left"/>
      <w:pPr>
        <w:ind w:left="3770" w:hanging="360"/>
      </w:pPr>
    </w:lvl>
    <w:lvl w:ilvl="8" w:tplc="0409001B" w:tentative="1">
      <w:start w:val="1"/>
      <w:numFmt w:val="lowerRoman"/>
      <w:lvlText w:val="%9."/>
      <w:lvlJc w:val="right"/>
      <w:pPr>
        <w:ind w:left="4490" w:hanging="180"/>
      </w:pPr>
    </w:lvl>
  </w:abstractNum>
  <w:abstractNum w:abstractNumId="10" w15:restartNumberingAfterBreak="0">
    <w:nsid w:val="3C996785"/>
    <w:multiLevelType w:val="hybridMultilevel"/>
    <w:tmpl w:val="182C9D66"/>
    <w:lvl w:ilvl="0" w:tplc="FD6EF0D8">
      <w:numFmt w:val="bullet"/>
      <w:lvlText w:val="-"/>
      <w:lvlJc w:val="left"/>
      <w:pPr>
        <w:ind w:left="720" w:hanging="360"/>
      </w:pPr>
      <w:rPr>
        <w:rFonts w:ascii="IranNastaliq" w:eastAsiaTheme="minorHAnsi" w:hAnsi="IranNastaliq" w:cs="IranNastaliq"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641F9"/>
    <w:multiLevelType w:val="hybridMultilevel"/>
    <w:tmpl w:val="3BE66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E359E6"/>
    <w:multiLevelType w:val="hybridMultilevel"/>
    <w:tmpl w:val="2B640050"/>
    <w:lvl w:ilvl="0" w:tplc="930CBC2A">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627894"/>
    <w:multiLevelType w:val="hybridMultilevel"/>
    <w:tmpl w:val="4280A26A"/>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4" w15:restartNumberingAfterBreak="0">
    <w:nsid w:val="5C1268B2"/>
    <w:multiLevelType w:val="hybridMultilevel"/>
    <w:tmpl w:val="9C0025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CAB6757"/>
    <w:multiLevelType w:val="hybridMultilevel"/>
    <w:tmpl w:val="956CD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5A2D4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9C50115"/>
    <w:multiLevelType w:val="hybridMultilevel"/>
    <w:tmpl w:val="203C26BC"/>
    <w:lvl w:ilvl="0" w:tplc="AFD4C4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276208"/>
    <w:multiLevelType w:val="hybridMultilevel"/>
    <w:tmpl w:val="1F40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719F7"/>
    <w:multiLevelType w:val="hybridMultilevel"/>
    <w:tmpl w:val="974A8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5C23DE"/>
    <w:multiLevelType w:val="hybridMultilevel"/>
    <w:tmpl w:val="672EA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E05BC2"/>
    <w:multiLevelType w:val="hybridMultilevel"/>
    <w:tmpl w:val="F7CC1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
  </w:num>
  <w:num w:numId="4">
    <w:abstractNumId w:val="16"/>
  </w:num>
  <w:num w:numId="5">
    <w:abstractNumId w:val="17"/>
  </w:num>
  <w:num w:numId="6">
    <w:abstractNumId w:val="12"/>
  </w:num>
  <w:num w:numId="7">
    <w:abstractNumId w:val="14"/>
  </w:num>
  <w:num w:numId="8">
    <w:abstractNumId w:val="20"/>
  </w:num>
  <w:num w:numId="9">
    <w:abstractNumId w:val="7"/>
  </w:num>
  <w:num w:numId="10">
    <w:abstractNumId w:val="8"/>
  </w:num>
  <w:num w:numId="11">
    <w:abstractNumId w:val="3"/>
  </w:num>
  <w:num w:numId="12">
    <w:abstractNumId w:val="2"/>
  </w:num>
  <w:num w:numId="13">
    <w:abstractNumId w:val="0"/>
  </w:num>
  <w:num w:numId="14">
    <w:abstractNumId w:val="19"/>
  </w:num>
  <w:num w:numId="15">
    <w:abstractNumId w:val="5"/>
  </w:num>
  <w:num w:numId="16">
    <w:abstractNumId w:val="18"/>
  </w:num>
  <w:num w:numId="17">
    <w:abstractNumId w:val="9"/>
  </w:num>
  <w:num w:numId="18">
    <w:abstractNumId w:val="11"/>
  </w:num>
  <w:num w:numId="19">
    <w:abstractNumId w:val="21"/>
  </w:num>
  <w:num w:numId="20">
    <w:abstractNumId w:val="4"/>
  </w:num>
  <w:num w:numId="21">
    <w:abstractNumId w:val="1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0CD"/>
    <w:rsid w:val="000639F3"/>
    <w:rsid w:val="000732AC"/>
    <w:rsid w:val="0011177F"/>
    <w:rsid w:val="00111CA6"/>
    <w:rsid w:val="00113624"/>
    <w:rsid w:val="002130A9"/>
    <w:rsid w:val="00334B44"/>
    <w:rsid w:val="00702519"/>
    <w:rsid w:val="007260CD"/>
    <w:rsid w:val="007921E5"/>
    <w:rsid w:val="007B2F57"/>
    <w:rsid w:val="008536BA"/>
    <w:rsid w:val="00870B3B"/>
    <w:rsid w:val="008811B0"/>
    <w:rsid w:val="008F2D6D"/>
    <w:rsid w:val="00917AE7"/>
    <w:rsid w:val="00961856"/>
    <w:rsid w:val="00B0170C"/>
    <w:rsid w:val="00BB42B4"/>
    <w:rsid w:val="00BD3846"/>
    <w:rsid w:val="00C952A1"/>
    <w:rsid w:val="00CB794B"/>
    <w:rsid w:val="00CE263A"/>
    <w:rsid w:val="00D36F7D"/>
    <w:rsid w:val="00D669DA"/>
    <w:rsid w:val="00E714F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7C1C9"/>
  <w15:chartTrackingRefBased/>
  <w15:docId w15:val="{487A9236-BB34-4498-BB6D-2B4DF1783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E714F0"/>
    <w:pPr>
      <w:keepNext/>
      <w:keepLines/>
      <w:spacing w:before="600" w:after="120" w:line="276" w:lineRule="auto"/>
      <w:outlineLvl w:val="0"/>
    </w:pPr>
    <w:rPr>
      <w:rFonts w:asciiTheme="majorHAnsi" w:eastAsiaTheme="majorEastAsia" w:hAnsiTheme="majorHAnsi" w:cs="B Lotus"/>
      <w:b/>
      <w:bCs/>
      <w:sz w:val="28"/>
      <w:szCs w:val="32"/>
    </w:rPr>
  </w:style>
  <w:style w:type="paragraph" w:styleId="Heading2">
    <w:name w:val="heading 2"/>
    <w:basedOn w:val="Normal"/>
    <w:next w:val="Normal"/>
    <w:link w:val="Heading2Char"/>
    <w:uiPriority w:val="9"/>
    <w:unhideWhenUsed/>
    <w:qFormat/>
    <w:rsid w:val="00870B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B2F57"/>
    <w:pPr>
      <w:keepNext/>
      <w:keepLines/>
      <w:spacing w:before="440" w:after="240" w:line="276" w:lineRule="auto"/>
      <w:outlineLvl w:val="2"/>
    </w:pPr>
    <w:rPr>
      <w:rFonts w:asciiTheme="majorHAnsi" w:eastAsiaTheme="majorEastAsia" w:hAnsiTheme="majorHAnsi" w:cs="B Lotus"/>
      <w:b/>
      <w:bCs/>
      <w:sz w:val="28"/>
      <w:szCs w:val="24"/>
    </w:rPr>
  </w:style>
  <w:style w:type="paragraph" w:styleId="Heading4">
    <w:name w:val="heading 4"/>
    <w:basedOn w:val="Normal"/>
    <w:next w:val="Normal"/>
    <w:link w:val="Heading4Char"/>
    <w:uiPriority w:val="9"/>
    <w:unhideWhenUsed/>
    <w:qFormat/>
    <w:rsid w:val="007B2F57"/>
    <w:pPr>
      <w:keepNext/>
      <w:keepLines/>
      <w:numPr>
        <w:ilvl w:val="3"/>
        <w:numId w:val="4"/>
      </w:numPr>
      <w:spacing w:before="200" w:after="0" w:line="276" w:lineRule="auto"/>
      <w:outlineLvl w:val="3"/>
    </w:pPr>
    <w:rPr>
      <w:rFonts w:asciiTheme="majorHAnsi" w:eastAsiaTheme="majorEastAsia" w:hAnsiTheme="majorHAnsi" w:cstheme="majorBidi"/>
      <w:b/>
      <w:bCs/>
      <w:i/>
      <w:iCs/>
      <w:color w:val="5B9BD5" w:themeColor="accent1"/>
      <w:sz w:val="28"/>
    </w:rPr>
  </w:style>
  <w:style w:type="paragraph" w:styleId="Heading5">
    <w:name w:val="heading 5"/>
    <w:basedOn w:val="Normal"/>
    <w:next w:val="Normal"/>
    <w:link w:val="Heading5Char"/>
    <w:uiPriority w:val="9"/>
    <w:semiHidden/>
    <w:unhideWhenUsed/>
    <w:qFormat/>
    <w:rsid w:val="007B2F57"/>
    <w:pPr>
      <w:keepNext/>
      <w:keepLines/>
      <w:numPr>
        <w:ilvl w:val="4"/>
        <w:numId w:val="4"/>
      </w:numPr>
      <w:spacing w:before="200" w:after="0" w:line="276" w:lineRule="auto"/>
      <w:outlineLvl w:val="4"/>
    </w:pPr>
    <w:rPr>
      <w:rFonts w:asciiTheme="majorHAnsi" w:eastAsiaTheme="majorEastAsia" w:hAnsiTheme="majorHAnsi" w:cstheme="majorBidi"/>
      <w:color w:val="1F4D78" w:themeColor="accent1" w:themeShade="7F"/>
      <w:sz w:val="28"/>
    </w:rPr>
  </w:style>
  <w:style w:type="paragraph" w:styleId="Heading6">
    <w:name w:val="heading 6"/>
    <w:basedOn w:val="Normal"/>
    <w:next w:val="Normal"/>
    <w:link w:val="Heading6Char"/>
    <w:uiPriority w:val="9"/>
    <w:semiHidden/>
    <w:unhideWhenUsed/>
    <w:qFormat/>
    <w:rsid w:val="007B2F57"/>
    <w:pPr>
      <w:keepNext/>
      <w:keepLines/>
      <w:numPr>
        <w:ilvl w:val="5"/>
        <w:numId w:val="4"/>
      </w:numPr>
      <w:spacing w:before="200" w:after="0" w:line="276" w:lineRule="auto"/>
      <w:outlineLvl w:val="5"/>
    </w:pPr>
    <w:rPr>
      <w:rFonts w:asciiTheme="majorHAnsi" w:eastAsiaTheme="majorEastAsia" w:hAnsiTheme="majorHAnsi" w:cstheme="majorBidi"/>
      <w:i/>
      <w:iCs/>
      <w:color w:val="1F4D78" w:themeColor="accent1" w:themeShade="7F"/>
      <w:sz w:val="28"/>
    </w:rPr>
  </w:style>
  <w:style w:type="paragraph" w:styleId="Heading7">
    <w:name w:val="heading 7"/>
    <w:basedOn w:val="Normal"/>
    <w:next w:val="Normal"/>
    <w:link w:val="Heading7Char"/>
    <w:uiPriority w:val="9"/>
    <w:semiHidden/>
    <w:unhideWhenUsed/>
    <w:qFormat/>
    <w:rsid w:val="007B2F57"/>
    <w:pPr>
      <w:keepNext/>
      <w:keepLines/>
      <w:numPr>
        <w:ilvl w:val="6"/>
        <w:numId w:val="4"/>
      </w:numPr>
      <w:spacing w:before="200" w:after="0" w:line="276" w:lineRule="auto"/>
      <w:outlineLvl w:val="6"/>
    </w:pPr>
    <w:rPr>
      <w:rFonts w:asciiTheme="majorHAnsi" w:eastAsiaTheme="majorEastAsia" w:hAnsiTheme="majorHAnsi" w:cstheme="majorBidi"/>
      <w:i/>
      <w:iCs/>
      <w:color w:val="404040" w:themeColor="text1" w:themeTint="BF"/>
      <w:sz w:val="28"/>
    </w:rPr>
  </w:style>
  <w:style w:type="paragraph" w:styleId="Heading8">
    <w:name w:val="heading 8"/>
    <w:basedOn w:val="Normal"/>
    <w:next w:val="Normal"/>
    <w:link w:val="Heading8Char"/>
    <w:uiPriority w:val="9"/>
    <w:semiHidden/>
    <w:unhideWhenUsed/>
    <w:qFormat/>
    <w:rsid w:val="007B2F57"/>
    <w:pPr>
      <w:keepNext/>
      <w:keepLines/>
      <w:numPr>
        <w:ilvl w:val="7"/>
        <w:numId w:val="4"/>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B2F57"/>
    <w:pPr>
      <w:keepNext/>
      <w:keepLines/>
      <w:numPr>
        <w:ilvl w:val="8"/>
        <w:numId w:val="4"/>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14F0"/>
    <w:pPr>
      <w:tabs>
        <w:tab w:val="center" w:pos="4513"/>
        <w:tab w:val="right" w:pos="9026"/>
      </w:tabs>
      <w:spacing w:after="0" w:line="240" w:lineRule="auto"/>
    </w:pPr>
    <w:rPr>
      <w:rFonts w:ascii="B Nazanin" w:hAnsi="B Nazanin"/>
      <w:sz w:val="28"/>
    </w:rPr>
  </w:style>
  <w:style w:type="character" w:customStyle="1" w:styleId="HeaderChar">
    <w:name w:val="Header Char"/>
    <w:basedOn w:val="DefaultParagraphFont"/>
    <w:link w:val="Header"/>
    <w:uiPriority w:val="99"/>
    <w:rsid w:val="00E714F0"/>
    <w:rPr>
      <w:rFonts w:ascii="B Nazanin" w:hAnsi="B Nazanin"/>
      <w:sz w:val="28"/>
    </w:rPr>
  </w:style>
  <w:style w:type="paragraph" w:styleId="Footer">
    <w:name w:val="footer"/>
    <w:basedOn w:val="Normal"/>
    <w:link w:val="FooterChar"/>
    <w:uiPriority w:val="99"/>
    <w:unhideWhenUsed/>
    <w:rsid w:val="00E714F0"/>
    <w:pPr>
      <w:tabs>
        <w:tab w:val="center" w:pos="4513"/>
        <w:tab w:val="right" w:pos="9026"/>
      </w:tabs>
      <w:spacing w:after="0" w:line="240" w:lineRule="auto"/>
    </w:pPr>
    <w:rPr>
      <w:rFonts w:ascii="B Nazanin" w:hAnsi="B Nazanin"/>
      <w:sz w:val="28"/>
    </w:rPr>
  </w:style>
  <w:style w:type="character" w:customStyle="1" w:styleId="FooterChar">
    <w:name w:val="Footer Char"/>
    <w:basedOn w:val="DefaultParagraphFont"/>
    <w:link w:val="Footer"/>
    <w:uiPriority w:val="99"/>
    <w:rsid w:val="00E714F0"/>
    <w:rPr>
      <w:rFonts w:ascii="B Nazanin" w:hAnsi="B Nazanin"/>
      <w:sz w:val="28"/>
    </w:rPr>
  </w:style>
  <w:style w:type="character" w:customStyle="1" w:styleId="Heading1Char">
    <w:name w:val="Heading 1 Char"/>
    <w:basedOn w:val="DefaultParagraphFont"/>
    <w:link w:val="Heading1"/>
    <w:uiPriority w:val="9"/>
    <w:rsid w:val="00E714F0"/>
    <w:rPr>
      <w:rFonts w:asciiTheme="majorHAnsi" w:eastAsiaTheme="majorEastAsia" w:hAnsiTheme="majorHAnsi" w:cs="B Lotus"/>
      <w:b/>
      <w:bCs/>
      <w:sz w:val="28"/>
      <w:szCs w:val="32"/>
    </w:rPr>
  </w:style>
  <w:style w:type="character" w:customStyle="1" w:styleId="Heading2Char">
    <w:name w:val="Heading 2 Char"/>
    <w:basedOn w:val="DefaultParagraphFont"/>
    <w:link w:val="Heading2"/>
    <w:uiPriority w:val="9"/>
    <w:rsid w:val="00870B3B"/>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unhideWhenUsed/>
    <w:rsid w:val="00870B3B"/>
    <w:pPr>
      <w:spacing w:after="0" w:line="240" w:lineRule="auto"/>
    </w:pPr>
    <w:rPr>
      <w:rFonts w:ascii="B Nazanin" w:hAnsi="B Nazanin"/>
      <w:sz w:val="20"/>
      <w:szCs w:val="20"/>
    </w:rPr>
  </w:style>
  <w:style w:type="character" w:customStyle="1" w:styleId="FootnoteTextChar">
    <w:name w:val="Footnote Text Char"/>
    <w:basedOn w:val="DefaultParagraphFont"/>
    <w:link w:val="FootnoteText"/>
    <w:uiPriority w:val="99"/>
    <w:rsid w:val="00870B3B"/>
    <w:rPr>
      <w:rFonts w:ascii="B Nazanin" w:hAnsi="B Nazanin"/>
      <w:sz w:val="20"/>
      <w:szCs w:val="20"/>
    </w:rPr>
  </w:style>
  <w:style w:type="character" w:styleId="FootnoteReference">
    <w:name w:val="footnote reference"/>
    <w:basedOn w:val="DefaultParagraphFont"/>
    <w:uiPriority w:val="99"/>
    <w:semiHidden/>
    <w:unhideWhenUsed/>
    <w:qFormat/>
    <w:rsid w:val="00870B3B"/>
    <w:rPr>
      <w:vertAlign w:val="superscript"/>
    </w:rPr>
  </w:style>
  <w:style w:type="character" w:customStyle="1" w:styleId="Heading3Char">
    <w:name w:val="Heading 3 Char"/>
    <w:basedOn w:val="DefaultParagraphFont"/>
    <w:link w:val="Heading3"/>
    <w:uiPriority w:val="9"/>
    <w:rsid w:val="007B2F57"/>
    <w:rPr>
      <w:rFonts w:asciiTheme="majorHAnsi" w:eastAsiaTheme="majorEastAsia" w:hAnsiTheme="majorHAnsi" w:cs="B Lotus"/>
      <w:b/>
      <w:bCs/>
      <w:sz w:val="28"/>
      <w:szCs w:val="24"/>
    </w:rPr>
  </w:style>
  <w:style w:type="character" w:customStyle="1" w:styleId="Heading4Char">
    <w:name w:val="Heading 4 Char"/>
    <w:basedOn w:val="DefaultParagraphFont"/>
    <w:link w:val="Heading4"/>
    <w:uiPriority w:val="9"/>
    <w:rsid w:val="007B2F57"/>
    <w:rPr>
      <w:rFonts w:asciiTheme="majorHAnsi" w:eastAsiaTheme="majorEastAsia" w:hAnsiTheme="majorHAnsi" w:cstheme="majorBidi"/>
      <w:b/>
      <w:bCs/>
      <w:i/>
      <w:iCs/>
      <w:color w:val="5B9BD5" w:themeColor="accent1"/>
      <w:sz w:val="28"/>
    </w:rPr>
  </w:style>
  <w:style w:type="character" w:customStyle="1" w:styleId="Heading5Char">
    <w:name w:val="Heading 5 Char"/>
    <w:basedOn w:val="DefaultParagraphFont"/>
    <w:link w:val="Heading5"/>
    <w:uiPriority w:val="9"/>
    <w:semiHidden/>
    <w:rsid w:val="007B2F57"/>
    <w:rPr>
      <w:rFonts w:asciiTheme="majorHAnsi" w:eastAsiaTheme="majorEastAsia" w:hAnsiTheme="majorHAnsi" w:cstheme="majorBidi"/>
      <w:color w:val="1F4D78" w:themeColor="accent1" w:themeShade="7F"/>
      <w:sz w:val="28"/>
    </w:rPr>
  </w:style>
  <w:style w:type="character" w:customStyle="1" w:styleId="Heading6Char">
    <w:name w:val="Heading 6 Char"/>
    <w:basedOn w:val="DefaultParagraphFont"/>
    <w:link w:val="Heading6"/>
    <w:uiPriority w:val="9"/>
    <w:semiHidden/>
    <w:rsid w:val="007B2F57"/>
    <w:rPr>
      <w:rFonts w:asciiTheme="majorHAnsi" w:eastAsiaTheme="majorEastAsia" w:hAnsiTheme="majorHAnsi" w:cstheme="majorBidi"/>
      <w:i/>
      <w:iCs/>
      <w:color w:val="1F4D78" w:themeColor="accent1" w:themeShade="7F"/>
      <w:sz w:val="28"/>
    </w:rPr>
  </w:style>
  <w:style w:type="character" w:customStyle="1" w:styleId="Heading7Char">
    <w:name w:val="Heading 7 Char"/>
    <w:basedOn w:val="DefaultParagraphFont"/>
    <w:link w:val="Heading7"/>
    <w:uiPriority w:val="9"/>
    <w:semiHidden/>
    <w:rsid w:val="007B2F57"/>
    <w:rPr>
      <w:rFonts w:asciiTheme="majorHAnsi" w:eastAsiaTheme="majorEastAsia" w:hAnsiTheme="majorHAnsi" w:cstheme="majorBidi"/>
      <w:i/>
      <w:iCs/>
      <w:color w:val="404040" w:themeColor="text1" w:themeTint="BF"/>
      <w:sz w:val="28"/>
    </w:rPr>
  </w:style>
  <w:style w:type="character" w:customStyle="1" w:styleId="Heading8Char">
    <w:name w:val="Heading 8 Char"/>
    <w:basedOn w:val="DefaultParagraphFont"/>
    <w:link w:val="Heading8"/>
    <w:uiPriority w:val="9"/>
    <w:semiHidden/>
    <w:rsid w:val="007B2F5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2F57"/>
    <w:rPr>
      <w:rFonts w:asciiTheme="majorHAnsi" w:eastAsiaTheme="majorEastAsia" w:hAnsiTheme="majorHAnsi" w:cstheme="majorBidi"/>
      <w:i/>
      <w:iCs/>
      <w:color w:val="404040" w:themeColor="text1" w:themeTint="BF"/>
      <w:sz w:val="20"/>
      <w:szCs w:val="20"/>
    </w:rPr>
  </w:style>
  <w:style w:type="character" w:styleId="PlaceholderText">
    <w:name w:val="Placeholder Text"/>
    <w:basedOn w:val="DefaultParagraphFont"/>
    <w:uiPriority w:val="99"/>
    <w:semiHidden/>
    <w:rsid w:val="007B2F57"/>
    <w:rPr>
      <w:color w:val="808080"/>
    </w:rPr>
  </w:style>
  <w:style w:type="paragraph" w:styleId="BalloonText">
    <w:name w:val="Balloon Text"/>
    <w:basedOn w:val="Normal"/>
    <w:link w:val="BalloonTextChar"/>
    <w:uiPriority w:val="99"/>
    <w:semiHidden/>
    <w:unhideWhenUsed/>
    <w:rsid w:val="007B2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F57"/>
    <w:rPr>
      <w:rFonts w:ascii="Tahoma" w:hAnsi="Tahoma" w:cs="Tahoma"/>
      <w:sz w:val="16"/>
      <w:szCs w:val="16"/>
    </w:rPr>
  </w:style>
  <w:style w:type="paragraph" w:styleId="ListParagraph">
    <w:name w:val="List Paragraph"/>
    <w:basedOn w:val="Normal"/>
    <w:uiPriority w:val="34"/>
    <w:qFormat/>
    <w:rsid w:val="007B2F57"/>
    <w:pPr>
      <w:spacing w:after="200" w:line="276" w:lineRule="auto"/>
      <w:ind w:left="720"/>
      <w:contextualSpacing/>
    </w:pPr>
    <w:rPr>
      <w:rFonts w:ascii="B Nazanin" w:hAnsi="B Nazanin"/>
      <w:sz w:val="28"/>
    </w:rPr>
  </w:style>
  <w:style w:type="paragraph" w:styleId="EndnoteText">
    <w:name w:val="endnote text"/>
    <w:basedOn w:val="Normal"/>
    <w:link w:val="EndnoteTextChar"/>
    <w:uiPriority w:val="99"/>
    <w:semiHidden/>
    <w:unhideWhenUsed/>
    <w:rsid w:val="007B2F57"/>
    <w:pPr>
      <w:spacing w:after="0" w:line="240" w:lineRule="auto"/>
    </w:pPr>
    <w:rPr>
      <w:rFonts w:ascii="B Nazanin" w:hAnsi="B Nazanin"/>
      <w:sz w:val="20"/>
      <w:szCs w:val="20"/>
    </w:rPr>
  </w:style>
  <w:style w:type="character" w:customStyle="1" w:styleId="EndnoteTextChar">
    <w:name w:val="Endnote Text Char"/>
    <w:basedOn w:val="DefaultParagraphFont"/>
    <w:link w:val="EndnoteText"/>
    <w:uiPriority w:val="99"/>
    <w:semiHidden/>
    <w:rsid w:val="007B2F57"/>
    <w:rPr>
      <w:rFonts w:ascii="B Nazanin" w:hAnsi="B Nazanin"/>
      <w:sz w:val="20"/>
      <w:szCs w:val="20"/>
    </w:rPr>
  </w:style>
  <w:style w:type="character" w:styleId="EndnoteReference">
    <w:name w:val="endnote reference"/>
    <w:basedOn w:val="DefaultParagraphFont"/>
    <w:uiPriority w:val="99"/>
    <w:semiHidden/>
    <w:unhideWhenUsed/>
    <w:rsid w:val="007B2F57"/>
    <w:rPr>
      <w:vertAlign w:val="superscript"/>
    </w:rPr>
  </w:style>
  <w:style w:type="character" w:styleId="CommentReference">
    <w:name w:val="annotation reference"/>
    <w:basedOn w:val="DefaultParagraphFont"/>
    <w:uiPriority w:val="99"/>
    <w:semiHidden/>
    <w:unhideWhenUsed/>
    <w:rsid w:val="007B2F57"/>
    <w:rPr>
      <w:sz w:val="16"/>
      <w:szCs w:val="16"/>
    </w:rPr>
  </w:style>
  <w:style w:type="paragraph" w:styleId="CommentText">
    <w:name w:val="annotation text"/>
    <w:basedOn w:val="Normal"/>
    <w:link w:val="CommentTextChar"/>
    <w:uiPriority w:val="99"/>
    <w:semiHidden/>
    <w:unhideWhenUsed/>
    <w:rsid w:val="007B2F57"/>
    <w:pPr>
      <w:spacing w:after="200" w:line="240" w:lineRule="auto"/>
    </w:pPr>
    <w:rPr>
      <w:rFonts w:ascii="B Nazanin" w:hAnsi="B Nazanin"/>
      <w:sz w:val="20"/>
      <w:szCs w:val="20"/>
    </w:rPr>
  </w:style>
  <w:style w:type="character" w:customStyle="1" w:styleId="CommentTextChar">
    <w:name w:val="Comment Text Char"/>
    <w:basedOn w:val="DefaultParagraphFont"/>
    <w:link w:val="CommentText"/>
    <w:uiPriority w:val="99"/>
    <w:semiHidden/>
    <w:rsid w:val="007B2F57"/>
    <w:rPr>
      <w:rFonts w:ascii="B Nazanin" w:hAnsi="B Nazanin"/>
      <w:sz w:val="20"/>
      <w:szCs w:val="20"/>
    </w:rPr>
  </w:style>
  <w:style w:type="paragraph" w:styleId="CommentSubject">
    <w:name w:val="annotation subject"/>
    <w:basedOn w:val="CommentText"/>
    <w:next w:val="CommentText"/>
    <w:link w:val="CommentSubjectChar"/>
    <w:uiPriority w:val="99"/>
    <w:semiHidden/>
    <w:unhideWhenUsed/>
    <w:rsid w:val="007B2F57"/>
    <w:rPr>
      <w:b/>
      <w:bCs/>
    </w:rPr>
  </w:style>
  <w:style w:type="character" w:customStyle="1" w:styleId="CommentSubjectChar">
    <w:name w:val="Comment Subject Char"/>
    <w:basedOn w:val="CommentTextChar"/>
    <w:link w:val="CommentSubject"/>
    <w:uiPriority w:val="99"/>
    <w:semiHidden/>
    <w:rsid w:val="007B2F57"/>
    <w:rPr>
      <w:rFonts w:ascii="B Nazanin" w:hAnsi="B Nazanin"/>
      <w:b/>
      <w:bCs/>
      <w:sz w:val="20"/>
      <w:szCs w:val="20"/>
    </w:rPr>
  </w:style>
  <w:style w:type="paragraph" w:styleId="TOCHeading">
    <w:name w:val="TOC Heading"/>
    <w:basedOn w:val="Heading1"/>
    <w:next w:val="Normal"/>
    <w:uiPriority w:val="39"/>
    <w:unhideWhenUsed/>
    <w:qFormat/>
    <w:rsid w:val="007B2F57"/>
    <w:pPr>
      <w:bidi w:val="0"/>
      <w:spacing w:before="240" w:line="259" w:lineRule="auto"/>
      <w:outlineLvl w:val="9"/>
    </w:pPr>
    <w:rPr>
      <w:b w:val="0"/>
      <w:bCs w:val="0"/>
      <w:sz w:val="32"/>
      <w:lang w:bidi="ar-SA"/>
    </w:rPr>
  </w:style>
  <w:style w:type="paragraph" w:styleId="TOC1">
    <w:name w:val="toc 1"/>
    <w:basedOn w:val="Normal"/>
    <w:next w:val="Normal"/>
    <w:autoRedefine/>
    <w:uiPriority w:val="39"/>
    <w:unhideWhenUsed/>
    <w:rsid w:val="007B2F57"/>
    <w:pPr>
      <w:tabs>
        <w:tab w:val="right" w:leader="dot" w:pos="8494"/>
      </w:tabs>
      <w:spacing w:after="100" w:line="276" w:lineRule="auto"/>
      <w:jc w:val="center"/>
    </w:pPr>
    <w:rPr>
      <w:rFonts w:ascii="Times New Roman" w:hAnsi="Times New Roman" w:cs="B Zar"/>
      <w:noProof/>
      <w:sz w:val="28"/>
      <w:szCs w:val="28"/>
    </w:rPr>
  </w:style>
  <w:style w:type="paragraph" w:styleId="TOC2">
    <w:name w:val="toc 2"/>
    <w:basedOn w:val="Normal"/>
    <w:next w:val="Normal"/>
    <w:autoRedefine/>
    <w:uiPriority w:val="39"/>
    <w:unhideWhenUsed/>
    <w:rsid w:val="007B2F57"/>
    <w:pPr>
      <w:spacing w:after="100" w:line="276" w:lineRule="auto"/>
      <w:ind w:left="280"/>
    </w:pPr>
    <w:rPr>
      <w:rFonts w:ascii="B Nazanin" w:hAnsi="B Nazanin"/>
      <w:sz w:val="28"/>
    </w:rPr>
  </w:style>
  <w:style w:type="paragraph" w:styleId="TOC3">
    <w:name w:val="toc 3"/>
    <w:basedOn w:val="Normal"/>
    <w:next w:val="Normal"/>
    <w:autoRedefine/>
    <w:uiPriority w:val="39"/>
    <w:unhideWhenUsed/>
    <w:rsid w:val="007B2F57"/>
    <w:pPr>
      <w:spacing w:after="100" w:line="276" w:lineRule="auto"/>
      <w:ind w:left="560"/>
    </w:pPr>
    <w:rPr>
      <w:rFonts w:ascii="B Nazanin" w:hAnsi="B Nazanin"/>
      <w:sz w:val="28"/>
    </w:rPr>
  </w:style>
  <w:style w:type="paragraph" w:styleId="TOC4">
    <w:name w:val="toc 4"/>
    <w:basedOn w:val="Normal"/>
    <w:next w:val="Normal"/>
    <w:autoRedefine/>
    <w:uiPriority w:val="39"/>
    <w:unhideWhenUsed/>
    <w:rsid w:val="007B2F57"/>
    <w:pPr>
      <w:bidi w:val="0"/>
      <w:spacing w:after="100"/>
      <w:ind w:left="660"/>
    </w:pPr>
    <w:rPr>
      <w:rFonts w:eastAsiaTheme="minorEastAsia"/>
      <w:lang w:bidi="ar-SA"/>
    </w:rPr>
  </w:style>
  <w:style w:type="paragraph" w:styleId="TOC5">
    <w:name w:val="toc 5"/>
    <w:basedOn w:val="Normal"/>
    <w:next w:val="Normal"/>
    <w:autoRedefine/>
    <w:uiPriority w:val="39"/>
    <w:unhideWhenUsed/>
    <w:rsid w:val="007B2F57"/>
    <w:pPr>
      <w:bidi w:val="0"/>
      <w:spacing w:after="100"/>
      <w:ind w:left="880"/>
    </w:pPr>
    <w:rPr>
      <w:rFonts w:eastAsiaTheme="minorEastAsia"/>
      <w:lang w:bidi="ar-SA"/>
    </w:rPr>
  </w:style>
  <w:style w:type="paragraph" w:styleId="TOC6">
    <w:name w:val="toc 6"/>
    <w:basedOn w:val="Normal"/>
    <w:next w:val="Normal"/>
    <w:autoRedefine/>
    <w:uiPriority w:val="39"/>
    <w:unhideWhenUsed/>
    <w:rsid w:val="007B2F57"/>
    <w:pPr>
      <w:bidi w:val="0"/>
      <w:spacing w:after="100"/>
      <w:ind w:left="1100"/>
    </w:pPr>
    <w:rPr>
      <w:rFonts w:eastAsiaTheme="minorEastAsia"/>
      <w:lang w:bidi="ar-SA"/>
    </w:rPr>
  </w:style>
  <w:style w:type="paragraph" w:styleId="TOC7">
    <w:name w:val="toc 7"/>
    <w:basedOn w:val="Normal"/>
    <w:next w:val="Normal"/>
    <w:autoRedefine/>
    <w:uiPriority w:val="39"/>
    <w:unhideWhenUsed/>
    <w:rsid w:val="007B2F57"/>
    <w:pPr>
      <w:bidi w:val="0"/>
      <w:spacing w:after="100"/>
      <w:ind w:left="1320"/>
    </w:pPr>
    <w:rPr>
      <w:rFonts w:eastAsiaTheme="minorEastAsia"/>
      <w:lang w:bidi="ar-SA"/>
    </w:rPr>
  </w:style>
  <w:style w:type="paragraph" w:styleId="TOC8">
    <w:name w:val="toc 8"/>
    <w:basedOn w:val="Normal"/>
    <w:next w:val="Normal"/>
    <w:autoRedefine/>
    <w:uiPriority w:val="39"/>
    <w:unhideWhenUsed/>
    <w:rsid w:val="007B2F57"/>
    <w:pPr>
      <w:bidi w:val="0"/>
      <w:spacing w:after="100"/>
      <w:ind w:left="1540"/>
    </w:pPr>
    <w:rPr>
      <w:rFonts w:eastAsiaTheme="minorEastAsia"/>
      <w:lang w:bidi="ar-SA"/>
    </w:rPr>
  </w:style>
  <w:style w:type="paragraph" w:styleId="TOC9">
    <w:name w:val="toc 9"/>
    <w:basedOn w:val="Normal"/>
    <w:next w:val="Normal"/>
    <w:autoRedefine/>
    <w:uiPriority w:val="39"/>
    <w:unhideWhenUsed/>
    <w:rsid w:val="007B2F57"/>
    <w:pPr>
      <w:bidi w:val="0"/>
      <w:spacing w:after="100"/>
      <w:ind w:left="1760"/>
    </w:pPr>
    <w:rPr>
      <w:rFonts w:eastAsiaTheme="minorEastAsia"/>
      <w:lang w:bidi="ar-SA"/>
    </w:rPr>
  </w:style>
  <w:style w:type="character" w:styleId="Hyperlink">
    <w:name w:val="Hyperlink"/>
    <w:basedOn w:val="DefaultParagraphFont"/>
    <w:uiPriority w:val="99"/>
    <w:unhideWhenUsed/>
    <w:rsid w:val="007B2F57"/>
    <w:rPr>
      <w:color w:val="0563C1" w:themeColor="hyperlink"/>
      <w:u w:val="single"/>
    </w:rPr>
  </w:style>
  <w:style w:type="table" w:styleId="TableGrid">
    <w:name w:val="Table Grid"/>
    <w:basedOn w:val="TableNormal"/>
    <w:uiPriority w:val="39"/>
    <w:rsid w:val="007B2F57"/>
    <w:pPr>
      <w:spacing w:after="0" w:line="240" w:lineRule="auto"/>
    </w:pPr>
    <w:rPr>
      <w:rFonts w:ascii="B Nazanin" w:hAnsi="B Nazani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B2F57"/>
    <w:pPr>
      <w:spacing w:after="200" w:line="276"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oogle.com/" TargetMode="External"/><Relationship Id="rId4" Type="http://schemas.openxmlformats.org/officeDocument/2006/relationships/settings" Target="settings.xml"/><Relationship Id="rId9" Type="http://schemas.openxmlformats.org/officeDocument/2006/relationships/hyperlink" Target="http://eurasi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D725E-BCCA-41BC-BBB6-D4637C41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12481</Words>
  <Characters>71143</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83458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bagher</dc:creator>
  <cp:keywords/>
  <dc:description/>
  <cp:lastModifiedBy>bagher</cp:lastModifiedBy>
  <cp:revision>4</cp:revision>
  <dcterms:created xsi:type="dcterms:W3CDTF">2026-02-03T14:17:00Z</dcterms:created>
  <dcterms:modified xsi:type="dcterms:W3CDTF">2026-02-03T15:12:00Z</dcterms:modified>
</cp:coreProperties>
</file>