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77F" w:rsidRDefault="00AA477F" w:rsidP="00AA477F">
      <w:pPr>
        <w:bidi/>
        <w:rPr>
          <w:rFonts w:cs="B Lotus"/>
          <w:b/>
          <w:bCs/>
          <w:sz w:val="28"/>
          <w:szCs w:val="28"/>
          <w:lang w:bidi="fa-IR"/>
        </w:rPr>
      </w:pPr>
    </w:p>
    <w:p w:rsidR="007B3D5C" w:rsidRPr="00AA477F" w:rsidRDefault="007B3D5C" w:rsidP="00AA477F">
      <w:pPr>
        <w:bidi/>
        <w:jc w:val="center"/>
        <w:rPr>
          <w:rFonts w:cs="B Nazanin"/>
          <w:b/>
          <w:bCs/>
          <w:sz w:val="32"/>
          <w:szCs w:val="32"/>
          <w:rtl/>
          <w:lang w:bidi="fa-IR"/>
        </w:rPr>
      </w:pPr>
      <w:r w:rsidRPr="00AA477F">
        <w:rPr>
          <w:rFonts w:cs="B Nazanin"/>
          <w:b/>
          <w:bCs/>
          <w:sz w:val="32"/>
          <w:szCs w:val="32"/>
          <w:rtl/>
          <w:lang w:bidi="fa-IR"/>
        </w:rPr>
        <w:t>مسئول</w:t>
      </w:r>
      <w:r w:rsidRPr="00AA477F">
        <w:rPr>
          <w:rFonts w:cs="B Nazanin" w:hint="cs"/>
          <w:b/>
          <w:bCs/>
          <w:sz w:val="32"/>
          <w:szCs w:val="32"/>
          <w:rtl/>
          <w:lang w:bidi="fa-IR"/>
        </w:rPr>
        <w:t>ی</w:t>
      </w:r>
      <w:r w:rsidRPr="00AA477F">
        <w:rPr>
          <w:rFonts w:cs="B Nazanin" w:hint="eastAsia"/>
          <w:b/>
          <w:bCs/>
          <w:sz w:val="32"/>
          <w:szCs w:val="32"/>
          <w:rtl/>
          <w:lang w:bidi="fa-IR"/>
        </w:rPr>
        <w:t>ت</w:t>
      </w:r>
      <w:r w:rsidRPr="00AA477F">
        <w:rPr>
          <w:rFonts w:cs="B Nazanin"/>
          <w:b/>
          <w:bCs/>
          <w:sz w:val="32"/>
          <w:szCs w:val="32"/>
          <w:rtl/>
          <w:lang w:bidi="fa-IR"/>
        </w:rPr>
        <w:t xml:space="preserve"> مدن</w:t>
      </w:r>
      <w:r w:rsidRPr="00AA477F">
        <w:rPr>
          <w:rFonts w:cs="B Nazanin" w:hint="cs"/>
          <w:b/>
          <w:bCs/>
          <w:sz w:val="32"/>
          <w:szCs w:val="32"/>
          <w:rtl/>
          <w:lang w:bidi="fa-IR"/>
        </w:rPr>
        <w:t>ی</w:t>
      </w:r>
      <w:r w:rsidRPr="00AA477F">
        <w:rPr>
          <w:rFonts w:cs="B Nazanin"/>
          <w:b/>
          <w:bCs/>
          <w:sz w:val="32"/>
          <w:szCs w:val="32"/>
          <w:rtl/>
          <w:lang w:bidi="fa-IR"/>
        </w:rPr>
        <w:t xml:space="preserve"> ناش</w:t>
      </w:r>
      <w:r w:rsidRPr="00AA477F">
        <w:rPr>
          <w:rFonts w:cs="B Nazanin" w:hint="cs"/>
          <w:b/>
          <w:bCs/>
          <w:sz w:val="32"/>
          <w:szCs w:val="32"/>
          <w:rtl/>
          <w:lang w:bidi="fa-IR"/>
        </w:rPr>
        <w:t>ی</w:t>
      </w:r>
      <w:r w:rsidR="00AA477F">
        <w:rPr>
          <w:rFonts w:cs="B Nazanin"/>
          <w:b/>
          <w:bCs/>
          <w:sz w:val="32"/>
          <w:szCs w:val="32"/>
          <w:rtl/>
          <w:lang w:bidi="fa-IR"/>
        </w:rPr>
        <w:t xml:space="preserve"> از</w:t>
      </w:r>
      <w:r w:rsidRPr="00AA477F">
        <w:rPr>
          <w:rFonts w:cs="B Nazanin"/>
          <w:b/>
          <w:bCs/>
          <w:sz w:val="32"/>
          <w:szCs w:val="32"/>
          <w:rtl/>
          <w:lang w:bidi="fa-IR"/>
        </w:rPr>
        <w:t>هوش مصنوع</w:t>
      </w:r>
      <w:r w:rsidRPr="00AA477F">
        <w:rPr>
          <w:rFonts w:cs="B Nazanin" w:hint="cs"/>
          <w:b/>
          <w:bCs/>
          <w:sz w:val="32"/>
          <w:szCs w:val="32"/>
          <w:rtl/>
          <w:lang w:bidi="fa-IR"/>
        </w:rPr>
        <w:t>ی</w:t>
      </w:r>
      <w:r w:rsidR="00AA477F">
        <w:rPr>
          <w:rFonts w:cs="B Nazanin"/>
          <w:b/>
          <w:bCs/>
          <w:sz w:val="32"/>
          <w:szCs w:val="32"/>
          <w:rtl/>
          <w:lang w:bidi="fa-IR"/>
        </w:rPr>
        <w:t xml:space="preserve"> و</w:t>
      </w:r>
      <w:r w:rsidRPr="00AA477F">
        <w:rPr>
          <w:rFonts w:cs="B Nazanin"/>
          <w:b/>
          <w:bCs/>
          <w:sz w:val="32"/>
          <w:szCs w:val="32"/>
          <w:rtl/>
          <w:lang w:bidi="fa-IR"/>
        </w:rPr>
        <w:t>بازاند</w:t>
      </w:r>
      <w:r w:rsidRPr="00AA477F">
        <w:rPr>
          <w:rFonts w:cs="B Nazanin" w:hint="cs"/>
          <w:b/>
          <w:bCs/>
          <w:sz w:val="32"/>
          <w:szCs w:val="32"/>
          <w:rtl/>
          <w:lang w:bidi="fa-IR"/>
        </w:rPr>
        <w:t>ی</w:t>
      </w:r>
      <w:r w:rsidRPr="00AA477F">
        <w:rPr>
          <w:rFonts w:cs="B Nazanin" w:hint="eastAsia"/>
          <w:b/>
          <w:bCs/>
          <w:sz w:val="32"/>
          <w:szCs w:val="32"/>
          <w:rtl/>
          <w:lang w:bidi="fa-IR"/>
        </w:rPr>
        <w:t>ش</w:t>
      </w:r>
      <w:r w:rsidRPr="00AA477F">
        <w:rPr>
          <w:rFonts w:cs="B Nazanin" w:hint="cs"/>
          <w:b/>
          <w:bCs/>
          <w:sz w:val="32"/>
          <w:szCs w:val="32"/>
          <w:rtl/>
          <w:lang w:bidi="fa-IR"/>
        </w:rPr>
        <w:t>ی</w:t>
      </w:r>
      <w:r w:rsidR="00AA477F">
        <w:rPr>
          <w:rFonts w:cs="B Nazanin"/>
          <w:b/>
          <w:bCs/>
          <w:sz w:val="32"/>
          <w:szCs w:val="32"/>
          <w:rtl/>
          <w:lang w:bidi="fa-IR"/>
        </w:rPr>
        <w:t xml:space="preserve"> در</w:t>
      </w:r>
      <w:r w:rsidRPr="00AA477F">
        <w:rPr>
          <w:rFonts w:cs="B Nazanin"/>
          <w:b/>
          <w:bCs/>
          <w:sz w:val="32"/>
          <w:szCs w:val="32"/>
          <w:rtl/>
          <w:lang w:bidi="fa-IR"/>
        </w:rPr>
        <w:t>تقص</w:t>
      </w:r>
      <w:r w:rsidRPr="00AA477F">
        <w:rPr>
          <w:rFonts w:cs="B Nazanin" w:hint="cs"/>
          <w:b/>
          <w:bCs/>
          <w:sz w:val="32"/>
          <w:szCs w:val="32"/>
          <w:rtl/>
          <w:lang w:bidi="fa-IR"/>
        </w:rPr>
        <w:t>ی</w:t>
      </w:r>
      <w:r w:rsidRPr="00AA477F">
        <w:rPr>
          <w:rFonts w:cs="B Nazanin" w:hint="eastAsia"/>
          <w:b/>
          <w:bCs/>
          <w:sz w:val="32"/>
          <w:szCs w:val="32"/>
          <w:rtl/>
          <w:lang w:bidi="fa-IR"/>
        </w:rPr>
        <w:t>ر</w:t>
      </w:r>
      <w:r w:rsidR="00AA477F">
        <w:rPr>
          <w:rFonts w:cs="B Nazanin"/>
          <w:b/>
          <w:bCs/>
          <w:sz w:val="32"/>
          <w:szCs w:val="32"/>
          <w:rtl/>
          <w:lang w:bidi="fa-IR"/>
        </w:rPr>
        <w:t>و</w:t>
      </w:r>
      <w:r w:rsidRPr="00AA477F">
        <w:rPr>
          <w:rFonts w:cs="B Nazanin"/>
          <w:b/>
          <w:bCs/>
          <w:sz w:val="32"/>
          <w:szCs w:val="32"/>
          <w:rtl/>
          <w:lang w:bidi="fa-IR"/>
        </w:rPr>
        <w:t>رابطه سبب</w:t>
      </w:r>
      <w:r w:rsidRPr="00AA477F">
        <w:rPr>
          <w:rFonts w:cs="B Nazanin" w:hint="cs"/>
          <w:b/>
          <w:bCs/>
          <w:sz w:val="32"/>
          <w:szCs w:val="32"/>
          <w:rtl/>
          <w:lang w:bidi="fa-IR"/>
        </w:rPr>
        <w:t>ی</w:t>
      </w:r>
      <w:r w:rsidRPr="00AA477F">
        <w:rPr>
          <w:rFonts w:cs="B Nazanin" w:hint="eastAsia"/>
          <w:b/>
          <w:bCs/>
          <w:sz w:val="32"/>
          <w:szCs w:val="32"/>
          <w:rtl/>
          <w:lang w:bidi="fa-IR"/>
        </w:rPr>
        <w:t>ت</w:t>
      </w:r>
    </w:p>
    <w:p w:rsidR="007B3D5C" w:rsidRDefault="007B3D5C" w:rsidP="007B3D5C">
      <w:pPr>
        <w:bidi/>
        <w:jc w:val="center"/>
        <w:rPr>
          <w:rFonts w:cs="B Nazanin"/>
          <w:b/>
          <w:bCs/>
          <w:sz w:val="24"/>
          <w:szCs w:val="24"/>
          <w:lang w:bidi="fa-IR"/>
        </w:rPr>
      </w:pPr>
      <w:r w:rsidRPr="00AA477F">
        <w:rPr>
          <w:rFonts w:cs="B Nazanin" w:hint="cs"/>
          <w:b/>
          <w:bCs/>
          <w:sz w:val="24"/>
          <w:szCs w:val="24"/>
          <w:rtl/>
          <w:lang w:bidi="fa-IR"/>
        </w:rPr>
        <w:t>عشرت هارونی</w:t>
      </w:r>
    </w:p>
    <w:p w:rsidR="00AA477F" w:rsidRPr="00AA477F" w:rsidRDefault="00AA477F" w:rsidP="00AA477F">
      <w:pPr>
        <w:bidi/>
        <w:jc w:val="center"/>
        <w:rPr>
          <w:rFonts w:cs="B Nazanin"/>
          <w:b/>
          <w:bCs/>
          <w:sz w:val="24"/>
          <w:szCs w:val="24"/>
          <w:rtl/>
          <w:lang w:bidi="fa-IR"/>
        </w:rPr>
      </w:pPr>
      <w:r w:rsidRPr="00AA477F">
        <w:rPr>
          <w:rFonts w:cs="B Nazanin" w:hint="cs"/>
          <w:rtl/>
          <w:lang w:bidi="fa-IR"/>
        </w:rPr>
        <w:t xml:space="preserve">کارشناسی ارشد،گروه حقوق،گرایش </w:t>
      </w:r>
      <w:r w:rsidRPr="00AA477F">
        <w:rPr>
          <w:rFonts w:cs="B Nazanin"/>
          <w:rtl/>
        </w:rPr>
        <w:t>حقوق خصوصی دانشگاه آزاد اصفهان</w:t>
      </w:r>
    </w:p>
    <w:p w:rsidR="00AF3362"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چکیده </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گسترش روزافزون هوش مصنوعی در حوزه‌های مختلف زندگی اجتماعی، اقتصادی و حکمرانی، چالش‌های نوینی را در قلمرو مسئولیت مدنی ایجاد کرده است؛ به‌ویژه آن‌که ساختار تصمیم‌گیری خودکار، یادگیری مستقل و گاه غیرقابل پیش‌بینی این فناوری، مفاهیم سنتی تقصیر و رابطه سببیت را با تردیدهای جدی مواجه ساخته است. هدف این پژوهش، بررسی مسئولیت مدنی ناشی از خسارات وارده توسط سامانه‌های هوش مصنوعی و بازاندیشی در دو رکن اساسی آن، یعنی تقصیر و رابطه سببیت، در پرتو تحولات فناورانه و نیازهای عدالت جبرانی است. </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روش تحقیق توصیفی ـ تحلیلی و مبتنی بر مطالعه منابع حقوقی، دکترین، اسناد تقنینی و رویه‌های نوظهور داخلی و تطبیقی است و با رویکردی انتقادی، کارآمدی نظریه‌های سنتی مسئولیت مدنی در مواجهه با هوش مصنوعی ارزیابی می‌شود. </w:t>
      </w:r>
    </w:p>
    <w:p w:rsidR="000B175A" w:rsidRPr="00AA477F" w:rsidRDefault="000B175A" w:rsidP="00AA477F">
      <w:pPr>
        <w:bidi/>
        <w:spacing w:line="276" w:lineRule="auto"/>
        <w:jc w:val="both"/>
        <w:rPr>
          <w:rFonts w:cs="B Nazanin"/>
          <w:b/>
          <w:bCs/>
          <w:sz w:val="24"/>
          <w:szCs w:val="24"/>
          <w:lang w:bidi="fa-IR"/>
        </w:rPr>
      </w:pPr>
      <w:r w:rsidRPr="00AA477F">
        <w:rPr>
          <w:rFonts w:cs="B Nazanin" w:hint="cs"/>
          <w:b/>
          <w:bCs/>
          <w:sz w:val="24"/>
          <w:szCs w:val="24"/>
          <w:rtl/>
          <w:lang w:bidi="fa-IR"/>
        </w:rPr>
        <w:t>یافته‌های پژوهش نشان می‌دهد که الگوی کلاسیک مسئولیت مبتنی بر تقصیر انسانی، به دلیل دشواری انتساب خطا به اشخاص معین در فرآیندهای الگوریتمی، پاسخگوی خسارات ناشی از هوش مصنوعی نیست و اثبات رابطه سببیت نیز در مواردی به دلیل پیچیدگی فنی و چندعاملی بودن تصمیم‌ها با مانع جدی روبه‌رو می‌شود. بر این اساس، گرایش به نظریه‌هایی چون مسئولیت محض، مسئولیت مبتنی بر خطر، یا توزیع مسئولیت میان طراح، تولیدکننده، بهره‌بردار و حتی نظام‌های بیمه‌ای، به‌عنوان راهکارهای مؤثرتر برای حمایت از زیان‌دیده قابل توجیه است. نتیجه کلی آن است که بازاندیشی در مفاهیم تقصیر و سببیت و حرکت به سوی چارچوب‌های منعطف‌تر و فناورمحور، شرط اساسی تحقق عدالت جبرانی و اعتماد عمومی در عصر هوش مصنوعی به شمار می‌رود.</w:t>
      </w:r>
    </w:p>
    <w:p w:rsidR="000B175A" w:rsidRPr="00AA477F" w:rsidRDefault="000B175A" w:rsidP="00AA477F">
      <w:pPr>
        <w:bidi/>
        <w:spacing w:line="276" w:lineRule="auto"/>
        <w:jc w:val="both"/>
        <w:rPr>
          <w:rFonts w:cs="B Nazanin"/>
          <w:sz w:val="24"/>
          <w:szCs w:val="24"/>
          <w:rtl/>
          <w:lang w:bidi="fa-IR"/>
        </w:rPr>
      </w:pPr>
      <w:r w:rsidRPr="00AA477F">
        <w:rPr>
          <w:rFonts w:cs="B Nazanin" w:hint="cs"/>
          <w:sz w:val="24"/>
          <w:szCs w:val="24"/>
          <w:rtl/>
          <w:lang w:bidi="fa-IR"/>
        </w:rPr>
        <w:t>کلیدواژه‌ها: مسئولیت مدنی، هوش مصنوعی، تقصیر، رابطه سببیت، مسئولیت مبتنی بر خطر، جبران خسارت</w:t>
      </w:r>
    </w:p>
    <w:p w:rsidR="000B175A" w:rsidRPr="00AA477F" w:rsidRDefault="000B175A" w:rsidP="00AA477F">
      <w:pPr>
        <w:bidi/>
        <w:spacing w:line="276" w:lineRule="auto"/>
        <w:jc w:val="both"/>
        <w:rPr>
          <w:rFonts w:cs="B Nazanin"/>
          <w:b/>
          <w:bCs/>
          <w:sz w:val="24"/>
          <w:szCs w:val="24"/>
          <w:rtl/>
          <w:lang w:bidi="fa-IR"/>
        </w:rPr>
      </w:pPr>
    </w:p>
    <w:p w:rsidR="000B175A" w:rsidRPr="00AA477F" w:rsidRDefault="000B175A" w:rsidP="00AA477F">
      <w:pPr>
        <w:bidi/>
        <w:spacing w:line="276" w:lineRule="auto"/>
        <w:jc w:val="both"/>
        <w:rPr>
          <w:rFonts w:cs="B Nazanin"/>
          <w:b/>
          <w:bCs/>
          <w:sz w:val="24"/>
          <w:szCs w:val="24"/>
          <w:rtl/>
          <w:lang w:bidi="fa-IR"/>
        </w:rPr>
      </w:pPr>
    </w:p>
    <w:p w:rsidR="000B175A" w:rsidRPr="00AA477F" w:rsidRDefault="000B175A" w:rsidP="00AA477F">
      <w:pPr>
        <w:bidi/>
        <w:spacing w:line="276" w:lineRule="auto"/>
        <w:jc w:val="both"/>
        <w:rPr>
          <w:rFonts w:cs="B Nazanin"/>
          <w:b/>
          <w:bCs/>
          <w:sz w:val="24"/>
          <w:szCs w:val="24"/>
          <w:rtl/>
          <w:lang w:bidi="fa-IR"/>
        </w:rPr>
      </w:pPr>
    </w:p>
    <w:p w:rsidR="000B175A" w:rsidRPr="00AA477F" w:rsidRDefault="000B175A" w:rsidP="00AA477F">
      <w:pPr>
        <w:bidi/>
        <w:spacing w:line="276" w:lineRule="auto"/>
        <w:jc w:val="both"/>
        <w:rPr>
          <w:rFonts w:cs="B Nazanin"/>
          <w:b/>
          <w:bCs/>
          <w:sz w:val="24"/>
          <w:szCs w:val="24"/>
          <w:rtl/>
          <w:lang w:bidi="fa-IR"/>
        </w:rPr>
      </w:pP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مقدمه</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تحولات شتابان فناوری و ورود گسترده سامانه‌های هوش مصنوعی به عرصه‌های گوناگون زندگی انسانی، از پزشکی و حمل‌ونقل گرفته تا قضاوت، تجارت و خدمات عمومی، نظام‌های حقوقی را با پرسش‌های بنیادین و بی‌سابقه‌ای مواجه ساخته است. هوش مصنوعی با برخورداری از قابلیت یادگیری، تحلیل داده‌های کلان و اتخاذ تصمیم‌های نیمه‌مستقل یا خودکار، مرزهای سنتی میان فاعل انسانی و ابزار را کمرنگ کرده و همین امر، مبانی کلاسیک مسئولیت مدنی را با چالش جدی روبه‌رو ساخته است. در نظام‌های حقوقی مبتنی بر تقصیر، انتساب خطا به شخص معین و احراز رابطه سببیت میان رفتار زیان‌بار و خسارت، از ارکان اساسی تحقق مسئولیت مدنی به شمار می‌رود؛ حال آن‌که در بستر هوش مصنوعی، تصمیم‌ها اغلب محصول تعامل پیچیده میان الگوریتم‌ها، داده‌ها، طراحان، تولیدکنندگان و بهره‌برداران است و همین پیچیدگی، امکان شناسایی دقیق عامل زیان و اثبات تقصیر را دشوار می‌سازد. از سوی دیگر، افزایش خطرات ناشی از عملکرد نادرست یا غیرقابل پیش‌بینی سامانه‌های هوش مصنوعی، ضرورت بازنگری در مفاهیم سنتی تقصیر و سببیت و حرکت به سوی الگوهای نوین و کارآمدتر مسئولیت مدنی را برجسته می‌کند. در چنین شرایطی، بررسی مسئولیت مدنی ناشی از هوش مصنوعی نه‌تنها از منظر حمایت از زیان‌دیده و تحقق عدالت جبرانی اهمیت دارد، بلکه نقش تعیین‌کننده‌ای در ایجاد اعتماد عمومی به فناوری‌های نوین و تنظیم رابطه میان نوآوری فناورانه و امنیت حقوقی ایفا می‌کند.</w:t>
      </w:r>
    </w:p>
    <w:p w:rsidR="000B175A" w:rsidRPr="00AA477F" w:rsidRDefault="000B175A" w:rsidP="00AA477F">
      <w:pPr>
        <w:bidi/>
        <w:spacing w:line="276" w:lineRule="auto"/>
        <w:jc w:val="both"/>
        <w:rPr>
          <w:rFonts w:cs="B Nazanin"/>
          <w:b/>
          <w:bCs/>
          <w:sz w:val="24"/>
          <w:szCs w:val="24"/>
          <w:rtl/>
        </w:rPr>
      </w:pPr>
      <w:r w:rsidRPr="00AA477F">
        <w:rPr>
          <w:rFonts w:cs="B Nazanin" w:hint="cs"/>
          <w:b/>
          <w:bCs/>
          <w:sz w:val="24"/>
          <w:szCs w:val="24"/>
          <w:rtl/>
        </w:rPr>
        <w:t>1-</w:t>
      </w:r>
      <w:r w:rsidRPr="00AA477F">
        <w:rPr>
          <w:rFonts w:cs="B Nazanin"/>
          <w:b/>
          <w:bCs/>
          <w:sz w:val="24"/>
          <w:szCs w:val="24"/>
          <w:rtl/>
        </w:rPr>
        <w:t>ارکان مسئولیت مدنی در حقوق ایران</w:t>
      </w:r>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t>در حقوق ایران، مسئولیت مدنی غالباً از بی‌مبالاتی اشخاص ناشی می‌شود و در برخی موارد نیز هدف آن جبران ضرر نامشروع یا خطری است که برای دیگران ایجاد شده است. تحقق مسئولیت مدنی منوط به فراهم‌بودن شرایطی از جمله ورود ضرر، ارتکاب فعل یا ترک فعل برخلاف قانون، تقصیر مرتکب، وجود رابطه سببیت میان فعل و ضرر و در نهایت نامشروع بودن عمل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ساده‌ترین بیان، ضرر یا خسارت به معنای لطمه وارد شدن به یکی از حقوق قانونی اشخاص است و اساسی‌ترین رکن تحقق مسئولیت مدنی به شمار می‌رود. اهمیت ضرر تنها به مرحله تحقق مسئولیت محدود نمی‌شود، بلکه در مرحله جبران خسارت نیز همین ضرر است که دامنه و میزان جبران را مشخص می‌کند؛ ازاین‌رو، ضرر عنصری اجتناب‌ناپذیر در مسئولیت مدنی محسوب می‌شود (</w:t>
      </w:r>
      <w:r w:rsidR="003F2F0C" w:rsidRPr="00AA477F">
        <w:rPr>
          <w:rFonts w:cs="B Nazanin" w:hint="cs"/>
          <w:b/>
          <w:bCs/>
          <w:sz w:val="24"/>
          <w:szCs w:val="24"/>
          <w:rtl/>
          <w:lang w:bidi="fa-IR"/>
        </w:rPr>
        <w:t>یزدانیان و همکاران</w:t>
      </w:r>
      <w:r w:rsidRPr="00AA477F">
        <w:rPr>
          <w:rFonts w:cs="B Nazanin" w:hint="cs"/>
          <w:b/>
          <w:bCs/>
          <w:sz w:val="24"/>
          <w:szCs w:val="24"/>
          <w:rtl/>
          <w:lang w:bidi="fa-IR"/>
        </w:rPr>
        <w:t xml:space="preserve">، </w:t>
      </w:r>
      <w:r w:rsidR="003F2F0C" w:rsidRPr="00AA477F">
        <w:rPr>
          <w:rFonts w:cs="B Nazanin" w:hint="cs"/>
          <w:b/>
          <w:bCs/>
          <w:sz w:val="24"/>
          <w:szCs w:val="24"/>
          <w:rtl/>
          <w:lang w:bidi="fa-IR"/>
        </w:rPr>
        <w:t>1395</w:t>
      </w:r>
      <w:r w:rsidRPr="00AA477F">
        <w:rPr>
          <w:rFonts w:cs="B Nazanin" w:hint="cs"/>
          <w:b/>
          <w:bCs/>
          <w:sz w:val="24"/>
          <w:szCs w:val="24"/>
          <w:rtl/>
          <w:lang w:bidi="fa-IR"/>
        </w:rPr>
        <w:t xml:space="preserve">، ۱۷ و ۱۸). همان‌گونه که مسئولیت کیفری بدون تحقق جرم قابل تصور نیست، مسئولیت مدنی نیز بدون ورود ضرر به دیگری شکل نمی‌گیرد و تا زمانی که زیانی محقق نشود، نمی‌توان شخصی را مسئول دانست (ماده ۱ قانون مسئولیت مدنی). ضرر دارای مفهوم عرفی </w:t>
      </w:r>
      <w:r w:rsidRPr="00AA477F">
        <w:rPr>
          <w:rFonts w:cs="B Nazanin" w:hint="cs"/>
          <w:b/>
          <w:bCs/>
          <w:sz w:val="24"/>
          <w:szCs w:val="24"/>
          <w:rtl/>
          <w:lang w:bidi="fa-IR"/>
        </w:rPr>
        <w:lastRenderedPageBreak/>
        <w:t>است و هر نوع صدمه مادی یا معنوی وارد بر فرد را دربر می‌گیرد (صفایی و رحیمی، ۱۳۹۳، ۹۷)، از جمله صدمات بدنی به خود یا دیگران، تعرض به آبرو و حیثیت اشخاص، اتلاف یا ناقص‌کردن اموال و تجاوز به حقوق مالی دیگران، مانند تخریب اموال عمومی یا خصوصی. به بیان ساده‌تر، هر جا نقصی در اموال ایجاد شود، یا منفعت مسلمی از بین برود، یا به عواطف، حیثیت و سلامت فرد لطمه‌ای وارد آید، ضرر تحقق یافته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زیان‌هایی که مبنای مسئولیت مدنی قرار می‌گیرند، به طور کلی شامل ضررهای مادی، معنوی و بدنی هستند. ضرر مادی، زیانی است که در نتیجه از بین رفتن اعیان و اموال، کاهش ارزش دارایی‌ها و مالکیت‌های مادی یا معنوی، یا از میان رفتن منافع و حقوق مشروع اشخاص به آنان وارد می‌شود. در گذشته نسبت به شمول عدم‌النفع در شمار خسارات تردید وجود داشت، اما امروزه از دست دادن منفعت نیز در زمره زیان‌ها پذیرفته شده است، مشروط بر آن‌که احتمال فوت منفعت به اندازه‌ای باشد که در نظر عرف، ضرر مسلم تلقی شود (کاتوزیان، ۱۳۸۲، ۲۴۴ و ۲۴۵). ضرر معنوی نیز ناشی از تجاوز به حقوق غیرمالی اشخاص است و شامل جریحه‌دار شدن ارزش‌هایی می‌شود که جنبه معنوی دارند؛ مانند لطمه به حیثیت و اعتبار فرد، صدمات روحی، درد جسمانی، تغییر شکل ظاهری یا آسیب به احساسات و عواطف، از قبیل اندوه ناشی از قتل یکی از نزدیکان (صفایی، ۱۳۹۳، ۱۲۶). صدمات بدنی را می‌توان در حد فاصل ضرر مادی و معنوی دانست، زیرا این نوع آسیب‌ها هم از نظر روانی و هم از حیث تحمیل هزینه‌های درمان، جراحی، بستری، ازکارافتادگی و حتی هزینه‌های تدفین، آثار مالی و غیرمالی توأمان دارند (کاتوزیان، ۱۳۹۲، ۲۴۶). با این حال، هر خسارتی قابل مطالبه نیست و برای قابلیت مطالبه، ضرر باید دارای اوصافی چون مستقیم بودن، مسلم بودن، نامشروع نبودن، شخصی بودن، جبران‌نشده بودن، ناشی نبودن از اقدام زیان‌دیده و قابل پیش‌بینی بودن باشد (کاتوزیان، ۱۳۸۲، ۲۷۷ و ۲۷۸).</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لطمه به حقوق دیگران معمولاً از طریق انجام فعل صورت می‌گیرد، اما در برخی موارد، خودداری از انجام تکلیفی قانونی یا قراردادی نیز می‌تواند به نتیجه زیان‌بار منجر شود (حسینی‌نژاد، </w:t>
      </w:r>
      <w:r w:rsidR="003F2F0C" w:rsidRPr="00AA477F">
        <w:rPr>
          <w:rFonts w:cs="B Nazanin" w:hint="cs"/>
          <w:b/>
          <w:bCs/>
          <w:sz w:val="24"/>
          <w:szCs w:val="24"/>
          <w:rtl/>
          <w:lang w:bidi="fa-IR"/>
        </w:rPr>
        <w:t>1389</w:t>
      </w:r>
      <w:r w:rsidRPr="00AA477F">
        <w:rPr>
          <w:rFonts w:cs="B Nazanin" w:hint="cs"/>
          <w:b/>
          <w:bCs/>
          <w:sz w:val="24"/>
          <w:szCs w:val="24"/>
          <w:rtl/>
          <w:lang w:bidi="fa-IR"/>
        </w:rPr>
        <w:t xml:space="preserve">، ۳۰). ترک فعل تنها زمانی موجب مسئولیت مدنی است که شخص به موجب قانون یا قرارداد مکلف به انجام کاری بوده باشد؛ در غیر این صورت، صرف خودداری از انجام کار، حتی اگر به زیان منتهی شود، به تنهایی ایجاد مسئولیت نمی‌کند. مسئولیت حقوقی به طور کلی و مسئولیت مدنی به طور خاص، بدون تحقق فعل قابل تصور نیست. در فقه نیز صرف ورود زیان بدون آن‌که فعل یا سببی به عنوان منشأ ضرر وجود داشته باشد، مشمول قواعدی چون اتلاف، تسبیب یا لاضرر نمی‌شود و ضمانی ایجاد نمی‌گردد. به عبارت دیگر، چه مسئولیت مدنی مبتنی بر تقصیر باشد و چه مبتنی بر خطر، وجود فعل زیان‌بار شرط تحقق آن است و در مسئولیت مبتنی بر تقصیر، این فعل باید واجد وصف تقصیر باشد (صفایی، ۱۳۹۳، ۱۴۷). فعل زیان‌بار ممکن است ناشی از رفتار شخص، فعل اشیاء یا فعل دیگری باشد. اصل بر آن است که هر شخص مسئول اعمال و رفتار خویش است، اما در حقوق ایران، مسئولیت ناشی از اشیاء نیز در نهایت به شخصی نسبت داده می‌شود </w:t>
      </w:r>
      <w:r w:rsidRPr="00AA477F">
        <w:rPr>
          <w:rFonts w:cs="B Nazanin" w:hint="cs"/>
          <w:b/>
          <w:bCs/>
          <w:sz w:val="24"/>
          <w:szCs w:val="24"/>
          <w:rtl/>
          <w:lang w:bidi="fa-IR"/>
        </w:rPr>
        <w:lastRenderedPageBreak/>
        <w:t>که نگهداری یا مراقبت از آن شیء را بر عهده داشته است. همچنین در مواردی که ضرر از فعل دیگری ناشی می‌شود، قانون‌گذار در شرایط خاص، مسئولیت مدنی را بر عهده شخصی غیر از عامل مستقیم زیان قرار می‌دهد که این امر به منزله ضمانت اجرای تکلیف یا وظیفه‌ای است که نسبت به عامل زیان بر عهده او نهاده شده است (صفایی، ۱۳۹۳، ۱۴۸). با این حال، هر عمل زیان‌باری الزاماً موجب مسئولیت مدنی نیست، بلکه رفتار ارتکابی باید از منظر اجتماعی ناهنجار و از دید اخلاق عمومی، ورود زیان ناشایست تلقی شود (کاتوزیان، ۱۳۸۲، ۱۲۷).</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تقصیر به عنوان یکی دیگر از ارکان مسئولیت مدنی، ممکن است عمدی یا غیرعمدی باشد. تقصیر عمدی زمانی محقق می‌شود که شخص با سوءنیت و به قصد اضرار، عملی انجام دهد که منجر به ورود زیان به دیگری شود. در مقابل، تقصیر غیرعمدی ناشی از بی‌مبالاتی، سهل‌انگاری، مسامحه یا غفلت است و در آن، قصد ورود ضرر وجود ندارد، اما رفتار غیرمحتاطانه شخص سبب تحقق خسارت می‌شود.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صرف اثبات ورود ضرر به زیان‌دیده و انتساب فعل زیان‌بار یا تقصیر به خوانده دعوا برای تحقق مسئولیت مدنی کافی نیست، بلکه باید احراز شود که میان فعل زیان‌بار و ضرر وارده، رابطه سببیت وجود دارد؛ بدین معنا که زیان، نتیجه همان فعل باشد (کاتوزیان، ۱۳۸۲، ۳۶۶). احراز این رابطه، به‌ویژه در موارد مسئولیت ناشی از فعل دیگری، با دشواری بیشتری همراه است </w:t>
      </w:r>
      <w:r w:rsidR="003F2F0C" w:rsidRPr="00AA477F">
        <w:rPr>
          <w:rFonts w:cs="B Nazanin" w:hint="cs"/>
          <w:b/>
          <w:bCs/>
          <w:sz w:val="24"/>
          <w:szCs w:val="24"/>
          <w:rtl/>
          <w:lang w:bidi="fa-IR"/>
        </w:rPr>
        <w:t>.</w:t>
      </w:r>
      <w:r w:rsidRPr="00AA477F">
        <w:rPr>
          <w:rFonts w:cs="B Nazanin" w:hint="cs"/>
          <w:b/>
          <w:bCs/>
          <w:sz w:val="24"/>
          <w:szCs w:val="24"/>
          <w:rtl/>
          <w:lang w:bidi="fa-IR"/>
        </w:rPr>
        <w:t xml:space="preserve"> ماده ۱ قانون مسئولیت مدنی نیز با تصریح به این موضوع مقرر می‌دارد: «هرکس بدون مجوز قانونی، عمداً یا در نتیجه بی‌احتیاطی موجب ضرر مادی یا معنوی دیگری شود، مسئول جبران خسارت ناشی از عمل خود می‌باشد». بنابراین، برای تحقق مسئولیت مدنی، علاوه بر وجود خسارت و فعل زیان‌بار، اثبات رابطه علیت میان آن دو ضروری است و زیان‌دیده باید نشان دهد که خسارت وارده، نتیجه مستقیم عمل خوانده بوده است (صفایی، ۱۳۹۳، ۱۹۴).</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در نهایت، نامشروع بودن عمل از دیگر شرایط تحقق مسئولیت مدنی است؛ زیرا صرف انجام کاری که موجب ضرر به غیر شود، به‌خودی‌خود مسئولیت‌آور نیست، بلکه عمل باید نامشروع یا به تعبیر ماده ۱ قانون مسئولیت مدنی، فاقد مجوز قانونی باشد. مفهوم مخالف این قاعده آن است که خسارات ناشی از اجرای قانون، اصولاً موجب مسئولیت مدنی نخواهد بود. همچنین، در مسئولیت مدنی، عمدی یا غیرعمدی بودن تقصیر تأثیری در میزان مسئولیت ندارد؛ تقصیر عمدی ناظر به حالتی است که شخص با آگاهی از احتمال زیان و بدون توجیه معقول، آن را می‌پذیرد، در حالی که در تقصیر ناشی از تسامح یا بی‌احتیاطی، قصد اضرار وجود ندارد، اما اگر آن سهل‌انگاری رخ نمی‌داد، خسارتی به دیگری وارد نمی‌شد (حسینی‌نژاد، </w:t>
      </w:r>
      <w:r w:rsidR="003F2F0C" w:rsidRPr="00AA477F">
        <w:rPr>
          <w:rFonts w:cs="B Nazanin" w:hint="cs"/>
          <w:b/>
          <w:bCs/>
          <w:sz w:val="24"/>
          <w:szCs w:val="24"/>
          <w:rtl/>
          <w:lang w:bidi="fa-IR"/>
        </w:rPr>
        <w:t>1389</w:t>
      </w:r>
      <w:r w:rsidRPr="00AA477F">
        <w:rPr>
          <w:rFonts w:cs="B Nazanin" w:hint="cs"/>
          <w:b/>
          <w:bCs/>
          <w:sz w:val="24"/>
          <w:szCs w:val="24"/>
          <w:rtl/>
          <w:lang w:bidi="fa-IR"/>
        </w:rPr>
        <w:t>، ۳۲).</w:t>
      </w:r>
    </w:p>
    <w:p w:rsidR="000B175A" w:rsidRPr="00AA477F" w:rsidRDefault="000B175A" w:rsidP="00AA477F">
      <w:pPr>
        <w:bidi/>
        <w:spacing w:line="276" w:lineRule="auto"/>
        <w:jc w:val="both"/>
        <w:rPr>
          <w:rFonts w:cs="B Nazanin"/>
          <w:b/>
          <w:bCs/>
          <w:sz w:val="24"/>
          <w:szCs w:val="24"/>
          <w:rtl/>
        </w:rPr>
      </w:pPr>
      <w:r w:rsidRPr="00AA477F">
        <w:rPr>
          <w:rFonts w:cs="B Nazanin" w:hint="cs"/>
          <w:b/>
          <w:bCs/>
          <w:sz w:val="24"/>
          <w:szCs w:val="24"/>
          <w:rtl/>
        </w:rPr>
        <w:t>2-</w:t>
      </w:r>
      <w:r w:rsidRPr="00AA477F">
        <w:rPr>
          <w:rFonts w:cs="B Nazanin"/>
          <w:b/>
          <w:bCs/>
          <w:sz w:val="24"/>
          <w:szCs w:val="24"/>
          <w:rtl/>
        </w:rPr>
        <w:t>مسئولیت مدنی هوش مصنوعی</w:t>
      </w:r>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lastRenderedPageBreak/>
        <w:t>مسئولیت مدنی هوش مصنوعی از مهم‌ترین مباحث نوپدید در حقوق معاصر است که با گسترش استفاده از فناوری‌های خودکار، ربات‌ها، الگوریتم‌های یادگیرنده و سیستم‌های تصمیم‌یار، پیچیدگی‌های حقوقی تازه‌ای را ایجاد کرده است. در نظام‌های کلاسیک حقوقی، مسئولیت مدنی مبتنی بر سه رکن اساسی است: وجود ضرر، تقصیر و رابطه سببیت میان فعل زیانبار و خسارت. اما در مورد هوش مصنوعی، این مبانی سنتی دیگر پاسخگوی واقعیت‌های فنی و اخلاقی امروزی نیستند، زیرا در بسیاری از موارد فعل زیان‌بار مستقیماً از انسان صادر نشده، بلکه نتیجه رفتار سیستم هوشمندی است که توانایی تصمیم‌گیری مستقل یا شبه‌مستقل دارد.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این زمینه، پرسش اصلی آن است که در صورت بروز خسارت ناشی از عملکرد هوش مصنوعی، چه کسی باید پاسخ‌گو باشد؟ آیا مسئولیت با طراح و برنامه‌نویس است که الگوریتم را ایجاد کرده، یا با تولیدکننده سخت‌افزار که آن را به بازار عرضه کرده است؟ آیا بهره‌برداری که از سیستم در فعالیت روزمره استفاده می‌کند، مسئول شناخته می‌شود، یا خود هوش مصنوعی باید به عنوان «نهاد مستقل» واجد مسئولیت فرض گردد؟ پاسخ به این پرسش‌ها بستگی به نوع سیستم، میزان استقلال تصمیم‌گیری آن و نقش انسانی در کنترل یا نظارت بر عملکردش دارد.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یکی از چالش‌های اصلی، دشواری در اثبات «تقصیر» است. در سامانه‌های مبتنی بر یادگیری ماشین، رفتار غیرمنتظره یا خطای سیستم ممکن است نتیجه فرآیندهای بسیار پیچیده ریاضی باشد که حتی طراحان آن‌ نیز نمی‌توانند به‌روشنی منشأ خطا را شناسایی کنند. در چنین حالتی، انتساب تقصیر به یک شخص معین دشوار می‌شود. از سوی دیگر، احراز رابطه سببیت نیز با مانع روبه‌روست، زیرا تصمیم نهایی ممکن است حاصل تعامل چندین عامل فنی، داده‌ای و الگوریتمی باشد که تفکیک سهم هر یک در وقوع زیان عملاً ممکن نیست.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برای رفع این محدودیت‌ها، نظریه‌های جدیدی در حقوق تطبیقی مطرح شده است. برخی از نظام‌های حقوقی (مانند اتحادیه اروپا) به سمت طراحی مدل‌هایی از مسئولیت بدون تقصیر یا مسئولیت مبتنی بر خطر حرکت کرده‌اند. طبق این رویکرد، هر شخص یا نهادی که از فناوری هوش مصنوعی سود می‌برد، باید مسئول خطرات ناشی از آن نیز باشد؛ حتی اگر هیچ‌گونه تقصیری مرتکب نشده باشد. این دیدگاه مشابه مسئولیت ناشی از نگهداری اشیاء خطرناک یا وسایل نقلیه موتوری است. در مقابل، برخی دیگر از نظریه‌پردازان بر تمایز میان سطوح مختلف کنترل انسانی تأکید دارند؛ یعنی اگر انسان هنوز نقش اصلی در تصمیم‌گیری دارد، مسئولیت با اوست، اما اگر تصمیم به‌صورت کاملاً خودکار و بدون دخالت انسانی اتخاذ شود، باید به سمت مسئولیت تولیدکننده یا بیمه‌گر حرکت کرد.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در ایران، با آن‌که هنوز نظام حقوقی مستقلی برای مسئولیت مدنی هوش مصنوعی شکل نگرفته، اما امکان استناد به اصول عمومی قانون مسئولیت مدنی و قواعد فقهی مانند تسبیب، اتلاف و لاضرر وجود دارد. بر اساس این قواعد، هر کس سبب ورود زیان به دیگری شود، در صورت نبود مجوز قانونی، مسئول جبران خسارت است. با این حال، برای </w:t>
      </w:r>
      <w:r w:rsidRPr="00AA477F">
        <w:rPr>
          <w:rFonts w:cs="B Nazanin" w:hint="cs"/>
          <w:b/>
          <w:bCs/>
          <w:sz w:val="24"/>
          <w:szCs w:val="24"/>
          <w:rtl/>
          <w:lang w:bidi="fa-IR"/>
        </w:rPr>
        <w:lastRenderedPageBreak/>
        <w:t>انطباق این قواعد با شرایط فنی هوش مصنوعی، نیاز به بازنگری و تفسیر نو در مفهوم «سبب» و «تقصیر» وجود دارد؛ زیرا در عملکرد هوش مصنوعی، گاه منشأ زیان نه رفتار مستقیم انسان، بلکه بی‌نظمی در فرایندهای خودآموز الگوریتم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نتیجه، مسئولیت مدنی هوش مصنوعی مستلزم بازاندیشی مفاهیم بنیادینی چون فاعلیت، تقصیر و علیت است. راه‌حل‌های پیشنهادی شامل ایجاد نظام‌های بیمه اجباری برای استفاده‌کنندگان از هوش مصنوعی، تدوین چارچوب‌های خاص قانونی برای تعیین مسئولیت تولیدکنندگان و کاربران، و حتی در آینده، شناسایی نوعی «شخصیت حقوقی محدود» برای واحدهای هوشمند بسیار پیشرفته است. هدف از همه این تلاش‌ها، برقراری توازن میان تشویق نوآوری فناورانه و تضمین حمایت حقوقی از افرادی است که ممکن است در اثر عملکرد هوش مصنوعی دچار ضرر شوند. بدین ترتیب، حقوق باید ضمن حفظ پویایی و سازگاری با فناوری، اصل بنیادین عدالت جبرانی را نیز پاس دارد.</w:t>
      </w:r>
    </w:p>
    <w:p w:rsidR="000B175A" w:rsidRPr="00AA477F" w:rsidRDefault="000B175A" w:rsidP="00AA477F">
      <w:pPr>
        <w:bidi/>
        <w:spacing w:line="276" w:lineRule="auto"/>
        <w:jc w:val="both"/>
        <w:rPr>
          <w:rFonts w:cs="B Nazanin"/>
          <w:b/>
          <w:bCs/>
          <w:sz w:val="24"/>
          <w:szCs w:val="24"/>
          <w:rtl/>
        </w:rPr>
      </w:pPr>
      <w:r w:rsidRPr="00AA477F">
        <w:rPr>
          <w:rFonts w:cs="B Nazanin" w:hint="cs"/>
          <w:b/>
          <w:bCs/>
          <w:sz w:val="24"/>
          <w:szCs w:val="24"/>
          <w:rtl/>
        </w:rPr>
        <w:t>3-</w:t>
      </w:r>
      <w:r w:rsidRPr="00AA477F">
        <w:rPr>
          <w:rFonts w:cs="B Nazanin"/>
          <w:b/>
          <w:bCs/>
          <w:sz w:val="24"/>
          <w:szCs w:val="24"/>
          <w:rtl/>
        </w:rPr>
        <w:t>بررسی نظریات مسئولیت حقوقی هوش مصنوعی در حقوق ایران</w:t>
      </w:r>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t>در نظام حقوقی ایران، برای بررسی مسئولیت مدنی و ضمان ناشی از ورود خسارت، منابع قانونی متعددی وجود دارد که مهم‌ترین آنها قانون مدنی، قانون مسئولیت مدنی مصوب ۱۳۳۹ و قانون مجازات اسلامی مصوب ۱۳۷۵ است و علاوه بر این قوانین، مبانی فقهی نیز نقش بنیادینی در تبیین مسئولیت مدنی دارند. برای تحقق مسئولیت مدنی، احراز سه رکن اساسی ضرورت دارد که عبارت‌اند از وجود ضرر، تحقق فعل زیان‌بار و احراز رابطه سببیت میان فعل و ضرر. وجود ضرر بدین معناست که عرف، زیان واردشده را اعم از مادی یا معنوی، ضرر تلقی کند (ماده ۱ قانون مسئولیت مدنی). ضرر عرفی باید مسلم باشد؛ به این معنا که حدود آن مشخص بوده و به‌طور کامل تحقق یافته باشد. افزون بر این، ضرر باید مستقیم باشد و از علت مرتبط ناشی شود، نه آنکه با واسطه‌های دور و غیرمتعارف تحقق یابد، و در نهایت نیز نباید قبلاً جبران شده باشد.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خصوص هوش مصنوعی، امکان ورود ضرر به اشخاص به‌ویژه از طریق نقض اطلاعات شخصی و حریم خصوصی افراد یا بروز خطا در انجام وظایفی که در محیط خانه یا محل کار به آن سپرده شده، کاملاً متصور است؛ به‌گونه‌ای که در نتیجه این خطاها، مالک یا کاربر سامانه هوش مصنوعی متحمل خسارت می‌شود. تشخیص خسارات وارده در این موارد تابع نظر عرف است و از این حیث، تفاوتی میان هوش مصنوعی و سایر اسباب ورود ضرر وجود ندارد؛ ازاین‌رو، در احراز رکن نخست مسئولیت مدنی، یعنی وجود ضرر، مشکل خاصی به چشم نمی‌خورد.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با این حال، چالش اساسی در ارکان دوم و سوم مسئولیت مدنی نمایان می‌شود. پرسش اصلی آن است که آیا فعل زیان‌بار صادرشده از هوش مصنوعی می‌تواند به‌صورت مستقل رابطه سببیت لازم برای تحقق مسئولیت مدنی و ضمان </w:t>
      </w:r>
      <w:r w:rsidRPr="00AA477F">
        <w:rPr>
          <w:rFonts w:cs="B Nazanin" w:hint="cs"/>
          <w:b/>
          <w:bCs/>
          <w:sz w:val="24"/>
          <w:szCs w:val="24"/>
          <w:rtl/>
          <w:lang w:bidi="fa-IR"/>
        </w:rPr>
        <w:lastRenderedPageBreak/>
        <w:t>را ایجاد کند یا آنکه اساساً چنین فرضی از منظر حقوقی قابل تصور نیست. در حقوق ایران، مسئولیت مدنی اصولاً به اشخاص حقیقی یا حقوقی منتسب می‌شود و هوش مصنوعی، به دلیل فقدان شخصیت حقوقی، قابلیت آن را ندارد که مستقلاً به‌عنوان فاعل زیان‌بار و مسئول شناخته شود. ازاین‌رو، فعل زیان‌بار هوش مصنوعی تنها در صورتی می‌تواند منشأ مسئولیت باشد که به یکی از اشخاص انسانی یا حقوقی مرتبط با آن، از جمله سازنده، برنامه‌نویس، مالک یا کاربر، منتسب گردد.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چارچوب مسئولیت مبتنی بر تقصیر، هرگاه ثابت شود که یکی از اشخاص یادشده در طراحی، تولید، آموزش، نگهداری یا بهره‌برداری از سامانه هوش مصنوعی مرتکب بی‌احتیاطی، بی‌مبالاتی یا تخلف از نظامات فنی و قانونی شده است، مسئول جبران خسارت خواهد بود (ماده ۱ قانون مسئولیت مدنی). افزون بر این، می‌توان با الهام از نهادهایی مانند مسئولیت ناشی از نگهداری حیوان یا اشیای خطرناک، در مواردی که هوش مصنوعی ماهیتی پرخطر دارد، به سمت پذیرش مسئولیت مبتنی بر خطر حرکت کرد؛ هرچند چنین رویکردی در حقوق موضوعه ایران به‌صورت صریح پیش‌بینی نشده است. همچنین، در مواردی که مالک یا دارنده هوش مصنوعی در نظارت و مراقبت متعارف کوتاهی کرده باشد، امکان انتساب مسئولیت به وی با قیاس به مقررات مربوط به اشیای تحت تصرف، از جمله مواد ۳۳۳ و ۳۳۴ قانون مدنی، وجود دارد.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از منظر رابطه سببیت نیز، احراز مسئولیت در فرض ورود خسارت ناشی از هوش مصنوعی با دشواری‌های قابل توجهی همراه است. در بسیاری از موارد، تعدد اسباب وجود دارد و اشخاص متعددی به‌صورت مستقیم یا غیرمستقیم در ایجاد شرایط وقوع ضرر نقش داشته‌اند. افزون بر آن، ماهیت خودآموز و غیرشفاف بسیاری از سامانه‌های هوش مصنوعی موجب می‌شود که فرآیند تصمیم‌گیری آنها به‌طور کامل قابل ردیابی نباشد و همین امر اثبات سبب مستقیم و بی‌واسطه را با مشکل مواجه می‌کند. با این حال، در حقوق ایران، ملاک تشخیص رابطه سببیت، سبب متعارف است؛ بدین معنا که هرگاه عرف، فعل یا رفتار منتسب به اشخاص مرتبط با هوش مصنوعی را علت متعارف ورود ضرر بداند، رابطه سببیت احراز خواهد شد. در فرض اجتماع چند سبب نیز، می‌توان با استناد به ماده ۱۴ قانون مسئولیت مدنی، مسئولیت را میان اسباب متعدد تقسیم کرد و در مواردی که تعیین میزان تأثیر هر یک ممکن نباشد، با الهام از ماده ۳۶۵ قانون سابق مجازات اسلامی و نظر مشهور فقهای امامیه، همگی را به‌طور مساوی مسئول شناخت.</w:t>
      </w:r>
      <w:r w:rsidR="003F2F0C" w:rsidRPr="00AA477F">
        <w:rPr>
          <w:rFonts w:cs="B Nazanin" w:hint="cs"/>
          <w:b/>
          <w:bCs/>
          <w:sz w:val="24"/>
          <w:szCs w:val="24"/>
          <w:rtl/>
          <w:lang w:bidi="fa-IR"/>
        </w:rPr>
        <w:t>(</w:t>
      </w:r>
      <w:r w:rsidR="003F2F0C" w:rsidRPr="00AA477F">
        <w:rPr>
          <w:rFonts w:cs="B Nazanin"/>
          <w:b/>
          <w:bCs/>
          <w:sz w:val="24"/>
          <w:szCs w:val="24"/>
          <w:rtl/>
          <w:lang w:bidi="fa-IR"/>
        </w:rPr>
        <w:t>مختارپور</w:t>
      </w:r>
      <w:r w:rsidR="003F2F0C" w:rsidRPr="00AA477F">
        <w:rPr>
          <w:rFonts w:cs="B Nazanin" w:hint="cs"/>
          <w:b/>
          <w:bCs/>
          <w:sz w:val="24"/>
          <w:szCs w:val="24"/>
          <w:rtl/>
          <w:lang w:bidi="fa-IR"/>
        </w:rPr>
        <w:t xml:space="preserve">،1404، 30) </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بر این اساس، هرچند فعل زیان‌بار هوش مصنوعی به‌تنهایی قابلیت ایجاد مسئولیت مدنی مستقل را ندارد، اما با انتساب آن به اشخاص انسانی یا حقوقی مرتبط و با بهره‌گیری از قواعد سببیت عرفی و مسئولیت جمعی، می‌توان نظامی کارآمد برای جبران خسارات ناشی از هوش مصنوعی در چارچوب حقوق ایران ترسیم کرد؛ نظامی که هم با مبانی قانونی و فقهی سازگار باشد و هم از باقی ماندن ضرر بدون جبران جلوگیری کند.</w:t>
      </w:r>
    </w:p>
    <w:p w:rsidR="000B175A" w:rsidRPr="00AA477F" w:rsidRDefault="000B175A" w:rsidP="00AA477F">
      <w:pPr>
        <w:bidi/>
        <w:spacing w:line="276" w:lineRule="auto"/>
        <w:jc w:val="both"/>
        <w:rPr>
          <w:rFonts w:cs="B Nazanin"/>
          <w:b/>
          <w:bCs/>
          <w:sz w:val="24"/>
          <w:szCs w:val="24"/>
          <w:rtl/>
        </w:rPr>
      </w:pPr>
      <w:bookmarkStart w:id="0" w:name="_Toc215123711"/>
      <w:r w:rsidRPr="00AA477F">
        <w:rPr>
          <w:rFonts w:cs="B Nazanin" w:hint="cs"/>
          <w:b/>
          <w:bCs/>
          <w:sz w:val="24"/>
          <w:szCs w:val="24"/>
          <w:rtl/>
        </w:rPr>
        <w:lastRenderedPageBreak/>
        <w:t>3-1-</w:t>
      </w:r>
      <w:r w:rsidRPr="00AA477F">
        <w:rPr>
          <w:rFonts w:cs="B Nazanin"/>
          <w:b/>
          <w:bCs/>
          <w:sz w:val="24"/>
          <w:szCs w:val="24"/>
          <w:rtl/>
        </w:rPr>
        <w:t xml:space="preserve"> عدم شخصیت هوش مصنوعی</w:t>
      </w:r>
      <w:bookmarkEnd w:id="0"/>
    </w:p>
    <w:p w:rsidR="000B175A" w:rsidRPr="00AA477F" w:rsidRDefault="000B175A" w:rsidP="00AA477F">
      <w:pPr>
        <w:bidi/>
        <w:spacing w:line="276" w:lineRule="auto"/>
        <w:jc w:val="both"/>
        <w:rPr>
          <w:rFonts w:cs="B Nazanin"/>
          <w:b/>
          <w:bCs/>
          <w:sz w:val="24"/>
          <w:szCs w:val="24"/>
          <w:rtl/>
        </w:rPr>
      </w:pPr>
      <w:r w:rsidRPr="00AA477F">
        <w:rPr>
          <w:rFonts w:cs="B Nazanin"/>
          <w:b/>
          <w:bCs/>
          <w:sz w:val="24"/>
          <w:szCs w:val="24"/>
          <w:rtl/>
        </w:rPr>
        <w:t>طبق قانون مدنی و قانون تجارت</w:t>
      </w:r>
      <w:r w:rsidRPr="00AA477F">
        <w:rPr>
          <w:rFonts w:cs="B Nazanin" w:hint="cs"/>
          <w:b/>
          <w:bCs/>
          <w:sz w:val="24"/>
          <w:szCs w:val="24"/>
          <w:rtl/>
        </w:rPr>
        <w:t>،</w:t>
      </w:r>
      <w:r w:rsidRPr="00AA477F">
        <w:rPr>
          <w:rFonts w:cs="B Nazanin"/>
          <w:b/>
          <w:bCs/>
          <w:sz w:val="24"/>
          <w:szCs w:val="24"/>
          <w:rtl/>
        </w:rPr>
        <w:t xml:space="preserve"> در ایران</w:t>
      </w:r>
      <w:r w:rsidRPr="00AA477F">
        <w:rPr>
          <w:rFonts w:cs="B Nazanin" w:hint="cs"/>
          <w:b/>
          <w:bCs/>
          <w:sz w:val="24"/>
          <w:szCs w:val="24"/>
          <w:rtl/>
        </w:rPr>
        <w:t>،</w:t>
      </w:r>
      <w:r w:rsidRPr="00AA477F">
        <w:rPr>
          <w:rFonts w:cs="B Nazanin"/>
          <w:b/>
          <w:bCs/>
          <w:sz w:val="24"/>
          <w:szCs w:val="24"/>
          <w:rtl/>
        </w:rPr>
        <w:t xml:space="preserve"> دو نوع شخص مخاطب قانون قرار می</w:t>
      </w:r>
      <w:r w:rsidRPr="00AA477F">
        <w:rPr>
          <w:rFonts w:cs="B Nazanin"/>
          <w:b/>
          <w:bCs/>
          <w:sz w:val="24"/>
          <w:szCs w:val="24"/>
          <w:rtl/>
        </w:rPr>
        <w:softHyphen/>
        <w:t>گیرند: یکی شخص ،حقیقی که فردی دارای روح است</w:t>
      </w:r>
      <w:r w:rsidRPr="00AA477F">
        <w:rPr>
          <w:rFonts w:cs="B Nazanin" w:hint="cs"/>
          <w:b/>
          <w:bCs/>
          <w:sz w:val="24"/>
          <w:szCs w:val="24"/>
          <w:rtl/>
        </w:rPr>
        <w:t>،</w:t>
      </w:r>
      <w:r w:rsidRPr="00AA477F">
        <w:rPr>
          <w:rFonts w:cs="B Nazanin"/>
          <w:b/>
          <w:bCs/>
          <w:sz w:val="24"/>
          <w:szCs w:val="24"/>
          <w:rtl/>
        </w:rPr>
        <w:t xml:space="preserve"> و دیگری شخص حقوقی</w:t>
      </w:r>
      <w:r w:rsidRPr="00AA477F">
        <w:rPr>
          <w:rFonts w:cs="B Nazanin" w:hint="cs"/>
          <w:b/>
          <w:bCs/>
          <w:sz w:val="24"/>
          <w:szCs w:val="24"/>
          <w:rtl/>
        </w:rPr>
        <w:t>،</w:t>
      </w:r>
      <w:r w:rsidRPr="00AA477F">
        <w:rPr>
          <w:rFonts w:cs="B Nazanin"/>
          <w:b/>
          <w:bCs/>
          <w:sz w:val="24"/>
          <w:szCs w:val="24"/>
          <w:rtl/>
        </w:rPr>
        <w:t xml:space="preserve"> که به موجب قانون،شرکت</w:t>
      </w:r>
      <w:r w:rsidRPr="00AA477F">
        <w:rPr>
          <w:rFonts w:cs="B Nazanin"/>
          <w:b/>
          <w:bCs/>
          <w:sz w:val="24"/>
          <w:szCs w:val="24"/>
          <w:rtl/>
        </w:rPr>
        <w:softHyphen/>
        <w:t>ها و برخی دیگر از نهادهای حقوقی دارای شخصیت تلقی می</w:t>
      </w:r>
      <w:r w:rsidRPr="00AA477F">
        <w:rPr>
          <w:rFonts w:cs="B Nazanin"/>
          <w:b/>
          <w:bCs/>
          <w:sz w:val="24"/>
          <w:szCs w:val="24"/>
          <w:rtl/>
        </w:rPr>
        <w:softHyphen/>
        <w:t>شوند اساساً موجودی را می</w:t>
      </w:r>
      <w:r w:rsidRPr="00AA477F">
        <w:rPr>
          <w:rFonts w:cs="B Nazanin"/>
          <w:b/>
          <w:bCs/>
          <w:sz w:val="24"/>
          <w:szCs w:val="24"/>
          <w:rtl/>
        </w:rPr>
        <w:softHyphen/>
        <w:t>توان دارای حق و تکلیف دانست که دارای عقل اراده اختیار و حیات باشد و منشأ همۀ این ویژگی</w:t>
      </w:r>
      <w:r w:rsidRPr="00AA477F">
        <w:rPr>
          <w:rFonts w:cs="B Nazanin"/>
          <w:b/>
          <w:bCs/>
          <w:sz w:val="24"/>
          <w:szCs w:val="24"/>
          <w:rtl/>
        </w:rPr>
        <w:softHyphen/>
        <w:t>ها روح است. در قانون، اگر انسانی بنابه دلایلی از قوه عاقله به طور کلی محروم باشد و یا دارای اختیار و حیات نباشد، باز مخاطب قانون است به این استدلال که شخص مذکور یا روح دارد یا بنابر عطف به ماسبق دارای روح بوده است. با پیشرفت علم هوش مصنوعی درک مستقل پیدا می</w:t>
      </w:r>
      <w:r w:rsidRPr="00AA477F">
        <w:rPr>
          <w:rFonts w:cs="B Nazanin"/>
          <w:b/>
          <w:bCs/>
          <w:sz w:val="24"/>
          <w:szCs w:val="24"/>
          <w:rtl/>
        </w:rPr>
        <w:softHyphen/>
        <w:t>کند</w:t>
      </w:r>
      <w:r w:rsidRPr="00AA477F">
        <w:rPr>
          <w:rFonts w:cs="B Nazanin" w:hint="cs"/>
          <w:b/>
          <w:bCs/>
          <w:sz w:val="24"/>
          <w:szCs w:val="24"/>
          <w:rtl/>
        </w:rPr>
        <w:t>.</w:t>
      </w:r>
      <w:r w:rsidRPr="00AA477F">
        <w:rPr>
          <w:rFonts w:cs="B Nazanin"/>
          <w:b/>
          <w:bCs/>
          <w:sz w:val="24"/>
          <w:szCs w:val="24"/>
          <w:rtl/>
        </w:rPr>
        <w:t xml:space="preserve"> اما به دلیل نداشتن حیات و روح نمی</w:t>
      </w:r>
      <w:r w:rsidRPr="00AA477F">
        <w:rPr>
          <w:rFonts w:cs="B Nazanin"/>
          <w:b/>
          <w:bCs/>
          <w:sz w:val="24"/>
          <w:szCs w:val="24"/>
          <w:rtl/>
        </w:rPr>
        <w:softHyphen/>
        <w:t>توان آن را شخص حقیقی نامید همچنین در دسته اشخاص حقوقی نیز داخ</w:t>
      </w:r>
      <w:r w:rsidR="00AA477F">
        <w:rPr>
          <w:rFonts w:cs="B Nazanin"/>
          <w:b/>
          <w:bCs/>
          <w:sz w:val="24"/>
          <w:szCs w:val="24"/>
          <w:rtl/>
        </w:rPr>
        <w:t>ل نمی</w:t>
      </w:r>
      <w:r w:rsidR="00AA477F">
        <w:rPr>
          <w:rFonts w:cs="B Nazanin"/>
          <w:b/>
          <w:bCs/>
          <w:sz w:val="24"/>
          <w:szCs w:val="24"/>
          <w:rtl/>
        </w:rPr>
        <w:softHyphen/>
        <w:t>شود زیرا شرکت</w:t>
      </w:r>
      <w:r w:rsidR="00AA477F">
        <w:rPr>
          <w:rFonts w:cs="B Nazanin"/>
          <w:b/>
          <w:bCs/>
          <w:sz w:val="24"/>
          <w:szCs w:val="24"/>
          <w:rtl/>
        </w:rPr>
        <w:softHyphen/>
        <w:t>ها متشکل ازارادۀ افراد حقیقی هستند</w:t>
      </w:r>
      <w:r w:rsidRPr="00AA477F">
        <w:rPr>
          <w:rFonts w:cs="B Nazanin"/>
          <w:b/>
          <w:bCs/>
          <w:sz w:val="24"/>
          <w:szCs w:val="24"/>
          <w:rtl/>
        </w:rPr>
        <w:t xml:space="preserve">که قانون به آنها اهلیت داده است </w:t>
      </w:r>
      <w:r w:rsidR="00AA477F">
        <w:rPr>
          <w:rFonts w:cs="B Nazanin"/>
          <w:b/>
          <w:bCs/>
          <w:sz w:val="24"/>
          <w:szCs w:val="24"/>
          <w:rtl/>
        </w:rPr>
        <w:t>پس دارای یک هویت اعتباری هستند.اما</w:t>
      </w:r>
      <w:r w:rsidRPr="00AA477F">
        <w:rPr>
          <w:rFonts w:cs="B Nazanin"/>
          <w:b/>
          <w:bCs/>
          <w:sz w:val="24"/>
          <w:szCs w:val="24"/>
          <w:rtl/>
        </w:rPr>
        <w:t>هوش مصنوعی به جای هویت اعتباری دارای ویژگی</w:t>
      </w:r>
      <w:r w:rsidRPr="00AA477F">
        <w:rPr>
          <w:rFonts w:cs="B Nazanin"/>
          <w:b/>
          <w:bCs/>
          <w:sz w:val="24"/>
          <w:szCs w:val="24"/>
          <w:rtl/>
        </w:rPr>
        <w:softHyphen/>
        <w:t>های مادی و ملموس است و در این دسته نیزنمی گنجد.</w:t>
      </w:r>
      <w:r w:rsidR="003F2F0C" w:rsidRPr="00AA477F">
        <w:rPr>
          <w:rFonts w:cs="B Nazanin" w:hint="cs"/>
          <w:b/>
          <w:bCs/>
          <w:sz w:val="24"/>
          <w:szCs w:val="24"/>
          <w:rtl/>
        </w:rPr>
        <w:t xml:space="preserve">( رحمانی، 1404، 10) </w:t>
      </w:r>
    </w:p>
    <w:p w:rsidR="000B175A" w:rsidRPr="00AA477F" w:rsidRDefault="000B175A" w:rsidP="00AA477F">
      <w:pPr>
        <w:bidi/>
        <w:spacing w:line="276" w:lineRule="auto"/>
        <w:jc w:val="both"/>
        <w:rPr>
          <w:rFonts w:cs="B Nazanin"/>
          <w:b/>
          <w:bCs/>
          <w:sz w:val="24"/>
          <w:szCs w:val="24"/>
          <w:rtl/>
        </w:rPr>
      </w:pPr>
      <w:bookmarkStart w:id="1" w:name="_Toc215123712"/>
      <w:r w:rsidRPr="00AA477F">
        <w:rPr>
          <w:rFonts w:cs="B Nazanin" w:hint="cs"/>
          <w:b/>
          <w:bCs/>
          <w:sz w:val="24"/>
          <w:szCs w:val="24"/>
          <w:rtl/>
        </w:rPr>
        <w:t>3-2-</w:t>
      </w:r>
      <w:r w:rsidRPr="00AA477F">
        <w:rPr>
          <w:rFonts w:cs="B Nazanin"/>
          <w:b/>
          <w:bCs/>
          <w:sz w:val="24"/>
          <w:szCs w:val="24"/>
          <w:rtl/>
        </w:rPr>
        <w:t xml:space="preserve"> نظریه </w:t>
      </w:r>
      <w:r w:rsidRPr="00AA477F">
        <w:rPr>
          <w:rFonts w:cs="B Nazanin" w:hint="cs"/>
          <w:b/>
          <w:bCs/>
          <w:sz w:val="24"/>
          <w:szCs w:val="24"/>
          <w:rtl/>
        </w:rPr>
        <w:t>نمایندگیهوشمصنوع</w:t>
      </w:r>
      <w:r w:rsidRPr="00AA477F">
        <w:rPr>
          <w:rFonts w:cs="B Nazanin"/>
          <w:b/>
          <w:bCs/>
          <w:sz w:val="24"/>
          <w:szCs w:val="24"/>
          <w:rtl/>
        </w:rPr>
        <w:t>ی</w:t>
      </w:r>
      <w:bookmarkEnd w:id="1"/>
    </w:p>
    <w:p w:rsidR="000B175A" w:rsidRPr="00AA477F" w:rsidRDefault="000B175A" w:rsidP="00AA477F">
      <w:pPr>
        <w:bidi/>
        <w:spacing w:line="276" w:lineRule="auto"/>
        <w:jc w:val="both"/>
        <w:rPr>
          <w:rFonts w:cs="B Nazanin"/>
          <w:b/>
          <w:bCs/>
          <w:sz w:val="24"/>
          <w:szCs w:val="24"/>
          <w:rtl/>
        </w:rPr>
      </w:pPr>
      <w:r w:rsidRPr="00AA477F">
        <w:rPr>
          <w:rFonts w:cs="B Nazanin"/>
          <w:b/>
          <w:bCs/>
          <w:sz w:val="24"/>
          <w:szCs w:val="24"/>
          <w:rtl/>
        </w:rPr>
        <w:t>همان طور که در بعضی از وب سایت</w:t>
      </w:r>
      <w:r w:rsidRPr="00AA477F">
        <w:rPr>
          <w:rFonts w:cs="B Nazanin"/>
          <w:b/>
          <w:bCs/>
          <w:sz w:val="24"/>
          <w:szCs w:val="24"/>
          <w:rtl/>
        </w:rPr>
        <w:softHyphen/>
        <w:t>های ،اینترنتی قراردادهای الکترونیکی توسط الگوریتم های نیمه هوشمند با اشخاص منعقد می</w:t>
      </w:r>
      <w:r w:rsidRPr="00AA477F">
        <w:rPr>
          <w:rFonts w:cs="B Nazanin"/>
          <w:b/>
          <w:bCs/>
          <w:sz w:val="24"/>
          <w:szCs w:val="24"/>
          <w:rtl/>
        </w:rPr>
        <w:softHyphen/>
        <w:t>شوند حقوقدانان آن سیستم هوشمند انعقاد قرارداد را وسیله ای برای ابراز رضایت و ایجاب شخص صاحب قرارداد می</w:t>
      </w:r>
      <w:r w:rsidRPr="00AA477F">
        <w:rPr>
          <w:rFonts w:cs="B Nazanin"/>
          <w:b/>
          <w:bCs/>
          <w:sz w:val="24"/>
          <w:szCs w:val="24"/>
          <w:rtl/>
        </w:rPr>
        <w:softHyphen/>
        <w:t>دانند میتوان هوش مصنوعی را نیز همان نماینده کاملاً هوشمند شخص سازنده صاحب یا کاربر آن دانست که صرفاً از جانب او اراده می کند و انجام می</w:t>
      </w:r>
      <w:r w:rsidRPr="00AA477F">
        <w:rPr>
          <w:rFonts w:cs="B Nazanin"/>
          <w:b/>
          <w:bCs/>
          <w:sz w:val="24"/>
          <w:szCs w:val="24"/>
          <w:rtl/>
        </w:rPr>
        <w:softHyphen/>
        <w:t>دهد. در منظر اول</w:t>
      </w:r>
      <w:r w:rsidRPr="00AA477F">
        <w:rPr>
          <w:rFonts w:cs="B Nazanin" w:hint="cs"/>
          <w:b/>
          <w:bCs/>
          <w:sz w:val="24"/>
          <w:szCs w:val="24"/>
          <w:rtl/>
        </w:rPr>
        <w:t>،</w:t>
      </w:r>
      <w:r w:rsidRPr="00AA477F">
        <w:rPr>
          <w:rFonts w:cs="B Nazanin"/>
          <w:b/>
          <w:bCs/>
          <w:sz w:val="24"/>
          <w:szCs w:val="24"/>
          <w:rtl/>
        </w:rPr>
        <w:t xml:space="preserve"> شاید این جواب صحیح به نظر برسد و به سادگی حل شود</w:t>
      </w:r>
      <w:r w:rsidRPr="00AA477F">
        <w:rPr>
          <w:rFonts w:cs="B Nazanin" w:hint="cs"/>
          <w:b/>
          <w:bCs/>
          <w:sz w:val="24"/>
          <w:szCs w:val="24"/>
          <w:rtl/>
        </w:rPr>
        <w:t>،</w:t>
      </w:r>
      <w:r w:rsidRPr="00AA477F">
        <w:rPr>
          <w:rFonts w:cs="B Nazanin"/>
          <w:b/>
          <w:bCs/>
          <w:sz w:val="24"/>
          <w:szCs w:val="24"/>
          <w:rtl/>
        </w:rPr>
        <w:t xml:space="preserve"> اما نمایندگی در جایی مطرح است که فرد کاملاً با اراده و هدف و رضایت خواسته ای را منتقل می</w:t>
      </w:r>
      <w:r w:rsidRPr="00AA477F">
        <w:rPr>
          <w:rFonts w:cs="B Nazanin"/>
          <w:b/>
          <w:bCs/>
          <w:sz w:val="24"/>
          <w:szCs w:val="24"/>
          <w:rtl/>
        </w:rPr>
        <w:softHyphen/>
        <w:t>کند و اجرای فعلی را به نماینده اش می</w:t>
      </w:r>
      <w:r w:rsidRPr="00AA477F">
        <w:rPr>
          <w:rFonts w:cs="B Nazanin"/>
          <w:b/>
          <w:bCs/>
          <w:sz w:val="24"/>
          <w:szCs w:val="24"/>
          <w:rtl/>
        </w:rPr>
        <w:softHyphen/>
        <w:t>سپارد. در واقع نماینده سببی است که فعلی را برای شخص دیگری انجام می</w:t>
      </w:r>
      <w:r w:rsidRPr="00AA477F">
        <w:rPr>
          <w:rFonts w:cs="B Nazanin"/>
          <w:b/>
          <w:bCs/>
          <w:sz w:val="24"/>
          <w:szCs w:val="24"/>
          <w:rtl/>
        </w:rPr>
        <w:softHyphen/>
        <w:t>دهد و نفع و اراده خودش در انجام آن سهیم نیست و اگر اراده خودش در قرارداد و یا فعلی بروز پیدا کند قرارداد فضولی و از جانب صاحب نماینده نیست.</w:t>
      </w:r>
    </w:p>
    <w:p w:rsidR="000B175A" w:rsidRPr="00AA477F" w:rsidRDefault="000B175A" w:rsidP="00AA477F">
      <w:pPr>
        <w:bidi/>
        <w:spacing w:line="276" w:lineRule="auto"/>
        <w:jc w:val="both"/>
        <w:rPr>
          <w:rFonts w:cs="B Nazanin"/>
          <w:b/>
          <w:bCs/>
          <w:sz w:val="24"/>
          <w:szCs w:val="24"/>
          <w:rtl/>
        </w:rPr>
      </w:pPr>
      <w:r w:rsidRPr="00AA477F">
        <w:rPr>
          <w:rFonts w:cs="B Nazanin"/>
          <w:b/>
          <w:bCs/>
          <w:sz w:val="24"/>
          <w:szCs w:val="24"/>
          <w:rtl/>
        </w:rPr>
        <w:t>با توضیحاتی که در چیستی ساختار هوش مصنوعی ارائه شد می</w:t>
      </w:r>
      <w:r w:rsidRPr="00AA477F">
        <w:rPr>
          <w:rFonts w:cs="B Nazanin"/>
          <w:b/>
          <w:bCs/>
          <w:sz w:val="24"/>
          <w:szCs w:val="24"/>
          <w:rtl/>
        </w:rPr>
        <w:softHyphen/>
        <w:t>دانیم برخی اهداف کلی برای آن تعیین می</w:t>
      </w:r>
      <w:r w:rsidRPr="00AA477F">
        <w:rPr>
          <w:rFonts w:cs="B Nazanin"/>
          <w:b/>
          <w:bCs/>
          <w:sz w:val="24"/>
          <w:szCs w:val="24"/>
          <w:rtl/>
        </w:rPr>
        <w:softHyphen/>
        <w:t>شود و لزوماً اهداف تعیین شده به نفع فرد سازنده یا گسترش دهنده نیست. در حال حاضر، هوش مصنوعی</w:t>
      </w:r>
      <w:r w:rsidRPr="00AA477F">
        <w:rPr>
          <w:rFonts w:cs="B Nazanin"/>
          <w:b/>
          <w:bCs/>
          <w:sz w:val="24"/>
          <w:szCs w:val="24"/>
          <w:rtl/>
        </w:rPr>
        <w:softHyphen/>
        <w:t>های عمومی</w:t>
      </w:r>
      <w:r w:rsidRPr="00AA477F">
        <w:rPr>
          <w:rFonts w:cs="B Nazanin"/>
          <w:b/>
          <w:bCs/>
          <w:sz w:val="24"/>
          <w:szCs w:val="24"/>
          <w:rtl/>
        </w:rPr>
        <w:softHyphen/>
        <w:t>ای ایجاد شده اند که فقط هدف آنها ارتقای خودشان .است. پس در این هدف تعیین شده، تنها مزیت و نفع ایجاد شده برای خود هوش مصنوعی است و تصور نمایندگی در این حالت ممکن نخواهد بود.</w:t>
      </w:r>
    </w:p>
    <w:p w:rsidR="000B175A" w:rsidRPr="00AA477F" w:rsidRDefault="000B175A" w:rsidP="00AA477F">
      <w:pPr>
        <w:bidi/>
        <w:spacing w:line="276" w:lineRule="auto"/>
        <w:jc w:val="both"/>
        <w:rPr>
          <w:rFonts w:cs="B Nazanin"/>
          <w:b/>
          <w:bCs/>
          <w:sz w:val="24"/>
          <w:szCs w:val="24"/>
          <w:rtl/>
        </w:rPr>
      </w:pPr>
      <w:bookmarkStart w:id="2" w:name="_Toc215123713"/>
      <w:r w:rsidRPr="00AA477F">
        <w:rPr>
          <w:rFonts w:cs="B Nazanin" w:hint="cs"/>
          <w:b/>
          <w:bCs/>
          <w:sz w:val="24"/>
          <w:szCs w:val="24"/>
          <w:rtl/>
        </w:rPr>
        <w:t>3-3-</w:t>
      </w:r>
      <w:r w:rsidRPr="00AA477F">
        <w:rPr>
          <w:rFonts w:cs="B Nazanin"/>
          <w:b/>
          <w:bCs/>
          <w:sz w:val="24"/>
          <w:szCs w:val="24"/>
          <w:rtl/>
        </w:rPr>
        <w:t xml:space="preserve"> مسئولیت سازنده برنامه نویس کاربر یا شخص ثالث</w:t>
      </w:r>
      <w:bookmarkEnd w:id="2"/>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t xml:space="preserve">با توجه به گستردگی هویتی و کارکردی هوش مصنوعی در فرآیند ایجاد ضرر، تحلیل رابطه سببیت در این حوزه ناگزیر با مسئله «تعدد اسباب» مواجه می‌شود. برخلاف الگوی کلاسیک مسئولیت مدنی که معمولاً یک فاعل مشخصِ </w:t>
      </w:r>
      <w:r w:rsidRPr="00AA477F">
        <w:rPr>
          <w:rFonts w:cs="B Nazanin" w:hint="cs"/>
          <w:b/>
          <w:bCs/>
          <w:sz w:val="24"/>
          <w:szCs w:val="24"/>
          <w:rtl/>
          <w:lang w:bidi="fa-IR"/>
        </w:rPr>
        <w:lastRenderedPageBreak/>
        <w:t>زیان‌بار را در نظر دارد، در خسارات ناشی از هوش مصنوعی، غالباً مجموعه‌ای از اشخاص، به‌صورت مستقیم یا غیرمستقیم، در شکل‌گیری زیان نقش دارند. ازاین‌رو، پرسش اساسی آن است که در چنین ساختاری، چه شخص یا اشخاصی باید مسئول جبران خسارت شناخته شوند و معیار تقسیم مسئولیت چگونه تعیین می‌گردد.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برای نمونه، در فرض ورود ضرر ناشی از عملکرد یک روبات آزمایشگاهی پیشرفته مانند </w:t>
      </w:r>
      <w:r w:rsidRPr="00AA477F">
        <w:rPr>
          <w:rFonts w:cs="B Nazanin" w:hint="cs"/>
          <w:b/>
          <w:bCs/>
          <w:sz w:val="24"/>
          <w:szCs w:val="24"/>
        </w:rPr>
        <w:t>GAAK</w:t>
      </w:r>
      <w:r w:rsidRPr="00AA477F">
        <w:rPr>
          <w:rFonts w:cs="B Nazanin" w:hint="cs"/>
          <w:b/>
          <w:bCs/>
          <w:sz w:val="24"/>
          <w:szCs w:val="24"/>
          <w:rtl/>
          <w:lang w:bidi="fa-IR"/>
        </w:rPr>
        <w:t>، گروهی از افراد در ایجاد بستر زیان دخالت داشته‌اند؛ از جمله برنامه‌نویسان، عصب‌شناسان، مدیر پروژه، و حتی کاربران یا آموزش‌دهندگان سامانه هوش مصنوعی. در این وضعیت، تعیین شخص مسئول به‌صورت انفرادی با دشواری جدی مواجه است. پرسش این است که آیا باید یک فرد خاص را مسئول دانست، یا آنکه توسعه‌دهندگان و عوامل مؤثر، به نسبت میزان تأثیر یا به‌طور مساوی، متعهد به جبران خسارت باشند.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در حقوق ایران، در خصوص نحوه تقسیم مسئولیت در فرض تعدد اسباب، دیدگاه‌های متفاوتی مطرح شده است. نخست آنکه، قانون مدنی به‌صراحت قاعده‌ای عام در این زمینه ارائه نکرده است، اما می‌توان با استناد به ماده ۵۲۶ قانون مجازات اسلامی، که مقرر می‌دارد «هرکس به میزان تأثیر رفتارش مسئول است»، به این نتیجه رسید که مسئولیت باید متناسب با میزان تأثیر هر سبب در تحقق ضرر تعیین شود. برخی از حقوقدانان نیز این برداشت را پذیرفته‌اند و تقسیم مسئولیت را تابع شدت و ضعف تأثیر رفتار هر شخص می‌دانند (امامی، </w:t>
      </w:r>
      <w:r w:rsidR="003F2F0C" w:rsidRPr="00AA477F">
        <w:rPr>
          <w:rFonts w:cs="B Nazanin" w:hint="cs"/>
          <w:b/>
          <w:bCs/>
          <w:sz w:val="24"/>
          <w:szCs w:val="24"/>
          <w:rtl/>
          <w:lang w:bidi="fa-IR"/>
        </w:rPr>
        <w:t>1394</w:t>
      </w:r>
      <w:r w:rsidRPr="00AA477F">
        <w:rPr>
          <w:rFonts w:cs="B Nazanin" w:hint="cs"/>
          <w:b/>
          <w:bCs/>
          <w:sz w:val="24"/>
          <w:szCs w:val="24"/>
          <w:rtl/>
          <w:lang w:bidi="fa-IR"/>
        </w:rPr>
        <w:t>، ۳۹۵).</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دیدگاه دوم مبتنی بر ماده ۱۴ قانون مسئولیت مدنی است که بیان می‌دارد: «هرگاه چند نفر مجتمعاً زیانی وارد آورند، میزان مسئولیت هریک از آنان با توجه به نحوه مداخله هر یک از طرف دادگاه تعیین خواهد شد.» مطابق این نظر، اصل تقسیم مسئولیت میان اسباب متعدد پذیرفته شده است، اما معیار تقسیم، نه صرفاً میزان تأثیر نهایی در وقوع ضرر، بلکه نوع و نحوه مداخله هر شخص در فرآیند زیان‌بار است. این دیدگاه نیز، از حیث نظری، با اصول عدالت و انصاف سازگار به نظر می‌رسد.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با وجود این، هر دو رویکرد یادشده در حوزه فناوری پیشرفته هوش مصنوعی با یک مانع عملی اساسی روبه‌رو هستند. در سامانه‌های پیچیده و خودآموز، تقریباً غیرممکن است که بتوان سهم دقیق هر یک از توسعه‌دهندگان یا عوامل انسانی را در واکنش‌ها و تصمیمات نهایی هوش مصنوعی مشخص کرد. ساختار غیرشفاف، یادگیری تدریجی و تصمیم‌گیری غیرخطی این سامانه‌ها، تعیین میزان تأثیر هر فعل انسانی را به امری بسیار دشوار، و گاه محال، تبدیل می‌کند.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ازاین‌رو، به نظر می‌رسد پذیرش مسئولیت مساوی میان اسباب متعدد، راه‌حلی عملی‌تر و منطبق‌تر با واقعیت‌های فنی هوش مصنوعی باشد. این رویکرد در حقوق ایران نیز بی‌سابقه نیست. ماده ۳۶۵ قانون سابق مجازات اسلامی مقرر می‌داشت: «در اجتماع چند سبب در یک ضرر، همه به تساوی مسئول خواهند بود.» همچنین ماده ۱۶۵ قانون دریایی </w:t>
      </w:r>
      <w:r w:rsidRPr="00AA477F">
        <w:rPr>
          <w:rFonts w:cs="B Nazanin" w:hint="cs"/>
          <w:b/>
          <w:bCs/>
          <w:sz w:val="24"/>
          <w:szCs w:val="24"/>
          <w:rtl/>
          <w:lang w:bidi="fa-IR"/>
        </w:rPr>
        <w:lastRenderedPageBreak/>
        <w:t>مصوب ۱۳۴۳، مسئولیت کشتی‌هایی را که مرتکب خطا شده‌اند، در درجه نخست بر اساس میزان تقصیر تعیین می‌کند و در صورتی که این امر ممکن نباشد، مسئولیت را به‌طور مساوی میان آنان تقسیم می‌نماید. این مقررات نشان می‌دهد که قانون‌گذار در موارد تعذر تشخیص میزان تأثیر، تقسیم مساوی مسئولیت را راهکاری پذیرفته‌شده می‌داند.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علاوه بر این، نظر مشهور فقهای امامیه نیز مؤید همین دیدگاه است. فقهایی همچون علامه حلی و امام خمینی(ره) در فرض اجتماع اسباب و عدم امکان ترجیح یکی بر دیگری، قائل به تقسیم ضمان به تساوی هستند (حلی، ۱۳۹۸، ص ۱۰۵؛ خمینی، ۱۳۹۰، ص ۵۴۱). این مبنا با هدف نهایی مسئولیت مدنی، یعنی جبران ضرر و جلوگیری از بی‌پاسخ ماندن زیان، سازگاری کامل دارد.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بر این اساس، در خسارات ناشی از هوش مصنوعی، چنانچه توسعه‌دهندگان در قالب یک شرکت یا مؤسسه دارای شخصیت حقوقی فعالیت کنند، همان شخصیت حقوقی باید مسئول جبران خسارت شناخته شود. اما اگر مجموعه سازندگان فاقد شخصیت حقوقی ثبت‌شده باشند، همه اشخاص مؤثر در فرآیند توسعه و بهره‌برداری، به‌طور مساوی مسئول خواهند بود. چنین تحلیلی، ضمن انطباق با اصول حقوقی و فقهی، پاسخ‌گوی پیچیدگی‌های فنی هوش مصنوعی بوده و مانع از باقی ماندن ضرر بدون جبران می‌شود.</w:t>
      </w:r>
    </w:p>
    <w:p w:rsidR="000B175A" w:rsidRPr="00AA477F" w:rsidRDefault="000B175A" w:rsidP="00AA477F">
      <w:pPr>
        <w:bidi/>
        <w:spacing w:line="276" w:lineRule="auto"/>
        <w:jc w:val="both"/>
        <w:rPr>
          <w:rFonts w:cs="B Nazanin"/>
          <w:b/>
          <w:bCs/>
          <w:sz w:val="24"/>
          <w:szCs w:val="24"/>
          <w:rtl/>
        </w:rPr>
      </w:pPr>
      <w:bookmarkStart w:id="3" w:name="_Toc215123714"/>
      <w:r w:rsidRPr="00AA477F">
        <w:rPr>
          <w:rFonts w:cs="B Nazanin" w:hint="cs"/>
          <w:b/>
          <w:bCs/>
          <w:sz w:val="24"/>
          <w:szCs w:val="24"/>
          <w:rtl/>
        </w:rPr>
        <w:t>3-4-</w:t>
      </w:r>
      <w:r w:rsidRPr="00AA477F">
        <w:rPr>
          <w:rFonts w:cs="B Nazanin"/>
          <w:b/>
          <w:bCs/>
          <w:sz w:val="24"/>
          <w:szCs w:val="24"/>
          <w:rtl/>
        </w:rPr>
        <w:t xml:space="preserve"> هوش مصنوعی همچون مجنون و صغیر</w:t>
      </w:r>
      <w:bookmarkEnd w:id="3"/>
    </w:p>
    <w:p w:rsidR="000B175A" w:rsidRPr="00AA477F" w:rsidRDefault="000B175A" w:rsidP="00AA477F">
      <w:pPr>
        <w:bidi/>
        <w:spacing w:line="276" w:lineRule="auto"/>
        <w:jc w:val="both"/>
        <w:rPr>
          <w:rFonts w:cs="B Nazanin"/>
          <w:b/>
          <w:bCs/>
          <w:sz w:val="24"/>
          <w:szCs w:val="24"/>
        </w:rPr>
      </w:pPr>
      <w:bookmarkStart w:id="4" w:name="_Toc215123715"/>
      <w:r w:rsidRPr="00AA477F">
        <w:rPr>
          <w:rFonts w:cs="B Nazanin" w:hint="cs"/>
          <w:b/>
          <w:bCs/>
          <w:sz w:val="24"/>
          <w:szCs w:val="24"/>
          <w:rtl/>
          <w:lang w:bidi="fa-IR"/>
        </w:rPr>
        <w:t>برخی بر این باورند که می‌توان خودِ هوش مصنوعی را نیز مسئول خسارات ناشی از عملکردش دانست، زیرا این سامانه‌ها رفتارهای خود را با نوعی آگاهی نسبی و بر پایه فرایندهای تصمیم‌گیری انجام می‌دهند. در این دیدگاه، با نوعی قیاس، تلاش می‌شود مسئولیت هوش مصنوعی اثبات گردد؛ بدین معنا که همان‌گونه که قانون‌گذار در ماده ۱۲۱۶ قانون مدنی مقرر داشته است: «هر صغیر یا مجنون یا غیررشید باعث ضرر شود، ضامن است»، می‌توان هوش مصنوعی را نیز در صورت ایراد ضرر، مسئول دانست. در توضیح این قیاس گفته می‌شود که اعمال حقوقی صغیر در معاملات مالی به دلیل فقدان آگاهی کامل نسبت به صلاح و فساد امور، غیرنافذ است و او توان تمییز کامل میان امور را ندارد، با این حال اگر موجب ورود ضرر شود، قانون او را ضامن می‌شناسد. صغیر هرچند بدون اراده و آگاهی کامل عمل می‌کند، اما مسئول جبران خسارت است. از این منظر، هوش مصنوعی اگر از حیث درک و تحلیل، برتر از یک فرد بالغ نباشد، دست‌کم از صغیر برتر است؛ بنابراین به طریق اولی می‌توان مسئولیت مدنی آن را پذیرفت. حتی در مورد مجنون نیز که فاقد قوه عاقله است، صرف وقوع فعل زیان‌بار، در صورتی که ضرر ناشی از سهل‌انگاری ولی یا قیم نباشد، موجب ضمان می‌شود، چراکه هدف نهایی مسئولیت مدنی، جبران ضرر زیان‌دیده است و وضعیت ذهنی یا شخصی عامل زیان، تأثیری در این هدف ندارد.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lastRenderedPageBreak/>
        <w:t>با این حال، در پاسخ به این استدلال باید گفت که قیاس مزبور از اساس با اشکال مواجه است. صغیر و مجنون موضوع ماده ۱۲۱۶ قانون مدنی، انسان هستند و دارای روح و شخصیت انسانی‌اند؛ هرچند قوه عاقله آنان کامل نباشد یا اساساً وجود نداشته باشد. به همین دلیل، این اشخاص تا حدی دارای حق و تکلیف محسوب می‌شوند و نقص یا فقدان عقل در آنان صرفاً مانع از مجازات و عقاب کیفری است، نه نفی مسئولیت مدنی. در مسئولیت مدنی، به دلیل تحقق ارکان ضرر، فعل زیان‌بار و رابطه سببیت، صغیر و مجنون مسئول شناخته می‌شوند. با این حال، نحوه جبران خسارت به این صورت است که ولی قانونی یا قهری آنان از محل اموال شخص مسئول، خسارات وارده را جبران می‌کند. در مقابل، هوش مصنوعی فاقد شخصیت انسانی و حقوقی مستقل است و نه روح دارد و نه اهلیت تمتع و استیفا؛ ازاین‌رو، نمی‌توان بدون تصریح قانونی، همان قواعد حاکم بر مسئولیت انسان‌ها، حتی صغیر و مجنون، را بر آن بار کرد. بنابراین، هرچند هدف مسئولیت مدنی جبران ضرر است، اما تعیین شخص مسئول همچنان نیازمند مبنای حقوقی معتبر است و قیاس هوش مصنوعی با صغیر و مجنون، در چارچوب حقوق کنونی ایران، قیاسی ناتمام و غیرقابل پذیرش به نظر می‌رسد.</w:t>
      </w:r>
      <w:r w:rsidR="003F2F0C" w:rsidRPr="00AA477F">
        <w:rPr>
          <w:rFonts w:cs="B Nazanin"/>
          <w:b/>
          <w:bCs/>
          <w:sz w:val="24"/>
          <w:szCs w:val="24"/>
          <w:rtl/>
          <w:lang w:bidi="fa-IR"/>
        </w:rPr>
        <w:t>( رحمان</w:t>
      </w:r>
      <w:r w:rsidR="003F2F0C" w:rsidRPr="00AA477F">
        <w:rPr>
          <w:rFonts w:cs="B Nazanin" w:hint="cs"/>
          <w:b/>
          <w:bCs/>
          <w:sz w:val="24"/>
          <w:szCs w:val="24"/>
          <w:rtl/>
          <w:lang w:bidi="fa-IR"/>
        </w:rPr>
        <w:t>ی</w:t>
      </w:r>
      <w:r w:rsidR="003F2F0C" w:rsidRPr="00AA477F">
        <w:rPr>
          <w:rFonts w:cs="B Nazanin" w:hint="eastAsia"/>
          <w:b/>
          <w:bCs/>
          <w:sz w:val="24"/>
          <w:szCs w:val="24"/>
          <w:rtl/>
          <w:lang w:bidi="fa-IR"/>
        </w:rPr>
        <w:t>،</w:t>
      </w:r>
      <w:r w:rsidR="003F2F0C" w:rsidRPr="00AA477F">
        <w:rPr>
          <w:rFonts w:cs="B Nazanin"/>
          <w:b/>
          <w:bCs/>
          <w:sz w:val="24"/>
          <w:szCs w:val="24"/>
          <w:rtl/>
          <w:lang w:bidi="fa-IR"/>
        </w:rPr>
        <w:t xml:space="preserve"> 1404، </w:t>
      </w:r>
      <w:r w:rsidR="003F2F0C" w:rsidRPr="00AA477F">
        <w:rPr>
          <w:rFonts w:cs="B Nazanin" w:hint="cs"/>
          <w:b/>
          <w:bCs/>
          <w:sz w:val="24"/>
          <w:szCs w:val="24"/>
          <w:rtl/>
          <w:lang w:bidi="fa-IR"/>
        </w:rPr>
        <w:t>12</w:t>
      </w:r>
      <w:r w:rsidR="003F2F0C" w:rsidRPr="00AA477F">
        <w:rPr>
          <w:rFonts w:cs="B Nazanin"/>
          <w:b/>
          <w:bCs/>
          <w:sz w:val="24"/>
          <w:szCs w:val="24"/>
          <w:rtl/>
          <w:lang w:bidi="fa-IR"/>
        </w:rPr>
        <w:t>)</w:t>
      </w:r>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rPr>
        <w:t>3-5-</w:t>
      </w:r>
      <w:r w:rsidRPr="00AA477F">
        <w:rPr>
          <w:rFonts w:cs="B Nazanin"/>
          <w:b/>
          <w:bCs/>
          <w:sz w:val="24"/>
          <w:szCs w:val="24"/>
          <w:rtl/>
        </w:rPr>
        <w:t xml:space="preserve"> هوش مصنوعی همچون اموال و حیوان متعلق به مالک</w:t>
      </w:r>
      <w:bookmarkEnd w:id="4"/>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t>در بررسی ضرر وارده می‌توان شباهتی میان وضعیتی که مال یا حیوانی متعلق به شخصی باشد و بدون دخالت مستقیم مالک، به‌طور مستقل موجب ورود زیان به دیگری شود، با وضعیت ناشی از عملکرد هوش مصنوعی مشاهده کرد. در چنین فرضی، پرسش اساسی آن است که حکم مسئولیت چگونه باید تعیین شود. به نظر می‌رسد حکمی که در این موارد صادر می‌شود، می‌تواند مبنای تحلیل مسئولیت مدنی هوش مصنوعی نیز قرار گیرد؛ زیرا هوش‌های مصنوعی نیز همگی دارای خالق و مالک هستند و برای اهداف شخصی یا اجتماعی به کار گرفته می‌شوند. از این منظر، یا شخصی که از هوش مصنوعی منتفع می‌شود، مانند مخترع یا کاربر، مالک آن تلقی می‌گردد، یا فردی که به‌طور رسمی مالک آن شده و آن را خریداری کرده است. در هر دو حالت، اصل بر آن است که مالک، مسئول رفتار مایملک خود باشد، مگر آن‌که در نگهداری و مراقبت از آن تقصیر و کوتاهی نداشته باشد که در این صورت، مسئولیتی متوجه او نخواهد بود.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این رویکرد در مقررات قانون مدنی ایران نیز مورد توجه قرار گرفته است. به موجب ماده ۳۳۳ قانون مدنی، صاحب دیوار در صورتی مسئول خسارت ناشی از آن است که از عیب دیوار آگاه بوده یا در نتیجه عدم مواظبت او، ضرری ایجاد شده باشد. همچنین ماده ۳۳۴ قانون مدنی مقرر می‌دارد که مالک یا متصرف حیوان اصولاً مسئول خسارت‌های واردشده از ناحیه حیوان نیست، مگر آن‌که در حفظ و نگهداری آن تقصیر کرده باشد؛ با این حال، اگر حیوان به واسطه عمل شخصی فردی دیگر منشأ ضرر شود، فاعل آن عمل مسئول شناخته می‌شود. این مقررات در واقع </w:t>
      </w:r>
      <w:r w:rsidRPr="00AA477F">
        <w:rPr>
          <w:rFonts w:cs="B Nazanin" w:hint="cs"/>
          <w:b/>
          <w:bCs/>
          <w:sz w:val="24"/>
          <w:szCs w:val="24"/>
          <w:rtl/>
          <w:lang w:bidi="fa-IR"/>
        </w:rPr>
        <w:lastRenderedPageBreak/>
        <w:t>راهکاری برای احراز رابطه سببیت میان ضرر و منشأ آن ارائه می‌دهند و تلاش می‌کنند مسئولیت را به شخصی نسبت دهند که نقش مؤثری در ایجاد زیان داشته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بر این اساس، اگر مالک یا صاحب امتیاز هوش مصنوعی تدابیر و حفاظت‌های لازم و متناسب با ماهیت این محصول پیشرفته را به کار نگیرد، باید مسئول خسارات ناشی از آن شناخته شود. اما اگر وی تمام اقدامات احتیاطی لازم را انجام داده باشد و با وجود این، ضرری واقع شود، طبق قواعد فعلی، مسئولیتی متوجه مالک نخواهد بود و در نتیجه، خسارت وارده بدون مسئول و بدون جبران باقی می‌ماند. چنین وضعیتی با مبنای مسئولیت مدنی و به‌ویژه با قاعده فقهی لاضرر سازگار نیست؛ زیرا یکی از اهداف اساسی مسئولیت مدنی، جبران ضرر زیان‌دیده است. ازاین‌رو، باید راه‌حلی اساسی اندیشیده شود، چراکه بر اساس قوانین کنونی ایران، در برخی موارد، شناسایی شخص مسئول در خسارات ناشی از هوش مصنوعی به‌آسانی امکان‌پذیر نیست.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این وضعیت، می‌توان به ایده مسئولیت جمعی یا اجتماعی تمایل پیدا کرد؛ بدین معنا که همه افراد جامعه در این نوع خسارات سهیم دانسته شوند، زیرا به‌طور متقابل، همگان از منافع عمومی ناشی از رشد علم و فناوری بهره‌مند می‌شوند. در نتیجه، دولت می‌تواند با ایجاد صندوقی ویژه و اختصاص بودجه‌ای قابل پیش‌بینی، خسارات بدون مسئول را که در آن‌ها احراز رابطه سببیت ممکن نیست، جبران کند. این راهکار، ضمن حمایت از زیان‌دیدگان، مانع از بی‌اثر شدن قاعده لاضرر در حوزه فناوری‌های نوین خواهد شد.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راه‌حل دیگر، الزام مالکان، سازندگان و کاربران هوش مصنوعی به بیمه کردن آن است؛ راهکاری که مشابه آن در نظام حقوقی ایران نسبت به وسایل نقلیه موتوری اتخاذ شده است. بر اساس قانون بیمه اجباری وسایل نقلیه موتوری زمینی، به دلیل احتمال ورود خسارت به اشخاص ثالث، دارندگان وسایل نقلیه مکلف‌اند وسیله خود را نزد یکی از شرکت‌های بیمه ذی‌صلاح بیمه کنند. مطابق ماده ۱ این قانون، هدف از بیمه اجباری، تضمین جبران خسارات احتمالی است. در چنین سازوکاری، شرکت بیمه‌گر عهده‌دار جبران خسارت می‌شود. هرچند شخص مسئول همچنان از نظر حقوقی مسئولیت دارد، اما با جبران خسارت از سوی شرکت بیمه، شرط «جبران‌نشده بودن ضرر» که از ارکان مسئولیت مدنی است، منتفی می‌شود و در نتیجه، زیان‌دیده دیگر حق رجوع مستقیم به مسبب ضرر را نخواهد داشت. این الگو می‌تواند به‌عنوان راهکاری کارآمد برای جبران خسارات ناشی از هوش مصنوعی و رفع خلأهای موجود در نظام مسئولیت مدنی ایران مورد توجه قرار گیرد.</w:t>
      </w:r>
      <w:r w:rsidR="003F2F0C" w:rsidRPr="00AA477F">
        <w:rPr>
          <w:rFonts w:cs="B Nazanin" w:hint="cs"/>
          <w:b/>
          <w:bCs/>
          <w:sz w:val="24"/>
          <w:szCs w:val="24"/>
          <w:rtl/>
          <w:lang w:bidi="fa-IR"/>
        </w:rPr>
        <w:t>(</w:t>
      </w:r>
      <w:r w:rsidR="003F2F0C" w:rsidRPr="00AA477F">
        <w:rPr>
          <w:rFonts w:cs="B Nazanin"/>
          <w:b/>
          <w:bCs/>
          <w:sz w:val="24"/>
          <w:szCs w:val="24"/>
          <w:rtl/>
          <w:lang w:bidi="fa-IR"/>
        </w:rPr>
        <w:t>عبداله زاده</w:t>
      </w:r>
      <w:r w:rsidR="003F2F0C" w:rsidRPr="00AA477F">
        <w:rPr>
          <w:rFonts w:cs="B Nazanin" w:hint="cs"/>
          <w:b/>
          <w:bCs/>
          <w:sz w:val="24"/>
          <w:szCs w:val="24"/>
          <w:rtl/>
          <w:lang w:bidi="fa-IR"/>
        </w:rPr>
        <w:t xml:space="preserve"> و همکار، 1404، 18) </w:t>
      </w:r>
    </w:p>
    <w:p w:rsidR="000B175A" w:rsidRPr="00AA477F" w:rsidRDefault="000B175A" w:rsidP="00AA477F">
      <w:pPr>
        <w:bidi/>
        <w:spacing w:line="276" w:lineRule="auto"/>
        <w:jc w:val="both"/>
        <w:rPr>
          <w:rFonts w:cs="B Nazanin"/>
          <w:b/>
          <w:bCs/>
          <w:sz w:val="24"/>
          <w:szCs w:val="24"/>
          <w:rtl/>
        </w:rPr>
      </w:pPr>
      <w:r w:rsidRPr="00AA477F">
        <w:rPr>
          <w:rFonts w:cs="B Nazanin" w:hint="cs"/>
          <w:b/>
          <w:bCs/>
          <w:sz w:val="24"/>
          <w:szCs w:val="24"/>
          <w:rtl/>
        </w:rPr>
        <w:t xml:space="preserve">4-نقش تقصیر در مسئولیت مدنی هوش مصنوعی </w:t>
      </w:r>
    </w:p>
    <w:p w:rsidR="000B175A" w:rsidRPr="00AA477F" w:rsidRDefault="000B175A" w:rsidP="00AA477F">
      <w:pPr>
        <w:bidi/>
        <w:spacing w:line="276" w:lineRule="auto"/>
        <w:jc w:val="both"/>
        <w:rPr>
          <w:rFonts w:cs="B Nazanin"/>
          <w:b/>
          <w:bCs/>
          <w:sz w:val="24"/>
          <w:szCs w:val="24"/>
          <w:rtl/>
        </w:rPr>
      </w:pPr>
      <w:r w:rsidRPr="00AA477F">
        <w:rPr>
          <w:rFonts w:cs="B Nazanin"/>
          <w:b/>
          <w:bCs/>
          <w:sz w:val="24"/>
          <w:szCs w:val="24"/>
          <w:rtl/>
        </w:rPr>
        <w:t xml:space="preserve">نقش تقصیر در مسئولیت مدنی هوش مصنوعی از چالش‌برانگیزترین مباحث حقوقی معاصر است، زیرا مفاهیم سنتی مسئولیت که بر اراده، آگاهی و رفتار انسانی استوار بوده‌اند، در مواجهه با سامانه‌هایی که به‌صورت خودکار، یادگیرنده </w:t>
      </w:r>
      <w:r w:rsidRPr="00AA477F">
        <w:rPr>
          <w:rFonts w:cs="B Nazanin"/>
          <w:b/>
          <w:bCs/>
          <w:sz w:val="24"/>
          <w:szCs w:val="24"/>
          <w:rtl/>
        </w:rPr>
        <w:lastRenderedPageBreak/>
        <w:t>و گاه غیرقابل پیش‌بینی عمل می‌کنند، با ابهام روبه‌رو می‌شود. در حقوق کلاسیک، تقصیر معمولاً به معنای نقض تکلیف قانونی یا عرفی از طریق بی‌احتیاطی، بی‌مبالاتی، عدم مهارت یا تخلف از مقررات است و احراز آن مستلزم انتساب رفتار زیان‌بار به شخصی است که قادر به درک و کنترل رفتار خود بوده است. در مورد هوش مصنوعی، خود سامانه نه شخصیت حقوقی دارد و نه اراده و شعور به معنای انسانی، بنابراین تقصیر به‌طور مستقیم قابل انتساب به آن نیست و ناگزیر باید به اشخاص انسانی یا حقوقی مرتبط با آن بازگردانده شود؛ مانند طراح، تولیدکننده، برنامه‌نویس، عرضه‌کننده، مالک یا کاربر سامانه. نقش تقصیر در اینجا بیشتر در قالب تقصیر غیرمستقیم یا تقصیر در طراحی، آموزش، نظارت و بهره‌برداری جلوه می‌کند؛ به این معنا که اگر زیان ناشی از نقص در الگوریتم، داده‌های آموزشی نامناسب، فقدان تدابیر ایمنی لازم، عدم به‌روزرسانی یا نظارت کافی باشد، می‌توان تقصیر را به اشخاصی نسبت داد که مکلف به پیش‌بینی و پیشگیری از چنین خطراتی بوده‌اند. دشواری اصلی زمانی بروز می‌کند که هوش مصنوعی بر پایه یادگیری ماشین به تصمیم یا رفتاری دست می‌زند که در زمان طراحی به‌طور مشخص قابل پیش‌بینی نبوده است؛ در این حالت، اثبات تقصیر به معنای سنتی آن برای زیان‌دیده بسیار دشوار می‌شود، زیرا باید نشان دهد که شخص مسئول، با وجود امکان پیش‌بینی معقول خطر، از انجام اقدام لازم خودداری کرده است. به همین دلیل، در تحلیل‌های نوین حقوقی گفته می‌شود که نقش تقصیر در مسئولیت مدنی هوش مصنوعی تضعیف شده و در بسیاری از موارد جای خود را به معیارهای عینی‌تر مانند خطر، انتفاع یا مسئولیت مبتنی بر تضمین ایمنی داده است، هرچند تقصیر همچنان در مواردی که خطای انسانی آشکار وجود دارد، نقش محوری خود را حفظ می‌کند. به بیان دیگر، تقصیر در مسئولیت مدنی هوش مصنوعی نه به‌عنوان عنصر منتفی‌شده، بلکه به‌عنوان عنصری دگرگون‌شده مطرح است که بیش از آنکه به نیت و آگاهی شخص توجه کند، به رعایت استانداردهای فنی، حرفه‌ای و احتیاطی متناسب با سطح پیشرفت و خطرات سامانه‌های هوشمند نظر دارد و از این طریق می‌کوشد تعادلی میان حمایت از زیان‌دیده و تشویق نوآوری‌های فناورانه برقرار سازد</w:t>
      </w:r>
      <w:r w:rsidRPr="00AA477F">
        <w:rPr>
          <w:rFonts w:cs="B Nazanin"/>
          <w:b/>
          <w:bCs/>
          <w:sz w:val="24"/>
          <w:szCs w:val="24"/>
        </w:rPr>
        <w:t>.</w:t>
      </w:r>
      <w:r w:rsidR="00004C08" w:rsidRPr="00AA477F">
        <w:rPr>
          <w:rFonts w:cs="B Nazanin" w:hint="cs"/>
          <w:b/>
          <w:bCs/>
          <w:sz w:val="24"/>
          <w:szCs w:val="24"/>
          <w:rtl/>
        </w:rPr>
        <w:t>(</w:t>
      </w:r>
      <w:r w:rsidR="00004C08" w:rsidRPr="00AA477F">
        <w:rPr>
          <w:rFonts w:cs="B Nazanin"/>
          <w:b/>
          <w:bCs/>
          <w:sz w:val="24"/>
          <w:szCs w:val="24"/>
          <w:rtl/>
        </w:rPr>
        <w:t>حکمت ن</w:t>
      </w:r>
      <w:r w:rsidR="00004C08" w:rsidRPr="00AA477F">
        <w:rPr>
          <w:rFonts w:cs="B Nazanin" w:hint="cs"/>
          <w:b/>
          <w:bCs/>
          <w:sz w:val="24"/>
          <w:szCs w:val="24"/>
          <w:rtl/>
        </w:rPr>
        <w:t>ی</w:t>
      </w:r>
      <w:r w:rsidR="00004C08" w:rsidRPr="00AA477F">
        <w:rPr>
          <w:rFonts w:cs="B Nazanin" w:hint="eastAsia"/>
          <w:b/>
          <w:bCs/>
          <w:sz w:val="24"/>
          <w:szCs w:val="24"/>
          <w:rtl/>
        </w:rPr>
        <w:t>ا</w:t>
      </w:r>
      <w:r w:rsidR="00004C08" w:rsidRPr="00AA477F">
        <w:rPr>
          <w:rFonts w:cs="B Nazanin" w:hint="cs"/>
          <w:b/>
          <w:bCs/>
          <w:sz w:val="24"/>
          <w:szCs w:val="24"/>
          <w:rtl/>
        </w:rPr>
        <w:t xml:space="preserve">، 1398، 28) </w:t>
      </w:r>
    </w:p>
    <w:p w:rsidR="000B175A" w:rsidRPr="00AA477F" w:rsidRDefault="000B175A" w:rsidP="00AA477F">
      <w:pPr>
        <w:bidi/>
        <w:spacing w:line="276" w:lineRule="auto"/>
        <w:jc w:val="both"/>
        <w:rPr>
          <w:rFonts w:cs="B Nazanin"/>
          <w:b/>
          <w:bCs/>
          <w:sz w:val="24"/>
          <w:szCs w:val="24"/>
          <w:rtl/>
        </w:rPr>
      </w:pPr>
      <w:r w:rsidRPr="00AA477F">
        <w:rPr>
          <w:rFonts w:cs="B Nazanin" w:hint="cs"/>
          <w:b/>
          <w:bCs/>
          <w:sz w:val="24"/>
          <w:szCs w:val="24"/>
          <w:rtl/>
        </w:rPr>
        <w:t xml:space="preserve">5-رابطه سببیت در مسئولیت مدنی هوش مصنوعی </w:t>
      </w:r>
    </w:p>
    <w:p w:rsidR="000B175A" w:rsidRPr="00AA477F" w:rsidRDefault="000B175A" w:rsidP="00AA477F">
      <w:pPr>
        <w:bidi/>
        <w:spacing w:line="276" w:lineRule="auto"/>
        <w:jc w:val="both"/>
        <w:rPr>
          <w:rFonts w:cs="B Nazanin"/>
          <w:b/>
          <w:bCs/>
          <w:sz w:val="24"/>
          <w:szCs w:val="24"/>
          <w:rtl/>
        </w:rPr>
      </w:pPr>
      <w:r w:rsidRPr="00AA477F">
        <w:rPr>
          <w:rFonts w:cs="B Nazanin"/>
          <w:b/>
          <w:bCs/>
          <w:sz w:val="24"/>
          <w:szCs w:val="24"/>
          <w:rtl/>
        </w:rPr>
        <w:t>اثبات ورود ضرر به زیان دیده و همچنین ارتکاب تقصیر یا وقوع فعلی از سوی خوانده یا کسانی که اعمال آنان با اوست به تنهایی دعوای خسارت را توجیه نمی</w:t>
      </w:r>
      <w:r w:rsidRPr="00AA477F">
        <w:rPr>
          <w:rFonts w:cs="B Nazanin"/>
          <w:b/>
          <w:bCs/>
          <w:sz w:val="24"/>
          <w:szCs w:val="24"/>
          <w:rtl/>
          <w:lang w:bidi="fa-IR"/>
        </w:rPr>
        <w:softHyphen/>
      </w:r>
      <w:r w:rsidRPr="00AA477F">
        <w:rPr>
          <w:rFonts w:cs="B Nazanin"/>
          <w:b/>
          <w:bCs/>
          <w:sz w:val="24"/>
          <w:szCs w:val="24"/>
          <w:rtl/>
        </w:rPr>
        <w:t xml:space="preserve">کند؛ بلکه باید احراز شود بین ضرر و فعل زیان بار رابطه سببیت وجود دارد؛ یعنی ضرر از آن فعل ناشی شده است </w:t>
      </w:r>
      <w:r w:rsidRPr="00AA477F">
        <w:rPr>
          <w:rFonts w:cs="B Nazanin" w:hint="cs"/>
          <w:b/>
          <w:bCs/>
          <w:sz w:val="24"/>
          <w:szCs w:val="24"/>
          <w:rtl/>
        </w:rPr>
        <w:t>(</w:t>
      </w:r>
      <w:r w:rsidRPr="00AA477F">
        <w:rPr>
          <w:rFonts w:cs="B Nazanin"/>
          <w:b/>
          <w:bCs/>
          <w:sz w:val="24"/>
          <w:szCs w:val="24"/>
          <w:rtl/>
        </w:rPr>
        <w:t>کاتوزیان</w:t>
      </w:r>
      <w:r w:rsidRPr="00AA477F">
        <w:rPr>
          <w:rFonts w:cs="B Nazanin" w:hint="cs"/>
          <w:b/>
          <w:bCs/>
          <w:sz w:val="24"/>
          <w:szCs w:val="24"/>
          <w:rtl/>
        </w:rPr>
        <w:t>،1395،</w:t>
      </w:r>
      <w:r w:rsidRPr="00AA477F">
        <w:rPr>
          <w:rFonts w:cs="B Nazanin"/>
          <w:b/>
          <w:bCs/>
          <w:sz w:val="24"/>
          <w:szCs w:val="24"/>
          <w:rtl/>
          <w:lang w:bidi="fa-IR"/>
        </w:rPr>
        <w:t>۷۹)</w:t>
      </w:r>
      <w:r w:rsidRPr="00AA477F">
        <w:rPr>
          <w:rFonts w:cs="B Nazanin" w:hint="cs"/>
          <w:b/>
          <w:bCs/>
          <w:sz w:val="24"/>
          <w:szCs w:val="24"/>
          <w:rtl/>
          <w:lang w:bidi="fa-IR"/>
        </w:rPr>
        <w:t>.</w:t>
      </w:r>
      <w:r w:rsidRPr="00AA477F">
        <w:rPr>
          <w:rFonts w:cs="B Nazanin"/>
          <w:b/>
          <w:bCs/>
          <w:sz w:val="24"/>
          <w:szCs w:val="24"/>
          <w:rtl/>
        </w:rPr>
        <w:t>به دیگر سخن زیان باید مستقیماً ناشی از فعل زیان بار باشد؛ به طوری که در صورت انتفای فعل زیان بار ضرر نیز منتفی محسوب شود لزوم وجود چنین رابطه ای بدیهی است؛ جز این نمیتوان حکم به مسئولیت مدنی کرد(باریکلو</w:t>
      </w:r>
      <w:r w:rsidRPr="00AA477F">
        <w:rPr>
          <w:rFonts w:cs="B Nazanin" w:hint="cs"/>
          <w:b/>
          <w:bCs/>
          <w:sz w:val="24"/>
          <w:szCs w:val="24"/>
          <w:rtl/>
        </w:rPr>
        <w:t>،1397،</w:t>
      </w:r>
      <w:r w:rsidRPr="00AA477F">
        <w:rPr>
          <w:rFonts w:cs="B Nazanin"/>
          <w:b/>
          <w:bCs/>
          <w:sz w:val="24"/>
          <w:szCs w:val="24"/>
          <w:rtl/>
          <w:lang w:bidi="fa-IR"/>
        </w:rPr>
        <w:t>۱۳۱)</w:t>
      </w:r>
      <w:r w:rsidRPr="00AA477F">
        <w:rPr>
          <w:rFonts w:cs="B Nazanin" w:hint="cs"/>
          <w:b/>
          <w:bCs/>
          <w:sz w:val="24"/>
          <w:szCs w:val="24"/>
          <w:rtl/>
          <w:lang w:bidi="fa-IR"/>
        </w:rPr>
        <w:t>.</w:t>
      </w:r>
      <w:r w:rsidRPr="00AA477F">
        <w:rPr>
          <w:rFonts w:cs="B Nazanin"/>
          <w:b/>
          <w:bCs/>
          <w:sz w:val="24"/>
          <w:szCs w:val="24"/>
          <w:rtl/>
        </w:rPr>
        <w:t xml:space="preserve">در اینکه آیا میتوان برای سببیت تعیین ملاک کرد میان فقها اختلاف است ولی به هر صورت باید احراز شود که میان ربات و فعل زیان بارش رابطه سببیت وجود </w:t>
      </w:r>
      <w:r w:rsidRPr="00AA477F">
        <w:rPr>
          <w:rFonts w:cs="B Nazanin"/>
          <w:b/>
          <w:bCs/>
          <w:sz w:val="24"/>
          <w:szCs w:val="24"/>
          <w:rtl/>
        </w:rPr>
        <w:lastRenderedPageBreak/>
        <w:t>دارد؛ بدین معنا که منشأ ضرر ، فعل ربات باشد، در غیر این صورت نمی</w:t>
      </w:r>
      <w:r w:rsidRPr="00AA477F">
        <w:rPr>
          <w:rFonts w:cs="B Nazanin"/>
          <w:b/>
          <w:bCs/>
          <w:sz w:val="24"/>
          <w:szCs w:val="24"/>
          <w:rtl/>
        </w:rPr>
        <w:softHyphen/>
        <w:t>توان به شکل گیری مسئولیت مدنی نظر داد اما چون در زیان</w:t>
      </w:r>
      <w:r w:rsidRPr="00AA477F">
        <w:rPr>
          <w:rFonts w:cs="B Nazanin"/>
          <w:b/>
          <w:bCs/>
          <w:sz w:val="24"/>
          <w:szCs w:val="24"/>
          <w:rtl/>
        </w:rPr>
        <w:softHyphen/>
        <w:t xml:space="preserve">های ربات معمولاً یک سبب وجود دارد احراز رابطه پیچیدگی نخواهد داشت. </w:t>
      </w:r>
    </w:p>
    <w:p w:rsidR="000B175A" w:rsidRPr="00AA477F" w:rsidRDefault="000B175A" w:rsidP="00AA477F">
      <w:pPr>
        <w:bidi/>
        <w:spacing w:line="276" w:lineRule="auto"/>
        <w:jc w:val="both"/>
        <w:rPr>
          <w:rFonts w:cs="B Nazanin"/>
          <w:b/>
          <w:bCs/>
          <w:sz w:val="24"/>
          <w:szCs w:val="24"/>
        </w:rPr>
      </w:pPr>
      <w:r w:rsidRPr="00AA477F">
        <w:rPr>
          <w:rFonts w:cs="B Nazanin" w:hint="cs"/>
          <w:b/>
          <w:bCs/>
          <w:sz w:val="24"/>
          <w:szCs w:val="24"/>
          <w:rtl/>
          <w:lang w:bidi="fa-IR"/>
        </w:rPr>
        <w:t>در مسئولیت مدنی ناشی از هوش مصنوعی، رابطه سببیت یکی از پیچیده‌ترین و در عین حال اساسی‌ترین ارکان تحقق ضمان است؛ زیرا برخلاف الگوی کلاسیک مسئولیت مدنی که معمولاً میان فعل انسان و ضرر رابطه‌ای مستقیم و قابل ردیابی وجود دارد، در هوش مصنوعی فرآیند ایجاد ضرر اغلب حاصل زنجیره‌ای از عوامل انسانی و فنی است که به‌صورت تدریجی و گاه غیرشفاف در کنار یکدیگر عمل می‌کنند. در حقوق ایران، رابطه سببیت زمانی محقق است که عرف بتواند بین فعل زیان‌بار و ضرر وارده، رابطه‌ای متعارف و قابل انتساب احراز کند و ضرر نتیجه مستقیم همان فعل دانسته شود، نه نتیجه علل بعید و غیرمرتبط. بنابراین، معیار اصلی در تشخیص سببیت، نه تحلیل صرفاً فنی یا علمی، بلکه داوری عرفی و حقوقی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خصوص هوش مصنوعی، فعل زیان‌بار معمولاً به‌صورت مستقیم از انسان صادر نمی‌شود، بلکه از عملکرد سامانه‌ای ناشی می‌گردد که بر اساس داده‌ها، الگوریتم‌ها و یادگیری ماشینی تصمیم‌گیری می‌کند. با این حال، از آنجا که هوش مصنوعی فاقد شخصیت حقوقی است، فعل آن به‌تنهایی نمی‌تواند منشأ مسئولیت مدنی مستقل باشد، بلکه باید به اشخاص انسانی یا حقوقی مرتبط با آن منتسب شود. رابطه سببیت در اینجا از حالت خطی خارج شده و به شکل «سببیت شبکه‌ای» درمی‌آید؛ به این معنا که طراحی الگوریتم، آموزش سیستم، به‌روزرسانی نرم‌افزار، نحوه بهره‌برداری و میزان نظارت، همگی می‌توانند در تحقق ضرر مؤثر باشند. در چنین شرایطی، دادگاه به‌جای جست‌وجوی یک علت منحصر، به دنبال تشخیص سبب یا اسباب متعارف ورود ضرر خواهد بود.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حقوق ایران، هرگاه چند سبب در تحقق یک ضرر دخالت داشته باشند، اصل بر آن است که هرکس به میزان تأثیر رفتار خود مسئول باشد؛ اما این قاعده در مورد هوش مصنوعی با مانع جدی مواجه است، زیرا تعیین سهم دقیق هر یک از عوامل انسانی در تصمیم نهایی سیستم غالباً ممکن نیست. ماهیت خودآموز و غیرقابل پیش‌بینی برخی سامانه‌های هوش مصنوعی باعث می‌شود حتی سازندگان نیز نتوانند به‌طور دقیق توضیح دهند که چرا یک تصمیم خاص اتخاذ شده است. در چنین وضعیتی، اگر احراز میزان تأثیر هر سبب ممکن نباشد، می‌توان با استناد به ماده ۱۴ قانون مسئولیت مدنی و همچنین رویه‌ها و مبانی فقهی، همه اسباب را مسئول دانست و مسئولیت را به‌طور مساوی یا تضامنی میان آنان تقسیم کرد، به‌گونه‌ای که زیان‌دیده ناچار به تحمل خسارت بدون جبران نشود.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از منظر عرفی، هرگاه استفاده از هوش مصنوعی در شرایطی صورت گیرد که نوعاً خطر ایجاد ضرر را در پی دارد، و ضرر نیز در همان چارچوب تحقق یابد، رابطه سببیت میان فعالیت انسانی مرتبط با هوش مصنوعی و زیان وارده احراز می‌شود. برای مثال، اگر یک سامانه هوشمند بدون نظارت کافی به کار گرفته شود و در نتیجه آن، اطلاعات شخصی </w:t>
      </w:r>
      <w:r w:rsidRPr="00AA477F">
        <w:rPr>
          <w:rFonts w:cs="B Nazanin" w:hint="cs"/>
          <w:b/>
          <w:bCs/>
          <w:sz w:val="24"/>
          <w:szCs w:val="24"/>
          <w:rtl/>
          <w:lang w:bidi="fa-IR"/>
        </w:rPr>
        <w:lastRenderedPageBreak/>
        <w:t>اشخاص افشا گردد یا تصمیم اشتباهی اتخاذ شود که منجر به خسارت مالی یا معنوی شود، عرف این ضرر را ناشی از نحوه طراحی، آموزش یا بهره‌برداری از سامانه می‌داند، نه صرفاً یک رخداد اتفاقی یا قوه قاهره. در این موارد، رابطه سببیت از طریق «انتساب عرفی» برقرار می‌شود، حتی اگر رابطه فنی دقیق میان کدهای برنامه و نتیجه زیان‌بار به‌طور کامل روشن نباشد.</w:t>
      </w:r>
      <w:r w:rsidR="00004C08" w:rsidRPr="00AA477F">
        <w:rPr>
          <w:rFonts w:cs="B Nazanin" w:hint="cs"/>
          <w:b/>
          <w:bCs/>
          <w:sz w:val="24"/>
          <w:szCs w:val="24"/>
          <w:rtl/>
          <w:lang w:bidi="fa-IR"/>
        </w:rPr>
        <w:t xml:space="preserve">(کرد، 1404، 20) </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می‌توان گفت رابطه سببیت در مسئولیت مدنی هوش مصنوعی نه بر پایه شناسایی یک علت منفرد، بلکه بر اساس احراز یک پیوند متعارف میان ضرر و مجموعه‌ای از رفتارهای انسانی شکل می‌گیرد که در ایجاد یا کنترل سامانه نقش داشته‌اند. این برداشت با هدف اصلی مسئولیت مدنی، یعنی جبران خسارت و حمایت از زیان‌دیده، هماهنگ است و اجازه نمی‌دهد پیچیدگی‌های فنی هوش مصنوعی به بهانه‌ای برای نفی سببیت و سلب مسئولیت تبدیل شود.</w:t>
      </w:r>
    </w:p>
    <w:p w:rsidR="00004C08" w:rsidRPr="00AA477F" w:rsidRDefault="00004C08" w:rsidP="00AA477F">
      <w:pPr>
        <w:bidi/>
        <w:spacing w:line="276" w:lineRule="auto"/>
        <w:jc w:val="both"/>
        <w:rPr>
          <w:rFonts w:cs="B Nazanin"/>
          <w:b/>
          <w:bCs/>
          <w:sz w:val="24"/>
          <w:szCs w:val="24"/>
          <w:lang w:bidi="fa-IR"/>
        </w:rPr>
      </w:pPr>
      <w:r w:rsidRPr="00AA477F">
        <w:rPr>
          <w:rFonts w:cs="B Nazanin" w:hint="cs"/>
          <w:b/>
          <w:bCs/>
          <w:sz w:val="24"/>
          <w:szCs w:val="24"/>
          <w:rtl/>
        </w:rPr>
        <w:t>6-</w:t>
      </w:r>
      <w:r w:rsidRPr="00AA477F">
        <w:rPr>
          <w:rFonts w:cs="B Nazanin"/>
          <w:b/>
          <w:bCs/>
          <w:sz w:val="24"/>
          <w:szCs w:val="24"/>
          <w:rtl/>
        </w:rPr>
        <w:t>تعیین مسئول جبران خسارت</w:t>
      </w:r>
    </w:p>
    <w:p w:rsidR="00004C08" w:rsidRPr="00AA477F" w:rsidRDefault="00004C08" w:rsidP="00AA477F">
      <w:pPr>
        <w:bidi/>
        <w:spacing w:line="276" w:lineRule="auto"/>
        <w:jc w:val="both"/>
        <w:rPr>
          <w:rFonts w:cs="B Nazanin"/>
          <w:b/>
          <w:bCs/>
          <w:sz w:val="24"/>
          <w:szCs w:val="24"/>
          <w:rtl/>
        </w:rPr>
      </w:pPr>
      <w:r w:rsidRPr="00AA477F">
        <w:rPr>
          <w:rFonts w:cs="B Nazanin"/>
          <w:b/>
          <w:bCs/>
          <w:sz w:val="24"/>
          <w:szCs w:val="24"/>
          <w:rtl/>
        </w:rPr>
        <w:t xml:space="preserve">هدف مسئولیت مدنی جبران خسارت است؛ بدین معنا که وقتی کسی با فعلی زیانبار موجب ایراد خسارت بهدیگری می شود ملزم به جبران خسارت زیان دیده است بازگشت زیان دیده به وضع پیش از ورود زیان مهمترین اصل در جبران خسارت است طبق این اصل جبران به معنای واقعی منوط به اقداماتی است که زیان دیده را به وضع قبل از ورود زیان بازگرداند </w:t>
      </w:r>
      <w:r w:rsidRPr="00AA477F">
        <w:rPr>
          <w:rFonts w:cs="B Nazanin" w:hint="cs"/>
          <w:b/>
          <w:bCs/>
          <w:sz w:val="24"/>
          <w:szCs w:val="24"/>
          <w:rtl/>
        </w:rPr>
        <w:t>(</w:t>
      </w:r>
      <w:r w:rsidRPr="00AA477F">
        <w:rPr>
          <w:rFonts w:cs="B Nazanin"/>
          <w:b/>
          <w:bCs/>
          <w:sz w:val="24"/>
          <w:szCs w:val="24"/>
          <w:rtl/>
        </w:rPr>
        <w:t>ره پیک</w:t>
      </w:r>
      <w:r w:rsidRPr="00AA477F">
        <w:rPr>
          <w:rFonts w:cs="B Nazanin" w:hint="cs"/>
          <w:b/>
          <w:bCs/>
          <w:sz w:val="24"/>
          <w:szCs w:val="24"/>
          <w:rtl/>
        </w:rPr>
        <w:t>،1395،</w:t>
      </w:r>
      <w:r w:rsidRPr="00AA477F">
        <w:rPr>
          <w:rFonts w:cs="B Nazanin"/>
          <w:b/>
          <w:bCs/>
          <w:sz w:val="24"/>
          <w:szCs w:val="24"/>
          <w:rtl/>
          <w:lang w:bidi="fa-IR"/>
        </w:rPr>
        <w:t>۹۸)</w:t>
      </w:r>
      <w:r w:rsidRPr="00AA477F">
        <w:rPr>
          <w:rFonts w:cs="B Nazanin" w:hint="cs"/>
          <w:b/>
          <w:bCs/>
          <w:sz w:val="24"/>
          <w:szCs w:val="24"/>
          <w:rtl/>
          <w:lang w:bidi="fa-IR"/>
        </w:rPr>
        <w:t>.</w:t>
      </w:r>
      <w:r w:rsidRPr="00AA477F">
        <w:rPr>
          <w:rFonts w:cs="B Nazanin"/>
          <w:b/>
          <w:bCs/>
          <w:sz w:val="24"/>
          <w:szCs w:val="24"/>
          <w:rtl/>
        </w:rPr>
        <w:t>با این وصف وقتی که زیانی توسط ربات به دیگران وارد می آید، این زیان باید جبران شود که حسب مورد به صورت بیمه</w:t>
      </w:r>
      <w:r w:rsidRPr="00AA477F">
        <w:rPr>
          <w:rFonts w:cs="B Nazanin" w:hint="cs"/>
          <w:b/>
          <w:bCs/>
          <w:sz w:val="24"/>
          <w:szCs w:val="24"/>
          <w:rtl/>
        </w:rPr>
        <w:t>،</w:t>
      </w:r>
      <w:r w:rsidRPr="00AA477F">
        <w:rPr>
          <w:rFonts w:cs="B Nazanin"/>
          <w:b/>
          <w:bCs/>
          <w:sz w:val="24"/>
          <w:szCs w:val="24"/>
          <w:rtl/>
        </w:rPr>
        <w:t xml:space="preserve"> دیه دادن معادل مثلی یا قیمی امکان پذیر است؛ اما ماهیت غیرانسانی ربات سبب شده تا نتوان به ضمان شخص او حکم کرد بلکه باید پی جوی کسانی دیگر بود. برای همین می</w:t>
      </w:r>
      <w:r w:rsidRPr="00AA477F">
        <w:rPr>
          <w:rFonts w:cs="B Nazanin"/>
          <w:b/>
          <w:bCs/>
          <w:sz w:val="24"/>
          <w:szCs w:val="24"/>
          <w:rtl/>
        </w:rPr>
        <w:softHyphen/>
        <w:t>توان جبران انگیزۀ کنشگرایانه ربات را به عاملی انسانیمانند،مالک،ثالث،رخنه گر</w:t>
      </w:r>
      <w:r w:rsidRPr="00AA477F">
        <w:rPr>
          <w:rFonts w:cs="B Nazanin" w:hint="cs"/>
          <w:b/>
          <w:bCs/>
          <w:sz w:val="24"/>
          <w:szCs w:val="24"/>
          <w:rtl/>
        </w:rPr>
        <w:t>،</w:t>
      </w:r>
      <w:r w:rsidRPr="00AA477F">
        <w:rPr>
          <w:rFonts w:cs="B Nazanin"/>
          <w:b/>
          <w:bCs/>
          <w:sz w:val="24"/>
          <w:szCs w:val="24"/>
          <w:rtl/>
        </w:rPr>
        <w:t xml:space="preserve"> سازنده و برنامه نویس متوجه ساخت. این در حالی است که برخی فقها به طور مطلق به کارگیرنده را مسئول جبران زیان دانسته اند؛ اماچنان که معلوم است این نظر تام نیست و شامل سازنده و طراح و برنامه نویس نمی</w:t>
      </w:r>
      <w:r w:rsidRPr="00AA477F">
        <w:rPr>
          <w:rFonts w:cs="B Nazanin"/>
          <w:b/>
          <w:bCs/>
          <w:sz w:val="24"/>
          <w:szCs w:val="24"/>
          <w:rtl/>
        </w:rPr>
        <w:softHyphen/>
        <w:t>شود و حق آن بود که حکم مسئله به تفصیل بیان می</w:t>
      </w:r>
      <w:r w:rsidRPr="00AA477F">
        <w:rPr>
          <w:rFonts w:cs="B Nazanin"/>
          <w:b/>
          <w:bCs/>
          <w:sz w:val="24"/>
          <w:szCs w:val="24"/>
          <w:rtl/>
        </w:rPr>
        <w:softHyphen/>
        <w:t>شد</w:t>
      </w:r>
      <w:r w:rsidRPr="00AA477F">
        <w:rPr>
          <w:rFonts w:cs="B Nazanin" w:hint="cs"/>
          <w:b/>
          <w:bCs/>
          <w:sz w:val="24"/>
          <w:szCs w:val="24"/>
          <w:rtl/>
        </w:rPr>
        <w:t>.</w:t>
      </w:r>
    </w:p>
    <w:p w:rsidR="00004C08" w:rsidRPr="00AA477F" w:rsidRDefault="00004C08" w:rsidP="00AA477F">
      <w:pPr>
        <w:bidi/>
        <w:spacing w:line="276" w:lineRule="auto"/>
        <w:jc w:val="both"/>
        <w:rPr>
          <w:rFonts w:cs="B Nazanin"/>
          <w:b/>
          <w:bCs/>
          <w:sz w:val="24"/>
          <w:szCs w:val="24"/>
          <w:lang w:bidi="fa-IR"/>
        </w:rPr>
      </w:pPr>
      <w:bookmarkStart w:id="5" w:name="_Toc215123679"/>
      <w:r w:rsidRPr="00AA477F">
        <w:rPr>
          <w:rFonts w:cs="B Nazanin" w:hint="cs"/>
          <w:b/>
          <w:bCs/>
          <w:sz w:val="24"/>
          <w:szCs w:val="24"/>
          <w:rtl/>
          <w:lang w:bidi="fa-IR"/>
        </w:rPr>
        <w:t>1-6-</w:t>
      </w:r>
      <w:r w:rsidRPr="00AA477F">
        <w:rPr>
          <w:rFonts w:cs="B Nazanin"/>
          <w:b/>
          <w:bCs/>
          <w:sz w:val="24"/>
          <w:szCs w:val="24"/>
          <w:rtl/>
        </w:rPr>
        <w:t>مسئولیت مالک</w:t>
      </w:r>
      <w:bookmarkEnd w:id="5"/>
    </w:p>
    <w:p w:rsidR="00004C08" w:rsidRPr="00AA477F" w:rsidRDefault="00004C08" w:rsidP="00AA477F">
      <w:pPr>
        <w:bidi/>
        <w:spacing w:line="276" w:lineRule="auto"/>
        <w:jc w:val="both"/>
        <w:rPr>
          <w:rFonts w:cs="B Nazanin"/>
          <w:b/>
          <w:bCs/>
          <w:sz w:val="24"/>
          <w:szCs w:val="24"/>
          <w:rtl/>
        </w:rPr>
      </w:pPr>
      <w:r w:rsidRPr="00AA477F">
        <w:rPr>
          <w:rFonts w:cs="B Nazanin"/>
          <w:b/>
          <w:bCs/>
          <w:sz w:val="24"/>
          <w:szCs w:val="24"/>
          <w:rtl/>
        </w:rPr>
        <w:t>در وضعیتی که ربات در کنترل مالک است و بر اثر تفریط مالک</w:t>
      </w:r>
      <w:r w:rsidRPr="00AA477F">
        <w:rPr>
          <w:rFonts w:cs="B Nazanin" w:hint="cs"/>
          <w:b/>
          <w:bCs/>
          <w:sz w:val="24"/>
          <w:szCs w:val="24"/>
          <w:rtl/>
        </w:rPr>
        <w:t>،</w:t>
      </w:r>
      <w:r w:rsidRPr="00AA477F">
        <w:rPr>
          <w:rFonts w:cs="B Nazanin"/>
          <w:b/>
          <w:bCs/>
          <w:sz w:val="24"/>
          <w:szCs w:val="24"/>
          <w:rtl/>
        </w:rPr>
        <w:t xml:space="preserve"> موجب خسارت به دیگری می شود، به دلیل تفریط مالک در کنترل آن و جایز نبودن ورود زیان به دیگران مبتنی بر قاعده احترام و استناد تفریط به مالک، خودش به عنوان مسئول جبران شناخته می</w:t>
      </w:r>
      <w:r w:rsidRPr="00AA477F">
        <w:rPr>
          <w:rFonts w:cs="B Nazanin"/>
          <w:b/>
          <w:bCs/>
          <w:sz w:val="24"/>
          <w:szCs w:val="24"/>
          <w:rtl/>
        </w:rPr>
        <w:softHyphen/>
        <w:t xml:space="preserve">شود فقها نیز در نمونه هایی مانند اتلاف </w:t>
      </w:r>
      <w:r w:rsidRPr="00AA477F">
        <w:rPr>
          <w:rFonts w:cs="B Nazanin" w:hint="cs"/>
          <w:b/>
          <w:bCs/>
          <w:sz w:val="24"/>
          <w:szCs w:val="24"/>
          <w:rtl/>
        </w:rPr>
        <w:t>(</w:t>
      </w:r>
      <w:r w:rsidRPr="00AA477F">
        <w:rPr>
          <w:rFonts w:cs="B Nazanin"/>
          <w:b/>
          <w:bCs/>
          <w:sz w:val="24"/>
          <w:szCs w:val="24"/>
          <w:rtl/>
        </w:rPr>
        <w:t xml:space="preserve">روحانی، </w:t>
      </w:r>
      <w:r w:rsidRPr="00AA477F">
        <w:rPr>
          <w:rFonts w:cs="B Nazanin" w:hint="cs"/>
          <w:b/>
          <w:bCs/>
          <w:sz w:val="24"/>
          <w:szCs w:val="24"/>
          <w:rtl/>
        </w:rPr>
        <w:t>3/</w:t>
      </w:r>
      <w:r w:rsidRPr="00AA477F">
        <w:rPr>
          <w:rFonts w:cs="B Nazanin"/>
          <w:b/>
          <w:bCs/>
          <w:sz w:val="24"/>
          <w:szCs w:val="24"/>
          <w:rtl/>
          <w:lang w:bidi="fa-IR"/>
        </w:rPr>
        <w:t>۳۸۷</w:t>
      </w:r>
      <w:r w:rsidRPr="00AA477F">
        <w:rPr>
          <w:rFonts w:cs="B Nazanin"/>
          <w:b/>
          <w:bCs/>
          <w:sz w:val="24"/>
          <w:szCs w:val="24"/>
          <w:rtl/>
        </w:rPr>
        <w:t xml:space="preserve">؛ سیستانی، </w:t>
      </w:r>
      <w:r w:rsidRPr="00AA477F">
        <w:rPr>
          <w:rFonts w:cs="B Nazanin" w:hint="cs"/>
          <w:b/>
          <w:bCs/>
          <w:sz w:val="24"/>
          <w:szCs w:val="24"/>
          <w:rtl/>
        </w:rPr>
        <w:t>2/</w:t>
      </w:r>
      <w:r w:rsidRPr="00AA477F">
        <w:rPr>
          <w:rFonts w:cs="B Nazanin"/>
          <w:b/>
          <w:bCs/>
          <w:sz w:val="24"/>
          <w:szCs w:val="24"/>
          <w:rtl/>
        </w:rPr>
        <w:t xml:space="preserve">٢٧٥؛ مکارم شیرازی </w:t>
      </w:r>
      <w:r w:rsidRPr="00AA477F">
        <w:rPr>
          <w:rFonts w:cs="B Nazanin" w:hint="cs"/>
          <w:b/>
          <w:bCs/>
          <w:sz w:val="24"/>
          <w:szCs w:val="24"/>
          <w:rtl/>
        </w:rPr>
        <w:t>2/</w:t>
      </w:r>
      <w:r w:rsidRPr="00AA477F">
        <w:rPr>
          <w:rFonts w:cs="B Nazanin"/>
          <w:b/>
          <w:bCs/>
          <w:sz w:val="24"/>
          <w:szCs w:val="24"/>
          <w:rtl/>
          <w:lang w:bidi="fa-IR"/>
        </w:rPr>
        <w:t>۱۹۷</w:t>
      </w:r>
      <w:r w:rsidRPr="00AA477F">
        <w:rPr>
          <w:rFonts w:cs="B Nazanin" w:hint="cs"/>
          <w:b/>
          <w:bCs/>
          <w:sz w:val="24"/>
          <w:szCs w:val="24"/>
          <w:rtl/>
          <w:lang w:bidi="fa-IR"/>
        </w:rPr>
        <w:t xml:space="preserve">) </w:t>
      </w:r>
      <w:r w:rsidRPr="00AA477F">
        <w:rPr>
          <w:rFonts w:cs="B Nazanin"/>
          <w:b/>
          <w:bCs/>
          <w:sz w:val="24"/>
          <w:szCs w:val="24"/>
          <w:rtl/>
        </w:rPr>
        <w:t xml:space="preserve">یا زخمی شدن دیگران توسط حیوان (محقق حلی، ٤/٢٣٩؛ علامه حلی، </w:t>
      </w:r>
      <w:r w:rsidRPr="00AA477F">
        <w:rPr>
          <w:rFonts w:cs="B Nazanin" w:hint="cs"/>
          <w:b/>
          <w:bCs/>
          <w:sz w:val="24"/>
          <w:szCs w:val="24"/>
          <w:rtl/>
        </w:rPr>
        <w:t>3/</w:t>
      </w:r>
      <w:r w:rsidRPr="00AA477F">
        <w:rPr>
          <w:rFonts w:cs="B Nazanin"/>
          <w:b/>
          <w:bCs/>
          <w:sz w:val="24"/>
          <w:szCs w:val="24"/>
          <w:rtl/>
        </w:rPr>
        <w:t xml:space="preserve">٦٥٧؛ شهید ثانی </w:t>
      </w:r>
      <w:r w:rsidRPr="00AA477F">
        <w:rPr>
          <w:rFonts w:cs="B Nazanin" w:hint="cs"/>
          <w:b/>
          <w:bCs/>
          <w:sz w:val="24"/>
          <w:szCs w:val="24"/>
          <w:rtl/>
        </w:rPr>
        <w:t>15/</w:t>
      </w:r>
      <w:r w:rsidRPr="00AA477F">
        <w:rPr>
          <w:rFonts w:cs="B Nazanin"/>
          <w:b/>
          <w:bCs/>
          <w:sz w:val="24"/>
          <w:szCs w:val="24"/>
          <w:rtl/>
          <w:lang w:bidi="fa-IR"/>
        </w:rPr>
        <w:t>۳۷۷</w:t>
      </w:r>
      <w:r w:rsidRPr="00AA477F">
        <w:rPr>
          <w:rFonts w:cs="B Nazanin"/>
          <w:b/>
          <w:bCs/>
          <w:sz w:val="24"/>
          <w:szCs w:val="24"/>
          <w:rtl/>
        </w:rPr>
        <w:t>؛) در صورتی که مالک در نگهداری آن تفریط کرده باشد قائل به ضمان هستند. مفاد ماده ٣٣٤ قانون مدنی نیز همیناست.</w:t>
      </w:r>
    </w:p>
    <w:p w:rsidR="00004C08" w:rsidRPr="00AA477F" w:rsidRDefault="00004C08" w:rsidP="00AA477F">
      <w:pPr>
        <w:bidi/>
        <w:spacing w:line="276" w:lineRule="auto"/>
        <w:jc w:val="both"/>
        <w:rPr>
          <w:rFonts w:cs="B Nazanin"/>
          <w:b/>
          <w:bCs/>
          <w:sz w:val="24"/>
          <w:szCs w:val="24"/>
          <w:rtl/>
        </w:rPr>
      </w:pPr>
      <w:bookmarkStart w:id="6" w:name="_Toc215123680"/>
      <w:r w:rsidRPr="00AA477F">
        <w:rPr>
          <w:rFonts w:cs="B Nazanin" w:hint="cs"/>
          <w:b/>
          <w:bCs/>
          <w:sz w:val="24"/>
          <w:szCs w:val="24"/>
          <w:rtl/>
          <w:lang w:bidi="fa-IR"/>
        </w:rPr>
        <w:lastRenderedPageBreak/>
        <w:t>2-6-</w:t>
      </w:r>
      <w:r w:rsidRPr="00AA477F">
        <w:rPr>
          <w:rFonts w:cs="B Nazanin"/>
          <w:b/>
          <w:bCs/>
          <w:sz w:val="24"/>
          <w:szCs w:val="24"/>
          <w:rtl/>
        </w:rPr>
        <w:t>مسئولیت ثالث</w:t>
      </w:r>
      <w:bookmarkEnd w:id="6"/>
    </w:p>
    <w:p w:rsidR="00004C08" w:rsidRPr="00AA477F" w:rsidRDefault="00004C08" w:rsidP="00AA477F">
      <w:pPr>
        <w:bidi/>
        <w:spacing w:line="276" w:lineRule="auto"/>
        <w:jc w:val="both"/>
        <w:rPr>
          <w:rFonts w:cs="B Nazanin"/>
          <w:b/>
          <w:bCs/>
          <w:sz w:val="24"/>
          <w:szCs w:val="24"/>
          <w:rtl/>
        </w:rPr>
      </w:pPr>
      <w:r w:rsidRPr="00AA477F">
        <w:rPr>
          <w:rFonts w:cs="B Nazanin"/>
          <w:b/>
          <w:bCs/>
          <w:sz w:val="24"/>
          <w:szCs w:val="24"/>
          <w:rtl/>
        </w:rPr>
        <w:t xml:space="preserve">گاه ربات در تصرف فردی غیر از مالک است و در این حالت چنانچه ربات منشأ ورود زیان شود، مسئولیت متوجه شخص ثالث .است فقها نیز معتقدند راكب و سائق حيوان ضامن جنایات و خسارات واردشده توسط حیوان اند (طرابلسی </w:t>
      </w:r>
      <w:r w:rsidRPr="00AA477F">
        <w:rPr>
          <w:rFonts w:cs="B Nazanin"/>
          <w:b/>
          <w:bCs/>
          <w:sz w:val="24"/>
          <w:szCs w:val="24"/>
          <w:rtl/>
          <w:lang w:bidi="fa-IR"/>
        </w:rPr>
        <w:t>۲۳۰</w:t>
      </w:r>
      <w:r w:rsidRPr="00AA477F">
        <w:rPr>
          <w:rFonts w:cs="B Nazanin"/>
          <w:b/>
          <w:bCs/>
          <w:sz w:val="24"/>
          <w:szCs w:val="24"/>
          <w:rtl/>
        </w:rPr>
        <w:t xml:space="preserve">؛ </w:t>
      </w:r>
      <w:r w:rsidRPr="00AA477F">
        <w:rPr>
          <w:rFonts w:cs="B Nazanin" w:hint="cs"/>
          <w:b/>
          <w:bCs/>
          <w:sz w:val="24"/>
          <w:szCs w:val="24"/>
          <w:rtl/>
        </w:rPr>
        <w:t>،</w:t>
      </w:r>
      <w:r w:rsidRPr="00AA477F">
        <w:rPr>
          <w:rFonts w:cs="B Nazanin"/>
          <w:b/>
          <w:bCs/>
          <w:sz w:val="24"/>
          <w:szCs w:val="24"/>
          <w:rtl/>
        </w:rPr>
        <w:t>موسوی</w:t>
      </w:r>
      <w:r w:rsidRPr="00AA477F">
        <w:rPr>
          <w:rFonts w:cs="B Nazanin" w:hint="cs"/>
          <w:b/>
          <w:bCs/>
          <w:sz w:val="24"/>
          <w:szCs w:val="24"/>
          <w:rtl/>
        </w:rPr>
        <w:t>،2/</w:t>
      </w:r>
      <w:r w:rsidRPr="00AA477F">
        <w:rPr>
          <w:rFonts w:cs="B Nazanin"/>
          <w:b/>
          <w:bCs/>
          <w:sz w:val="24"/>
          <w:szCs w:val="24"/>
          <w:rtl/>
        </w:rPr>
        <w:t>٥٦٨؛ شهید ثانی (</w:t>
      </w:r>
      <w:r w:rsidRPr="00AA477F">
        <w:rPr>
          <w:rFonts w:cs="B Nazanin" w:hint="cs"/>
          <w:b/>
          <w:bCs/>
          <w:sz w:val="24"/>
          <w:szCs w:val="24"/>
          <w:rtl/>
        </w:rPr>
        <w:t>15/</w:t>
      </w:r>
      <w:r w:rsidRPr="00AA477F">
        <w:rPr>
          <w:rFonts w:cs="B Nazanin"/>
          <w:b/>
          <w:bCs/>
          <w:sz w:val="24"/>
          <w:szCs w:val="24"/>
          <w:rtl/>
          <w:lang w:bidi="fa-IR"/>
        </w:rPr>
        <w:t xml:space="preserve">۳۷۸) </w:t>
      </w:r>
      <w:r w:rsidRPr="00AA477F">
        <w:rPr>
          <w:rFonts w:cs="B Nazanin"/>
          <w:b/>
          <w:bCs/>
          <w:sz w:val="24"/>
          <w:szCs w:val="24"/>
          <w:rtl/>
        </w:rPr>
        <w:t xml:space="preserve">ملاک در ضمان راکب نیز رکوب است که اعم است از اینکه مالک آن باشد </w:t>
      </w:r>
      <w:r w:rsidRPr="00AA477F">
        <w:rPr>
          <w:rFonts w:cs="B Nazanin" w:hint="cs"/>
          <w:b/>
          <w:bCs/>
          <w:sz w:val="24"/>
          <w:szCs w:val="24"/>
          <w:rtl/>
        </w:rPr>
        <w:t>.</w:t>
      </w:r>
      <w:r w:rsidRPr="00AA477F">
        <w:rPr>
          <w:rFonts w:cs="B Nazanin"/>
          <w:b/>
          <w:bCs/>
          <w:sz w:val="24"/>
          <w:szCs w:val="24"/>
          <w:rtl/>
        </w:rPr>
        <w:t>افزون بر ماده ٣٣٤ قانون مدنی که به مسئولیت متصرف اشاره کرده مادۀ ٥٢٤ قانون مجازات اسلامی نیز متصرف حیوان را ضامن همه خسارت</w:t>
      </w:r>
      <w:r w:rsidRPr="00AA477F">
        <w:rPr>
          <w:rFonts w:cs="B Nazanin"/>
          <w:b/>
          <w:bCs/>
          <w:sz w:val="24"/>
          <w:szCs w:val="24"/>
          <w:rtl/>
        </w:rPr>
        <w:softHyphen/>
        <w:t xml:space="preserve">هایی دانسته که از جهت او وارد شده است. در این فرض نیز چون ربات با ایراد زیان سبب تضییع حق افراد شده است، براساس نظریه احترام متصرف باید به جبران زیان اقدام کند. </w:t>
      </w:r>
    </w:p>
    <w:p w:rsidR="00004C08" w:rsidRPr="00AA477F" w:rsidRDefault="00004C08" w:rsidP="00AA477F">
      <w:pPr>
        <w:bidi/>
        <w:spacing w:line="276" w:lineRule="auto"/>
        <w:jc w:val="both"/>
        <w:rPr>
          <w:rFonts w:cs="B Nazanin"/>
          <w:b/>
          <w:bCs/>
          <w:sz w:val="24"/>
          <w:szCs w:val="24"/>
          <w:lang w:bidi="fa-IR"/>
        </w:rPr>
      </w:pPr>
      <w:bookmarkStart w:id="7" w:name="_Toc215123681"/>
      <w:r w:rsidRPr="00AA477F">
        <w:rPr>
          <w:rFonts w:cs="B Nazanin" w:hint="cs"/>
          <w:b/>
          <w:bCs/>
          <w:sz w:val="24"/>
          <w:szCs w:val="24"/>
          <w:rtl/>
          <w:lang w:bidi="fa-IR"/>
        </w:rPr>
        <w:t>3-6-</w:t>
      </w:r>
      <w:r w:rsidRPr="00AA477F">
        <w:rPr>
          <w:rFonts w:cs="B Nazanin"/>
          <w:b/>
          <w:bCs/>
          <w:sz w:val="24"/>
          <w:szCs w:val="24"/>
          <w:rtl/>
        </w:rPr>
        <w:t>مسئولیت رخنه گر</w:t>
      </w:r>
      <w:bookmarkEnd w:id="7"/>
    </w:p>
    <w:p w:rsidR="00004C08" w:rsidRPr="00AA477F" w:rsidRDefault="00004C08" w:rsidP="00AA477F">
      <w:pPr>
        <w:bidi/>
        <w:spacing w:line="276" w:lineRule="auto"/>
        <w:jc w:val="both"/>
        <w:rPr>
          <w:rFonts w:cs="B Nazanin"/>
          <w:b/>
          <w:bCs/>
          <w:sz w:val="24"/>
          <w:szCs w:val="24"/>
          <w:rtl/>
        </w:rPr>
      </w:pPr>
      <w:r w:rsidRPr="00AA477F">
        <w:rPr>
          <w:rFonts w:cs="B Nazanin" w:hint="cs"/>
          <w:b/>
          <w:bCs/>
          <w:sz w:val="24"/>
          <w:szCs w:val="24"/>
          <w:rtl/>
          <w:lang w:bidi="fa-IR"/>
        </w:rPr>
        <w:t>گاه رباتی که تحت کنترل مالک یا در تصرف شخصی غیر از مالک قرار دارد، به‌واسطه تحریک یا رخنه فردی دیگر مرتکب افعال زیان‌بار می‌شود؛ بدین معنا که شخص ثالث با نفوذ در سیستم کنترلی ربات، زمینه ارتکاب خرابکاری و ایجاد زیان توسط آن را فراهم می‌کند. برای مثال، با رخنه در سامانه خودران، ربات به‌گونه‌ای هدایت می‌شود که به چراغ قرمز بی‌اعتنایی کرده و با عبور غیرمجاز، موجب برخورد با عابر پیاده یا تصادم با خودروی دیگر شود. در چنین وضعیتی، فقره پایانی ماده ۳۳۴ قانون مدنی مقرر می‌دارد: «</w:t>
      </w:r>
      <w:r w:rsidRPr="00AA477F">
        <w:rPr>
          <w:rFonts w:ascii="Arial" w:hAnsi="Arial" w:cs="Arial" w:hint="cs"/>
          <w:b/>
          <w:bCs/>
          <w:sz w:val="24"/>
          <w:szCs w:val="24"/>
          <w:rtl/>
          <w:lang w:bidi="fa-IR"/>
        </w:rPr>
        <w:t>…</w:t>
      </w:r>
      <w:r w:rsidRPr="00AA477F">
        <w:rPr>
          <w:rFonts w:cs="B Nazanin" w:hint="cs"/>
          <w:b/>
          <w:bCs/>
          <w:sz w:val="24"/>
          <w:szCs w:val="24"/>
          <w:rtl/>
          <w:lang w:bidi="fa-IR"/>
        </w:rPr>
        <w:t xml:space="preserve"> لیکن در هر حال اگر حیوان به واسطه عمل کسی منشأ ضرر گردد، فاعل آن عمل مسئول خسارات وارده خواهد بود.» فقها نیز بر این باورند که هرگاه شخصی حیوانی را تحریک کند و این تحریک سبب ورود زیان به دیگری شود، تحریک‌کننده ضامن خواهد بود (حسینی عاملی، ۱۴۱۹، ۷۹۷). مستند فقهی این حکم، روایت صحیح حلبی از امام صادق(ع) است که می‌فرماید: «أَيُّمَا رَجُلٍ فَزَعَ رَجُلًا عَنِ الْجِدَارِ أَوْ نَفَرَ بِهِ عَنْ دَابَّتِهِ فَخَرَّ فَمَاتَ فَهُوَ ضَامِنٌ لِدِيَتِهِ وَ إِنِ انْكَسَرَ فَهُوَ ضَامِنٌ لِدِيَةِ مَا يَنْكَسِرُ مِنْه؛ هر کس مردی را بر روی دیوار بترساند یا چهارپایی را که بر آن سوار است رم دهد و آن مرد سقوط کند و بمیرد، آن شخص ضامن دیه اوست و اگر دچار شکستگی شود نیز ضامن دیه عضو شکسته خواهد بود» (حرعاملی، ۱۴۰۹، ۲۵۲). بر این اساس، در فرضی که سبب اصلی ایراد زیان، رخنه شخص ثالث در تنظیمات و نظام کنترلی ربات باشد، رخنه‌گر مکلف به جبران خسارت خواهد بود؛ زیرا اموال، نفوس و حقوق اشخاص از احترام و حمایت قانونی برخوردارند و مقتضای این احترام آن است که هرگاه به آن‌ها زیانی وارد شود، عامل زیان مسئول جبران آن باشد، چراکه نفس و مال افراد به سبب همین حرمت، مورد حمایت قانون قرار گرفته‌اند.</w:t>
      </w:r>
    </w:p>
    <w:p w:rsidR="00004C08" w:rsidRPr="00AA477F" w:rsidRDefault="00004C08" w:rsidP="00AA477F">
      <w:pPr>
        <w:bidi/>
        <w:spacing w:line="276" w:lineRule="auto"/>
        <w:jc w:val="both"/>
        <w:rPr>
          <w:rFonts w:cs="B Nazanin"/>
          <w:b/>
          <w:bCs/>
          <w:sz w:val="24"/>
          <w:szCs w:val="24"/>
          <w:rtl/>
        </w:rPr>
      </w:pPr>
      <w:bookmarkStart w:id="8" w:name="_Toc215123682"/>
      <w:r w:rsidRPr="00AA477F">
        <w:rPr>
          <w:rFonts w:cs="B Nazanin" w:hint="cs"/>
          <w:b/>
          <w:bCs/>
          <w:sz w:val="24"/>
          <w:szCs w:val="24"/>
          <w:rtl/>
          <w:lang w:bidi="fa-IR"/>
        </w:rPr>
        <w:t>4-6-</w:t>
      </w:r>
      <w:r w:rsidRPr="00AA477F">
        <w:rPr>
          <w:rFonts w:cs="B Nazanin"/>
          <w:b/>
          <w:bCs/>
          <w:sz w:val="24"/>
          <w:szCs w:val="24"/>
          <w:rtl/>
        </w:rPr>
        <w:t>مسئولیت سازنده</w:t>
      </w:r>
      <w:bookmarkEnd w:id="8"/>
    </w:p>
    <w:p w:rsidR="00004C08" w:rsidRPr="00AA477F" w:rsidRDefault="00004C08" w:rsidP="00AA477F">
      <w:pPr>
        <w:bidi/>
        <w:spacing w:line="276" w:lineRule="auto"/>
        <w:jc w:val="both"/>
        <w:rPr>
          <w:rFonts w:cs="B Nazanin"/>
          <w:b/>
          <w:bCs/>
          <w:sz w:val="24"/>
          <w:szCs w:val="24"/>
          <w:rtl/>
        </w:rPr>
      </w:pPr>
      <w:r w:rsidRPr="00AA477F">
        <w:rPr>
          <w:rFonts w:cs="B Nazanin" w:hint="cs"/>
          <w:b/>
          <w:bCs/>
          <w:sz w:val="24"/>
          <w:szCs w:val="24"/>
          <w:rtl/>
          <w:lang w:bidi="fa-IR"/>
        </w:rPr>
        <w:t xml:space="preserve">ربات به‌عنوان یک محصول باید به‌گونه‌ای طراحی و تولید شود که موجب ورود آسیب به دیگران نشود و تحقق این امر مستلزم رعایت تمامی قواعد علمی، فنی و استانداردهای لازم در فرایند طراحی و ساخت است تا از معیوب بودن آن </w:t>
      </w:r>
      <w:r w:rsidRPr="00AA477F">
        <w:rPr>
          <w:rFonts w:cs="B Nazanin" w:hint="cs"/>
          <w:b/>
          <w:bCs/>
          <w:sz w:val="24"/>
          <w:szCs w:val="24"/>
          <w:rtl/>
          <w:lang w:bidi="fa-IR"/>
        </w:rPr>
        <w:lastRenderedPageBreak/>
        <w:t>جلوگیری شود. عیب در ساخت ربات زمانی محقق می‌شود که محصول نهایی منطبق با طرح مهندسی پیش‌بینی‌شده نباشد یا فرایند تولید آن با نقص همراه باشد؛ برای مثال، قطعه‌ای که برای عملکرد مهندسی‌شده ربات ضرورت دارد به‌کار نرفته یا به‌درستی نصب نشده باشد. در چنین وضعیتی، هنگام بهره‌برداری از ربات، اختلال در عملکرد بروز می‌کند و همین نقص می‌تواند منشأ ورود زیان گردد. شایان ذکر است که مقصود از عیب در این بحث، صرفاً نقص ظاهری نیست، بلکه نقصان در عملکرد است؛ به این معنا که اختلالی در ربات ایجاد شود که به عملکرد ناقص آن بینجامد و در نهایت حادثه و خسارت را به دنبال داشته باشد. برای نمونه، ربات انسان‌نمای فوق‌پیشرفته‌ای را در نظر بگیریم که قادر است تمامی مراحل پرواز را با استفاده از اهرم‌ها و کنترل‌های استاندارد هواپیما انجام دهد؛ اگر این ربات به دلیل خطا در جای‌گذاری برخی قطعات یا حسگرها، یا به سبب ارزیابی نشدن صحت عملکرد آن‌ها، نتواند متغیرهای مرتبط با عملکرد صحیح ادوات فنی هواپیما را پردازش کند و در شرایط خطر تصمیم هوشمندانه اتخاذ ننماید و در نتیجه جان مسافران به مخاطره افتد، سازنده در دایره مسئولیت قرار خواهد گرفت. علت این امر آن است که هرگونه اهمال در فرایند ساخت و تولید ربات، به‌ویژه در ربات‌های خودمختار، می‌تواند ماهیت و کیفیت عملکرد آن را به‌طور جدی دچار تغییر کند. بر این اساس، هرگاه ربات به سبب معیوب بودن یا وجود اشکال فنی موجب ورود خسارت شود، از آنجا که فاقد شخصیت انسانی است، به حکم عقل و عرف، سازنده آن مسئول جبران زیان شناخته می‌شود. به بیان دیگر، چون مسئولیت ناشی از معیوب بودن تولید، ماهیتی محض دارد، سازنده در صورتی که قواعد و ضوابط فنی لازم را رعایت نکرده باشد، مسئول قلمداد می‌گردد و مبنای این حکم چیزی جز احترام به حقوق انسان و تضمین استفاده ایمن او از ربات نیست.</w:t>
      </w:r>
    </w:p>
    <w:p w:rsidR="00004C08" w:rsidRPr="00AA477F" w:rsidRDefault="00004C08" w:rsidP="00AA477F">
      <w:pPr>
        <w:bidi/>
        <w:spacing w:line="276" w:lineRule="auto"/>
        <w:jc w:val="both"/>
        <w:rPr>
          <w:rFonts w:cs="B Nazanin"/>
          <w:b/>
          <w:bCs/>
          <w:sz w:val="24"/>
          <w:szCs w:val="24"/>
          <w:rtl/>
        </w:rPr>
      </w:pPr>
      <w:bookmarkStart w:id="9" w:name="_Toc215123683"/>
      <w:r w:rsidRPr="00AA477F">
        <w:rPr>
          <w:rFonts w:cs="B Nazanin" w:hint="cs"/>
          <w:b/>
          <w:bCs/>
          <w:sz w:val="24"/>
          <w:szCs w:val="24"/>
          <w:rtl/>
          <w:lang w:bidi="fa-IR"/>
        </w:rPr>
        <w:t>5-6-</w:t>
      </w:r>
      <w:r w:rsidRPr="00AA477F">
        <w:rPr>
          <w:rFonts w:cs="B Nazanin"/>
          <w:b/>
          <w:bCs/>
          <w:sz w:val="24"/>
          <w:szCs w:val="24"/>
          <w:rtl/>
        </w:rPr>
        <w:t xml:space="preserve"> مسئولیت طراح</w:t>
      </w:r>
      <w:bookmarkEnd w:id="9"/>
    </w:p>
    <w:p w:rsidR="00004C08" w:rsidRDefault="00004C08" w:rsidP="00AA477F">
      <w:pPr>
        <w:bidi/>
        <w:spacing w:line="276" w:lineRule="auto"/>
        <w:jc w:val="both"/>
        <w:rPr>
          <w:rFonts w:cs="B Nazanin"/>
          <w:b/>
          <w:bCs/>
          <w:sz w:val="24"/>
          <w:szCs w:val="24"/>
          <w:rtl/>
        </w:rPr>
      </w:pPr>
      <w:r w:rsidRPr="00AA477F">
        <w:rPr>
          <w:rFonts w:cs="B Nazanin"/>
          <w:b/>
          <w:bCs/>
          <w:sz w:val="24"/>
          <w:szCs w:val="24"/>
          <w:rtl/>
        </w:rPr>
        <w:t xml:space="preserve">گاهی نقصان عملکرد ربات ناشی از وجود عیب در فرایند طراحی است؛ برای مثال سطح </w:t>
      </w:r>
      <w:r w:rsidRPr="00AA477F">
        <w:rPr>
          <w:rFonts w:cs="B Nazanin"/>
          <w:b/>
          <w:bCs/>
          <w:sz w:val="24"/>
          <w:szCs w:val="24"/>
          <w:rtl/>
          <w:lang w:bidi="fa-IR"/>
        </w:rPr>
        <w:t>۵</w:t>
      </w:r>
      <w:r w:rsidRPr="00AA477F">
        <w:rPr>
          <w:rFonts w:cs="B Nazanin"/>
          <w:b/>
          <w:bCs/>
          <w:sz w:val="24"/>
          <w:szCs w:val="24"/>
          <w:rtl/>
        </w:rPr>
        <w:t xml:space="preserve"> خودران گوگل به شیوه ای طراحی شده است که برای حرکت نیاز به کاربر انسانی نیست؛ ولی در هوای مه آلود یا بارانی، امکان حرکت ندارد و این ناشی از عیب در طراحی است</w:t>
      </w:r>
      <w:r w:rsidRPr="00AA477F">
        <w:rPr>
          <w:rFonts w:cs="B Nazanin" w:hint="cs"/>
          <w:b/>
          <w:bCs/>
          <w:sz w:val="24"/>
          <w:szCs w:val="24"/>
          <w:rtl/>
        </w:rPr>
        <w:t>.</w:t>
      </w:r>
      <w:r w:rsidRPr="00AA477F">
        <w:rPr>
          <w:rFonts w:cs="B Nazanin"/>
          <w:b/>
          <w:bCs/>
          <w:sz w:val="24"/>
          <w:szCs w:val="24"/>
          <w:rtl/>
        </w:rPr>
        <w:t>شاید وقتی عیب ناشی از طراحی باشد ربات به محصولی غیرایمن تبدیل میشود؛ یعنی کارکردن با او در این حالت خطرناک و زیان آفرین باشد. در این صورت با بروز زیان</w:t>
      </w:r>
      <w:r w:rsidRPr="00AA477F">
        <w:rPr>
          <w:rFonts w:cs="B Nazanin" w:hint="cs"/>
          <w:b/>
          <w:bCs/>
          <w:sz w:val="24"/>
          <w:szCs w:val="24"/>
          <w:rtl/>
        </w:rPr>
        <w:t>،</w:t>
      </w:r>
      <w:r w:rsidRPr="00AA477F">
        <w:rPr>
          <w:rFonts w:cs="B Nazanin"/>
          <w:b/>
          <w:bCs/>
          <w:sz w:val="24"/>
          <w:szCs w:val="24"/>
          <w:rtl/>
        </w:rPr>
        <w:t xml:space="preserve"> بی تردید طراح مسئول جبران زیان وارد شده است.</w:t>
      </w:r>
    </w:p>
    <w:p w:rsidR="00AA477F" w:rsidRDefault="00AA477F" w:rsidP="00AA477F">
      <w:pPr>
        <w:bidi/>
        <w:spacing w:line="276" w:lineRule="auto"/>
        <w:jc w:val="both"/>
        <w:rPr>
          <w:rFonts w:cs="B Nazanin"/>
          <w:b/>
          <w:bCs/>
          <w:sz w:val="24"/>
          <w:szCs w:val="24"/>
          <w:rtl/>
        </w:rPr>
      </w:pPr>
    </w:p>
    <w:p w:rsidR="00AA477F" w:rsidRPr="00AA477F" w:rsidRDefault="00AA477F" w:rsidP="00AA477F">
      <w:pPr>
        <w:bidi/>
        <w:spacing w:line="276" w:lineRule="auto"/>
        <w:jc w:val="both"/>
        <w:rPr>
          <w:rFonts w:cs="B Nazanin"/>
          <w:b/>
          <w:bCs/>
          <w:sz w:val="24"/>
          <w:szCs w:val="24"/>
          <w:rtl/>
        </w:rPr>
      </w:pP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نتیجه گیری </w:t>
      </w:r>
    </w:p>
    <w:p w:rsidR="000B175A" w:rsidRPr="00AA477F" w:rsidRDefault="000B175A" w:rsidP="00AA477F">
      <w:pPr>
        <w:bidi/>
        <w:spacing w:line="276" w:lineRule="auto"/>
        <w:jc w:val="both"/>
        <w:rPr>
          <w:rFonts w:cs="B Nazanin"/>
          <w:b/>
          <w:bCs/>
          <w:sz w:val="24"/>
          <w:szCs w:val="24"/>
          <w:lang w:bidi="fa-IR"/>
        </w:rPr>
      </w:pPr>
      <w:r w:rsidRPr="00AA477F">
        <w:rPr>
          <w:rFonts w:cs="B Nazanin" w:hint="cs"/>
          <w:b/>
          <w:bCs/>
          <w:sz w:val="24"/>
          <w:szCs w:val="24"/>
          <w:rtl/>
          <w:lang w:bidi="fa-IR"/>
        </w:rPr>
        <w:lastRenderedPageBreak/>
        <w:t>در نظام مسئولیت مدنی کلاسیک، دو رکن اصلی «تقصیر» و «رابطه سببیت» به‌عنوان پایه‌های الزام‌آور جبران خسارت عمل می‌کنند. اما در مواجهه با هوش مصنوعی، این دو رکن با چالش‌های بنیادینی روبه‌رو می‌شوند که بازاندیشی در مبانی مسئولیت را ضروری می‌سازد.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از نظر تقصیر، هوش مصنوعی فاقد اراده و قصد انسانی است و نمی‌توان آن را به معنای سنتی «مقصر» دانست. حتی اگر الگوریتم‌ها بر اساس داده‌های ناقص یا مغرضانه آموزش دیده باشند، این نقص به‌طور مستقیم به تقصیر شخصی (طراح، تولیدکننده، کاربر) قابل انتساب است، نه به خود سیستم. بنابراین، تکیه‌ی صرف بر نظریه تقصیر در بسیاری از موارد منجر به خلأ مسئولیت و باقی ماندن زیان بدون جبران می‌شود که با قاعده لاضرر و عدالت جبرانی در تعارض است.</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خصوص رابطه سببیت، مشکل حتی عمیق‌تر است. در سیستم‌های پیچیده‌ی هوش مصنوعی (به‌ویژه در مدل‌های یادگیری عمیق)، فرآیند تصمیم‌گیری اغلب به‌صورت یک «جعبه سیاه» عمل می‌کند و شناسایی دقیق زنجیره علیت میان عمل سیستم و ضرر واردشده بسیار دشوار، و گاه غیرممکن است. افزون بر این، در مواردی که چندین عامل انسانی (مانند تیم توسعه، تأمین‌کننده داده، کاربر نهایی) و عوامل غیرانسانی (خطای نرم‌افزاری، تداخل سخت‌افزاری) در ایجاد نتیجه مؤثرند، تعیین سهم هر یک در ایجاد ضرر با ابهام جدی مواجه می‌شود.</w:t>
      </w: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برای عبور از این بن‌بست، باید از چارچوب صرفاً تقصیرمحور فراتر رفت و به سمت نظام‌های مسئولیت مبتنی بر خطر یا مسئولیت محض حرکت کرد. در این الگو، تمرکز از «سرزنش‌پذیری فاعل» به «توزیع عادلانه بار جبران خسارت» منتقل می‌شود. راه‌حل‌های عملی می‌تواند شامل الزام به بیمه‌ی اجباری برای سیستم‌های پرخطر هوش مصنوعی، ایجاد صندوق‌های جبران خسارت جمعی (شبیه صندوق تضمین خسارت‌های ناشی از وسایل نقلیه)، و اتخاذ قاعده‌ی «تقسیم مساوی مسئولیت» در موارد تعدد اسباب غیرقابل تفکیک باشد. این رویکرد نه‌تنها با روح قاعده لاضرر و هدف اصلی مسئولیت مدنی (جبران خسارت زیاندیده) همسو است، بلکه انگیزه‌ی لازم برای رعایت استانداردهای ایمنی و شفافیت در طراحی و استقرار این فناوری‌ها را نیز فراهم می‌آورد.</w:t>
      </w:r>
    </w:p>
    <w:p w:rsidR="000B175A"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در نهایت، مسئولیت مدنی در عصر هوش مصنوعی نیازمند یک تحول پارادایمی است: از مدل فردمحور و تقصیربنیاد به سمت مدلی جمع‌نگر و خطربنیاد که بتواند پیچیدگی علیت در فضای دیجیتال را دربرگیرد و تضمین کند که هیچ زیانی بدون متولی و بی‌غرامت باقی نماند.</w:t>
      </w:r>
    </w:p>
    <w:p w:rsidR="00AA477F" w:rsidRPr="00AA477F" w:rsidRDefault="00AA477F" w:rsidP="00AA477F">
      <w:pPr>
        <w:bidi/>
        <w:spacing w:line="276" w:lineRule="auto"/>
        <w:jc w:val="both"/>
        <w:rPr>
          <w:rFonts w:cs="B Nazanin"/>
          <w:b/>
          <w:bCs/>
          <w:sz w:val="24"/>
          <w:szCs w:val="24"/>
          <w:rtl/>
          <w:lang w:bidi="fa-IR"/>
        </w:rPr>
      </w:pPr>
    </w:p>
    <w:p w:rsidR="000B175A" w:rsidRPr="00AA477F" w:rsidRDefault="000B175A" w:rsidP="00AA477F">
      <w:pPr>
        <w:bidi/>
        <w:spacing w:line="276" w:lineRule="auto"/>
        <w:jc w:val="both"/>
        <w:rPr>
          <w:rFonts w:cs="B Nazanin"/>
          <w:b/>
          <w:bCs/>
          <w:sz w:val="24"/>
          <w:szCs w:val="24"/>
          <w:rtl/>
          <w:lang w:bidi="fa-IR"/>
        </w:rPr>
      </w:pPr>
      <w:r w:rsidRPr="00AA477F">
        <w:rPr>
          <w:rFonts w:cs="B Nazanin" w:hint="cs"/>
          <w:b/>
          <w:bCs/>
          <w:sz w:val="24"/>
          <w:szCs w:val="24"/>
          <w:rtl/>
          <w:lang w:bidi="fa-IR"/>
        </w:rPr>
        <w:t xml:space="preserve">پیشنهادات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lastRenderedPageBreak/>
        <w:t xml:space="preserve">پیش‌بینی نظام مسئولیت مبتنی بر خطر برای سامانه‌های هوش مصنوعی پرخطر، بدون نیاز به اثبات تقصیر، به‌ویژه در حوزه‌هایی مانند سلامت، حمل‌ونقل، مالی و پردازش داده‌های شخصی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الزام قانونی به بیمه اجباری مسئولیت مدنی برای مالکان یا بهره‌برداران هوش مصنوعی، مشابه بیمه وسایل نقلیه موتوری، به‌منظور تضمین جبران خسارت زیان‌دیدگان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ایجاد صندوق جبران خسارت ناشی از هوش مصنوعی با مشارکت دولت و شرکت‌های فناوری، برای مواردی که نه تقصیر قابل اثبات است و نه سبب مستقیم به‌روشنی قابل شناسایی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شناسایی مالک یا بهره‌بردار اقتصادی هوش مصنوعی به‌عنوان مسئول اولیه جبران خسارت، حتی در صورت فقدان تقصیر شخصی، با حق رجوع به طراح یا تولیدکننده در صورت احراز تقصیر آنان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پذیرش قاعده تقسیم مساوی یا تضامنی مسئولیت در فرض تعدد اسباب غیرقابل تفکیک (طراح، آموزش‌دهنده، کاربر، تأمین‌کننده داده) به‌جای تحمیل بار اثبات پیچیده به زیان‌دیده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توسعه معیار سببیت عرفی تقویت‌شده به‌جای سببیت فنی، به‌گونه‌ای که دادگاه بر مبنای انتظار متعارف جامعه از ایمنی و کارکرد هوش مصنوعی تصمیم بگیرد </w:t>
      </w:r>
    </w:p>
    <w:p w:rsidR="000B175A" w:rsidRPr="00AA477F" w:rsidRDefault="000B175A" w:rsidP="00AA477F">
      <w:pPr>
        <w:pStyle w:val="ListParagraph"/>
        <w:numPr>
          <w:ilvl w:val="0"/>
          <w:numId w:val="1"/>
        </w:numPr>
        <w:bidi/>
        <w:spacing w:line="276" w:lineRule="auto"/>
        <w:jc w:val="both"/>
        <w:rPr>
          <w:rFonts w:cs="B Nazanin"/>
          <w:b/>
          <w:bCs/>
          <w:sz w:val="24"/>
          <w:szCs w:val="24"/>
          <w:lang w:bidi="fa-IR"/>
        </w:rPr>
      </w:pPr>
      <w:r w:rsidRPr="00AA477F">
        <w:rPr>
          <w:rFonts w:cs="B Nazanin"/>
          <w:b/>
          <w:bCs/>
          <w:sz w:val="24"/>
          <w:szCs w:val="24"/>
          <w:rtl/>
        </w:rPr>
        <w:t xml:space="preserve">الزام شرکت‌های تولیدکننده به شفافیت الگوریتمی حداقلی </w:t>
      </w:r>
      <w:r w:rsidRPr="00AA477F">
        <w:rPr>
          <w:rFonts w:cs="B Nazanin"/>
          <w:b/>
          <w:bCs/>
          <w:sz w:val="24"/>
          <w:szCs w:val="24"/>
          <w:lang w:bidi="fa-IR"/>
        </w:rPr>
        <w:t xml:space="preserve">(Explainability) </w:t>
      </w:r>
      <w:r w:rsidRPr="00AA477F">
        <w:rPr>
          <w:rFonts w:cs="B Nazanin"/>
          <w:b/>
          <w:bCs/>
          <w:sz w:val="24"/>
          <w:szCs w:val="24"/>
          <w:rtl/>
        </w:rPr>
        <w:t xml:space="preserve">برای تسهیل احراز رابطه سببیت و جلوگیری از استناد به «جعبه سیاه» به‌عنوان دفاع </w:t>
      </w:r>
    </w:p>
    <w:p w:rsidR="000B175A" w:rsidRPr="00AA477F" w:rsidRDefault="000B175A" w:rsidP="000B175A">
      <w:pPr>
        <w:pStyle w:val="ListParagraph"/>
        <w:numPr>
          <w:ilvl w:val="0"/>
          <w:numId w:val="1"/>
        </w:numPr>
        <w:bidi/>
        <w:jc w:val="both"/>
        <w:rPr>
          <w:rFonts w:cs="B Nazanin"/>
          <w:b/>
          <w:bCs/>
          <w:sz w:val="24"/>
          <w:szCs w:val="24"/>
          <w:lang w:bidi="fa-IR"/>
        </w:rPr>
      </w:pPr>
      <w:r w:rsidRPr="00AA477F">
        <w:rPr>
          <w:rFonts w:cs="B Nazanin"/>
          <w:b/>
          <w:bCs/>
          <w:sz w:val="24"/>
          <w:szCs w:val="24"/>
          <w:rtl/>
        </w:rPr>
        <w:t xml:space="preserve">پیش‌بینی مسئولیت تشدیدشده در موارد استفاده تجاری و انتفاعی از هوش مصنوعی، به دلیل بهره‌مندی اقتصادی از فناوری </w:t>
      </w:r>
    </w:p>
    <w:p w:rsidR="000B175A" w:rsidRPr="00AA477F" w:rsidRDefault="000B175A" w:rsidP="000B175A">
      <w:pPr>
        <w:pStyle w:val="ListParagraph"/>
        <w:numPr>
          <w:ilvl w:val="0"/>
          <w:numId w:val="1"/>
        </w:numPr>
        <w:bidi/>
        <w:jc w:val="both"/>
        <w:rPr>
          <w:rFonts w:cs="B Nazanin"/>
          <w:b/>
          <w:bCs/>
          <w:sz w:val="24"/>
          <w:szCs w:val="24"/>
          <w:lang w:bidi="fa-IR"/>
        </w:rPr>
      </w:pPr>
      <w:r w:rsidRPr="00AA477F">
        <w:rPr>
          <w:rFonts w:cs="B Nazanin"/>
          <w:b/>
          <w:bCs/>
          <w:sz w:val="24"/>
          <w:szCs w:val="24"/>
          <w:rtl/>
        </w:rPr>
        <w:t xml:space="preserve">آموزش قضات و وکلای دادگستری در حوزه هوش مصنوعی برای ایجاد رویه قضایی منسجم در تحلیل تقصیر و رابطه سببیت </w:t>
      </w:r>
    </w:p>
    <w:p w:rsidR="000B175A" w:rsidRDefault="000B175A" w:rsidP="000B175A">
      <w:pPr>
        <w:pStyle w:val="ListParagraph"/>
        <w:numPr>
          <w:ilvl w:val="0"/>
          <w:numId w:val="1"/>
        </w:numPr>
        <w:bidi/>
        <w:jc w:val="both"/>
        <w:rPr>
          <w:rFonts w:cs="B Nazanin"/>
          <w:b/>
          <w:bCs/>
          <w:sz w:val="24"/>
          <w:szCs w:val="24"/>
          <w:lang w:bidi="fa-IR"/>
        </w:rPr>
      </w:pPr>
      <w:r w:rsidRPr="00AA477F">
        <w:rPr>
          <w:rFonts w:cs="B Nazanin"/>
          <w:b/>
          <w:bCs/>
          <w:sz w:val="24"/>
          <w:szCs w:val="24"/>
          <w:rtl/>
        </w:rPr>
        <w:t>حرکت تدریجی از مدل فردمحور مسئولیت به سمت مدل اجتماعی</w:t>
      </w:r>
      <w:r w:rsidRPr="00AA477F">
        <w:rPr>
          <w:rFonts w:ascii="Arial" w:hAnsi="Arial" w:cs="Arial" w:hint="cs"/>
          <w:b/>
          <w:bCs/>
          <w:sz w:val="24"/>
          <w:szCs w:val="24"/>
          <w:rtl/>
        </w:rPr>
        <w:t>–</w:t>
      </w:r>
      <w:r w:rsidRPr="00AA477F">
        <w:rPr>
          <w:rFonts w:cs="B Nazanin" w:hint="cs"/>
          <w:b/>
          <w:bCs/>
          <w:sz w:val="24"/>
          <w:szCs w:val="24"/>
          <w:rtl/>
        </w:rPr>
        <w:t>توزیعیجبرانخسارت</w:t>
      </w:r>
      <w:r w:rsidRPr="00AA477F">
        <w:rPr>
          <w:rFonts w:cs="B Nazanin"/>
          <w:b/>
          <w:bCs/>
          <w:sz w:val="24"/>
          <w:szCs w:val="24"/>
          <w:rtl/>
        </w:rPr>
        <w:t xml:space="preserve"> به‌منظور جلوگیری از بلاجبران ماندن ضرر</w:t>
      </w:r>
    </w:p>
    <w:p w:rsidR="00AA477F" w:rsidRDefault="00AA477F" w:rsidP="00AA477F">
      <w:pPr>
        <w:bidi/>
        <w:jc w:val="both"/>
        <w:rPr>
          <w:rFonts w:cs="B Nazanin"/>
          <w:b/>
          <w:bCs/>
          <w:sz w:val="24"/>
          <w:szCs w:val="24"/>
          <w:rtl/>
          <w:lang w:bidi="fa-IR"/>
        </w:rPr>
      </w:pPr>
    </w:p>
    <w:p w:rsidR="00AA477F" w:rsidRDefault="00AA477F" w:rsidP="00AA477F">
      <w:pPr>
        <w:bidi/>
        <w:jc w:val="both"/>
        <w:rPr>
          <w:rFonts w:cs="B Nazanin"/>
          <w:b/>
          <w:bCs/>
          <w:sz w:val="24"/>
          <w:szCs w:val="24"/>
          <w:rtl/>
          <w:lang w:bidi="fa-IR"/>
        </w:rPr>
      </w:pPr>
    </w:p>
    <w:p w:rsidR="00AA477F" w:rsidRDefault="00AA477F" w:rsidP="00AA477F">
      <w:pPr>
        <w:bidi/>
        <w:jc w:val="both"/>
        <w:rPr>
          <w:rFonts w:cs="B Nazanin"/>
          <w:b/>
          <w:bCs/>
          <w:sz w:val="24"/>
          <w:szCs w:val="24"/>
          <w:rtl/>
          <w:lang w:bidi="fa-IR"/>
        </w:rPr>
      </w:pPr>
    </w:p>
    <w:p w:rsidR="00AA477F" w:rsidRDefault="00AA477F" w:rsidP="00AA477F">
      <w:pPr>
        <w:bidi/>
        <w:jc w:val="both"/>
        <w:rPr>
          <w:rFonts w:cs="B Nazanin"/>
          <w:b/>
          <w:bCs/>
          <w:sz w:val="24"/>
          <w:szCs w:val="24"/>
          <w:rtl/>
          <w:lang w:bidi="fa-IR"/>
        </w:rPr>
      </w:pPr>
    </w:p>
    <w:p w:rsidR="00AA477F" w:rsidRDefault="00AA477F" w:rsidP="00AA477F">
      <w:pPr>
        <w:bidi/>
        <w:jc w:val="both"/>
        <w:rPr>
          <w:rFonts w:cs="B Nazanin"/>
          <w:b/>
          <w:bCs/>
          <w:sz w:val="24"/>
          <w:szCs w:val="24"/>
          <w:rtl/>
          <w:lang w:bidi="fa-IR"/>
        </w:rPr>
      </w:pPr>
    </w:p>
    <w:p w:rsidR="00AA477F" w:rsidRDefault="00AA477F" w:rsidP="00AA477F">
      <w:pPr>
        <w:bidi/>
        <w:jc w:val="both"/>
        <w:rPr>
          <w:rFonts w:cs="B Nazanin"/>
          <w:b/>
          <w:bCs/>
          <w:sz w:val="24"/>
          <w:szCs w:val="24"/>
          <w:rtl/>
          <w:lang w:bidi="fa-IR"/>
        </w:rPr>
      </w:pPr>
    </w:p>
    <w:p w:rsidR="00AA477F" w:rsidRPr="00AA477F" w:rsidRDefault="00AA477F" w:rsidP="00AA477F">
      <w:pPr>
        <w:bidi/>
        <w:jc w:val="both"/>
        <w:rPr>
          <w:rFonts w:cs="B Nazanin"/>
          <w:b/>
          <w:bCs/>
          <w:sz w:val="24"/>
          <w:szCs w:val="24"/>
          <w:rtl/>
          <w:lang w:bidi="fa-IR"/>
        </w:rPr>
      </w:pPr>
    </w:p>
    <w:p w:rsidR="000B175A" w:rsidRDefault="007334BD" w:rsidP="000B175A">
      <w:pPr>
        <w:bidi/>
        <w:jc w:val="both"/>
        <w:rPr>
          <w:rFonts w:cs="B Lotus"/>
          <w:b/>
          <w:bCs/>
          <w:sz w:val="28"/>
          <w:szCs w:val="28"/>
          <w:rtl/>
        </w:rPr>
      </w:pPr>
      <w:r>
        <w:rPr>
          <w:rFonts w:cs="B Lotus" w:hint="cs"/>
          <w:b/>
          <w:bCs/>
          <w:sz w:val="28"/>
          <w:szCs w:val="28"/>
          <w:rtl/>
        </w:rPr>
        <w:t xml:space="preserve">منابع </w:t>
      </w:r>
    </w:p>
    <w:p w:rsidR="007B3D5C" w:rsidRPr="00AA477F" w:rsidRDefault="007B3D5C" w:rsidP="00AA477F">
      <w:pPr>
        <w:pStyle w:val="ListParagraph"/>
        <w:numPr>
          <w:ilvl w:val="0"/>
          <w:numId w:val="5"/>
        </w:numPr>
        <w:bidi/>
        <w:rPr>
          <w:rFonts w:cs="B Nazanin"/>
          <w:sz w:val="24"/>
          <w:szCs w:val="24"/>
          <w:lang w:bidi="fa-IR"/>
        </w:rPr>
      </w:pPr>
      <w:r w:rsidRPr="00AA477F">
        <w:rPr>
          <w:rFonts w:cs="B Nazanin" w:hint="cs"/>
          <w:sz w:val="24"/>
          <w:szCs w:val="24"/>
          <w:rtl/>
          <w:lang w:bidi="fa-IR"/>
        </w:rPr>
        <w:t>امامی،سیدحسن</w:t>
      </w:r>
      <w:r w:rsidRPr="00AA477F">
        <w:rPr>
          <w:rFonts w:cs="B Nazanin"/>
          <w:sz w:val="24"/>
          <w:szCs w:val="24"/>
          <w:rtl/>
          <w:lang w:bidi="fa-IR"/>
        </w:rPr>
        <w:t xml:space="preserve"> .(۱۳۹۴) </w:t>
      </w:r>
      <w:r w:rsidRPr="00AA477F">
        <w:rPr>
          <w:rFonts w:cs="B Nazanin" w:hint="cs"/>
          <w:sz w:val="24"/>
          <w:szCs w:val="24"/>
          <w:rtl/>
          <w:lang w:bidi="fa-IR"/>
        </w:rPr>
        <w:t>حقوق</w:t>
      </w:r>
      <w:r w:rsidR="00AA477F">
        <w:rPr>
          <w:rFonts w:cs="B Nazanin" w:hint="cs"/>
          <w:sz w:val="24"/>
          <w:szCs w:val="24"/>
          <w:rtl/>
          <w:lang w:bidi="fa-IR"/>
        </w:rPr>
        <w:t xml:space="preserve"> مدن</w:t>
      </w:r>
      <w:r w:rsidRPr="00AA477F">
        <w:rPr>
          <w:rFonts w:cs="B Nazanin" w:hint="cs"/>
          <w:sz w:val="24"/>
          <w:szCs w:val="24"/>
          <w:rtl/>
          <w:lang w:bidi="fa-IR"/>
        </w:rPr>
        <w:t>ی</w:t>
      </w:r>
      <w:r w:rsidR="00AA477F">
        <w:rPr>
          <w:rFonts w:cs="B Nazanin" w:hint="cs"/>
          <w:sz w:val="24"/>
          <w:szCs w:val="24"/>
          <w:rtl/>
          <w:lang w:bidi="fa-IR"/>
        </w:rPr>
        <w:t xml:space="preserve"> </w:t>
      </w:r>
      <w:r w:rsidRPr="00AA477F">
        <w:rPr>
          <w:rFonts w:cs="B Nazanin" w:hint="cs"/>
          <w:sz w:val="24"/>
          <w:szCs w:val="24"/>
          <w:rtl/>
          <w:lang w:bidi="fa-IR"/>
        </w:rPr>
        <w:t>جلددوم</w:t>
      </w:r>
      <w:r w:rsidR="00AA477F">
        <w:rPr>
          <w:rFonts w:cs="B Nazanin" w:hint="cs"/>
          <w:sz w:val="24"/>
          <w:szCs w:val="24"/>
          <w:rtl/>
          <w:lang w:bidi="fa-IR"/>
        </w:rPr>
        <w:t xml:space="preserve"> </w:t>
      </w:r>
      <w:r w:rsidRPr="00AA477F">
        <w:rPr>
          <w:rFonts w:cs="B Nazanin" w:hint="cs"/>
          <w:sz w:val="24"/>
          <w:szCs w:val="24"/>
          <w:rtl/>
          <w:lang w:bidi="fa-IR"/>
        </w:rPr>
        <w:t>وپنجم،تهران</w:t>
      </w:r>
      <w:r w:rsidRPr="00AA477F">
        <w:rPr>
          <w:rFonts w:cs="B Nazanin"/>
          <w:sz w:val="24"/>
          <w:szCs w:val="24"/>
          <w:rtl/>
          <w:lang w:bidi="fa-IR"/>
        </w:rPr>
        <w:t xml:space="preserve">: </w:t>
      </w:r>
      <w:r w:rsidRPr="00AA477F">
        <w:rPr>
          <w:rFonts w:cs="B Nazanin" w:hint="cs"/>
          <w:sz w:val="24"/>
          <w:szCs w:val="24"/>
          <w:rtl/>
          <w:lang w:bidi="fa-IR"/>
        </w:rPr>
        <w:t>سمت</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باریکلو،علیرضا</w:t>
      </w:r>
      <w:r w:rsidRPr="00AA477F">
        <w:rPr>
          <w:rFonts w:cs="B Nazanin"/>
          <w:sz w:val="24"/>
          <w:szCs w:val="24"/>
          <w:rtl/>
          <w:lang w:bidi="fa-IR"/>
        </w:rPr>
        <w:t xml:space="preserve"> (۱۳۹۷). </w:t>
      </w:r>
      <w:r w:rsidRPr="00AA477F">
        <w:rPr>
          <w:rFonts w:cs="B Nazanin" w:hint="cs"/>
          <w:sz w:val="24"/>
          <w:szCs w:val="24"/>
          <w:rtl/>
          <w:lang w:bidi="fa-IR"/>
        </w:rPr>
        <w:t>تحلیل</w:t>
      </w:r>
      <w:r w:rsidR="00AA477F">
        <w:rPr>
          <w:rFonts w:cs="B Nazanin" w:hint="cs"/>
          <w:sz w:val="24"/>
          <w:szCs w:val="24"/>
          <w:rtl/>
          <w:lang w:bidi="fa-IR"/>
        </w:rPr>
        <w:t xml:space="preserve"> </w:t>
      </w:r>
      <w:r w:rsidRPr="00AA477F">
        <w:rPr>
          <w:rFonts w:cs="B Nazanin" w:hint="cs"/>
          <w:sz w:val="24"/>
          <w:szCs w:val="24"/>
          <w:rtl/>
          <w:lang w:bidi="fa-IR"/>
        </w:rPr>
        <w:t>مبنای</w:t>
      </w:r>
      <w:r w:rsidR="00AA477F">
        <w:rPr>
          <w:rFonts w:cs="B Nazanin" w:hint="cs"/>
          <w:sz w:val="24"/>
          <w:szCs w:val="24"/>
          <w:rtl/>
          <w:lang w:bidi="fa-IR"/>
        </w:rPr>
        <w:t xml:space="preserve"> </w:t>
      </w:r>
      <w:r w:rsidRPr="00AA477F">
        <w:rPr>
          <w:rFonts w:cs="B Nazanin" w:hint="cs"/>
          <w:sz w:val="24"/>
          <w:szCs w:val="24"/>
          <w:rtl/>
          <w:lang w:bidi="fa-IR"/>
        </w:rPr>
        <w:t>حقوق</w:t>
      </w:r>
      <w:r w:rsidR="00AA477F">
        <w:rPr>
          <w:rFonts w:cs="B Nazanin" w:hint="cs"/>
          <w:sz w:val="24"/>
          <w:szCs w:val="24"/>
          <w:rtl/>
          <w:lang w:bidi="fa-IR"/>
        </w:rPr>
        <w:t xml:space="preserve"> </w:t>
      </w:r>
      <w:r w:rsidRPr="00AA477F">
        <w:rPr>
          <w:rFonts w:cs="B Nazanin" w:hint="cs"/>
          <w:sz w:val="24"/>
          <w:szCs w:val="24"/>
          <w:rtl/>
          <w:lang w:bidi="fa-IR"/>
        </w:rPr>
        <w:t>مسئولیت</w:t>
      </w:r>
      <w:r w:rsidR="00AA477F">
        <w:rPr>
          <w:rFonts w:cs="B Nazanin" w:hint="cs"/>
          <w:sz w:val="24"/>
          <w:szCs w:val="24"/>
          <w:rtl/>
          <w:lang w:bidi="fa-IR"/>
        </w:rPr>
        <w:t xml:space="preserve"> </w:t>
      </w:r>
      <w:r w:rsidRPr="00AA477F">
        <w:rPr>
          <w:rFonts w:cs="B Nazanin" w:hint="cs"/>
          <w:sz w:val="24"/>
          <w:szCs w:val="24"/>
          <w:rtl/>
          <w:lang w:bidi="fa-IR"/>
        </w:rPr>
        <w:t>مبتنی</w:t>
      </w:r>
      <w:r w:rsidR="00AA477F">
        <w:rPr>
          <w:rFonts w:cs="B Nazanin" w:hint="cs"/>
          <w:sz w:val="24"/>
          <w:szCs w:val="24"/>
          <w:rtl/>
          <w:lang w:bidi="fa-IR"/>
        </w:rPr>
        <w:t xml:space="preserve"> </w:t>
      </w:r>
      <w:r w:rsidRPr="00AA477F">
        <w:rPr>
          <w:rFonts w:cs="B Nazanin" w:hint="cs"/>
          <w:sz w:val="24"/>
          <w:szCs w:val="24"/>
          <w:rtl/>
          <w:lang w:bidi="fa-IR"/>
        </w:rPr>
        <w:t>برتوپده</w:t>
      </w:r>
      <w:r w:rsidRPr="00AA477F">
        <w:rPr>
          <w:rFonts w:cs="B Nazanin"/>
          <w:sz w:val="24"/>
          <w:szCs w:val="24"/>
          <w:rtl/>
          <w:lang w:bidi="fa-IR"/>
        </w:rPr>
        <w:t xml:space="preserve">, </w:t>
      </w:r>
      <w:r w:rsidRPr="00AA477F">
        <w:rPr>
          <w:rFonts w:cs="B Nazanin" w:hint="cs"/>
          <w:sz w:val="24"/>
          <w:szCs w:val="24"/>
          <w:rtl/>
          <w:lang w:bidi="fa-IR"/>
        </w:rPr>
        <w:t>مجله</w:t>
      </w:r>
      <w:r w:rsidR="00AA477F">
        <w:rPr>
          <w:rFonts w:cs="B Nazanin" w:hint="cs"/>
          <w:sz w:val="24"/>
          <w:szCs w:val="24"/>
          <w:rtl/>
          <w:lang w:bidi="fa-IR"/>
        </w:rPr>
        <w:t xml:space="preserve"> </w:t>
      </w:r>
      <w:r w:rsidRPr="00AA477F">
        <w:rPr>
          <w:rFonts w:cs="B Nazanin" w:hint="cs"/>
          <w:sz w:val="24"/>
          <w:szCs w:val="24"/>
          <w:rtl/>
          <w:lang w:bidi="fa-IR"/>
        </w:rPr>
        <w:t>حقوق خصوصی،دوره</w:t>
      </w:r>
      <w:r w:rsidRPr="00AA477F">
        <w:rPr>
          <w:rFonts w:cs="B Nazanin"/>
          <w:sz w:val="24"/>
          <w:szCs w:val="24"/>
          <w:rtl/>
          <w:lang w:bidi="fa-IR"/>
        </w:rPr>
        <w:t xml:space="preserve"> ۱</w:t>
      </w:r>
      <w:r w:rsidRPr="00AA477F">
        <w:rPr>
          <w:rFonts w:cs="B Nazanin" w:hint="cs"/>
          <w:sz w:val="24"/>
          <w:szCs w:val="24"/>
          <w:rtl/>
          <w:lang w:bidi="fa-IR"/>
        </w:rPr>
        <w:t>،ش۱۰</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حرعاملی،محمدبنحسن،</w:t>
      </w:r>
      <w:r w:rsidRPr="00AA477F">
        <w:rPr>
          <w:rFonts w:cs="B Nazanin"/>
          <w:sz w:val="24"/>
          <w:szCs w:val="24"/>
          <w:rtl/>
          <w:lang w:bidi="fa-IR"/>
        </w:rPr>
        <w:t>(1409)</w:t>
      </w:r>
      <w:r w:rsidRPr="00AA477F">
        <w:rPr>
          <w:rFonts w:cs="B Nazanin" w:hint="cs"/>
          <w:sz w:val="24"/>
          <w:szCs w:val="24"/>
          <w:rtl/>
          <w:lang w:bidi="fa-IR"/>
        </w:rPr>
        <w:t>،وسائل</w:t>
      </w:r>
      <w:r w:rsidR="00AA477F">
        <w:rPr>
          <w:rFonts w:cs="B Nazanin" w:hint="cs"/>
          <w:sz w:val="24"/>
          <w:szCs w:val="24"/>
          <w:rtl/>
          <w:lang w:bidi="fa-IR"/>
        </w:rPr>
        <w:t xml:space="preserve"> </w:t>
      </w:r>
      <w:r w:rsidRPr="00AA477F">
        <w:rPr>
          <w:rFonts w:cs="B Nazanin" w:hint="cs"/>
          <w:sz w:val="24"/>
          <w:szCs w:val="24"/>
          <w:rtl/>
          <w:lang w:bidi="fa-IR"/>
        </w:rPr>
        <w:t>الشیعه</w:t>
      </w:r>
      <w:r w:rsidR="00AA477F">
        <w:rPr>
          <w:rFonts w:cs="B Nazanin" w:hint="cs"/>
          <w:sz w:val="24"/>
          <w:szCs w:val="24"/>
          <w:rtl/>
          <w:lang w:bidi="fa-IR"/>
        </w:rPr>
        <w:t xml:space="preserve"> </w:t>
      </w:r>
      <w:r w:rsidRPr="00AA477F">
        <w:rPr>
          <w:rFonts w:cs="B Nazanin" w:hint="cs"/>
          <w:sz w:val="24"/>
          <w:szCs w:val="24"/>
          <w:rtl/>
          <w:lang w:bidi="fa-IR"/>
        </w:rPr>
        <w:t>چاپ</w:t>
      </w:r>
      <w:r w:rsidR="00AA477F">
        <w:rPr>
          <w:rFonts w:cs="B Nazanin" w:hint="cs"/>
          <w:sz w:val="24"/>
          <w:szCs w:val="24"/>
          <w:rtl/>
          <w:lang w:bidi="fa-IR"/>
        </w:rPr>
        <w:t xml:space="preserve"> </w:t>
      </w:r>
      <w:r w:rsidRPr="00AA477F">
        <w:rPr>
          <w:rFonts w:cs="B Nazanin" w:hint="cs"/>
          <w:sz w:val="24"/>
          <w:szCs w:val="24"/>
          <w:rtl/>
          <w:lang w:bidi="fa-IR"/>
        </w:rPr>
        <w:t>اول</w:t>
      </w:r>
      <w:r w:rsidR="00AA477F">
        <w:rPr>
          <w:rFonts w:cs="B Nazanin" w:hint="cs"/>
          <w:sz w:val="24"/>
          <w:szCs w:val="24"/>
          <w:rtl/>
          <w:lang w:bidi="fa-IR"/>
        </w:rPr>
        <w:t xml:space="preserve"> </w:t>
      </w:r>
      <w:r w:rsidRPr="00AA477F">
        <w:rPr>
          <w:rFonts w:cs="B Nazanin" w:hint="cs"/>
          <w:sz w:val="24"/>
          <w:szCs w:val="24"/>
          <w:rtl/>
          <w:lang w:bidi="fa-IR"/>
        </w:rPr>
        <w:t>قم</w:t>
      </w:r>
      <w:r w:rsidR="00AA477F">
        <w:rPr>
          <w:rFonts w:cs="B Nazanin" w:hint="cs"/>
          <w:sz w:val="24"/>
          <w:szCs w:val="24"/>
          <w:rtl/>
          <w:lang w:bidi="fa-IR"/>
        </w:rPr>
        <w:t xml:space="preserve"> </w:t>
      </w:r>
      <w:r w:rsidRPr="00AA477F">
        <w:rPr>
          <w:rFonts w:cs="B Nazanin" w:hint="cs"/>
          <w:sz w:val="24"/>
          <w:szCs w:val="24"/>
          <w:rtl/>
          <w:lang w:bidi="fa-IR"/>
        </w:rPr>
        <w:t>آل</w:t>
      </w:r>
      <w:r w:rsidR="00AA477F">
        <w:rPr>
          <w:rFonts w:cs="B Nazanin" w:hint="cs"/>
          <w:sz w:val="24"/>
          <w:szCs w:val="24"/>
          <w:rtl/>
          <w:lang w:bidi="fa-IR"/>
        </w:rPr>
        <w:t xml:space="preserve"> </w:t>
      </w:r>
      <w:r w:rsidRPr="00AA477F">
        <w:rPr>
          <w:rFonts w:cs="B Nazanin" w:hint="cs"/>
          <w:sz w:val="24"/>
          <w:szCs w:val="24"/>
          <w:rtl/>
          <w:lang w:bidi="fa-IR"/>
        </w:rPr>
        <w:t>البيت</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حسینی</w:t>
      </w:r>
      <w:r w:rsidR="00AA477F">
        <w:rPr>
          <w:rFonts w:cs="B Nazanin"/>
          <w:sz w:val="24"/>
          <w:szCs w:val="24"/>
          <w:rtl/>
          <w:lang w:bidi="fa-IR"/>
        </w:rPr>
        <w:softHyphen/>
      </w:r>
      <w:r w:rsidRPr="00AA477F">
        <w:rPr>
          <w:rFonts w:cs="B Nazanin" w:hint="cs"/>
          <w:sz w:val="24"/>
          <w:szCs w:val="24"/>
          <w:rtl/>
          <w:lang w:bidi="fa-IR"/>
        </w:rPr>
        <w:t>عاملی،محمدجوادبنمحمد،</w:t>
      </w:r>
      <w:r w:rsidRPr="00AA477F">
        <w:rPr>
          <w:rFonts w:cs="B Nazanin"/>
          <w:sz w:val="24"/>
          <w:szCs w:val="24"/>
          <w:rtl/>
          <w:lang w:bidi="fa-IR"/>
        </w:rPr>
        <w:t>(1419)</w:t>
      </w:r>
      <w:r w:rsidRPr="00AA477F">
        <w:rPr>
          <w:rFonts w:cs="B Nazanin" w:hint="cs"/>
          <w:sz w:val="24"/>
          <w:szCs w:val="24"/>
          <w:rtl/>
          <w:lang w:bidi="fa-IR"/>
        </w:rPr>
        <w:t>،مفتاحالكرامةفيشرحقواعدالعلامةچاپ</w:t>
      </w:r>
      <w:r w:rsidR="00AA477F">
        <w:rPr>
          <w:rFonts w:cs="B Nazanin" w:hint="cs"/>
          <w:sz w:val="24"/>
          <w:szCs w:val="24"/>
          <w:rtl/>
          <w:lang w:bidi="fa-IR"/>
        </w:rPr>
        <w:t>-</w:t>
      </w:r>
      <w:r w:rsidRPr="00AA477F">
        <w:rPr>
          <w:rFonts w:cs="B Nazanin" w:hint="cs"/>
          <w:sz w:val="24"/>
          <w:szCs w:val="24"/>
          <w:rtl/>
          <w:lang w:bidi="fa-IR"/>
        </w:rPr>
        <w:t>اول،قم</w:t>
      </w:r>
      <w:r w:rsidRPr="00AA477F">
        <w:rPr>
          <w:rFonts w:cs="B Nazanin"/>
          <w:sz w:val="24"/>
          <w:szCs w:val="24"/>
          <w:rtl/>
          <w:lang w:bidi="fa-IR"/>
        </w:rPr>
        <w:t xml:space="preserve">: </w:t>
      </w:r>
      <w:r w:rsidRPr="00AA477F">
        <w:rPr>
          <w:rFonts w:cs="B Nazanin" w:hint="cs"/>
          <w:sz w:val="24"/>
          <w:szCs w:val="24"/>
          <w:rtl/>
          <w:lang w:bidi="fa-IR"/>
        </w:rPr>
        <w:t>دفترانتشارات</w:t>
      </w:r>
      <w:r w:rsidR="00AA477F">
        <w:rPr>
          <w:rFonts w:cs="B Nazanin" w:hint="cs"/>
          <w:sz w:val="24"/>
          <w:szCs w:val="24"/>
          <w:rtl/>
          <w:lang w:bidi="fa-IR"/>
        </w:rPr>
        <w:t xml:space="preserve"> </w:t>
      </w:r>
      <w:r w:rsidRPr="00AA477F">
        <w:rPr>
          <w:rFonts w:cs="B Nazanin" w:hint="cs"/>
          <w:sz w:val="24"/>
          <w:szCs w:val="24"/>
          <w:rtl/>
          <w:lang w:bidi="fa-IR"/>
        </w:rPr>
        <w:t>اسلامی</w:t>
      </w:r>
      <w:r w:rsidRPr="00AA477F">
        <w:rPr>
          <w:rFonts w:cs="B Nazanin"/>
          <w:sz w:val="24"/>
          <w:szCs w:val="24"/>
          <w:rtl/>
          <w:lang w:bidi="fa-IR"/>
        </w:rPr>
        <w:t xml:space="preserve">. </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حسینی</w:t>
      </w:r>
      <w:r w:rsidR="00AA477F">
        <w:rPr>
          <w:rFonts w:cs="B Nazanin" w:hint="cs"/>
          <w:sz w:val="24"/>
          <w:szCs w:val="24"/>
          <w:rtl/>
          <w:lang w:bidi="fa-IR"/>
        </w:rPr>
        <w:t xml:space="preserve"> </w:t>
      </w:r>
      <w:r w:rsidRPr="00AA477F">
        <w:rPr>
          <w:rFonts w:cs="B Nazanin" w:hint="cs"/>
          <w:sz w:val="24"/>
          <w:szCs w:val="24"/>
          <w:rtl/>
          <w:lang w:bidi="fa-IR"/>
        </w:rPr>
        <w:t>نژادحسینقلی، ( 1389)،مسئولیت</w:t>
      </w:r>
      <w:r w:rsidR="00AA477F">
        <w:rPr>
          <w:rFonts w:cs="B Nazanin" w:hint="cs"/>
          <w:sz w:val="24"/>
          <w:szCs w:val="24"/>
          <w:rtl/>
          <w:lang w:bidi="fa-IR"/>
        </w:rPr>
        <w:t xml:space="preserve"> </w:t>
      </w:r>
      <w:r w:rsidRPr="00AA477F">
        <w:rPr>
          <w:rFonts w:cs="B Nazanin" w:hint="cs"/>
          <w:sz w:val="24"/>
          <w:szCs w:val="24"/>
          <w:rtl/>
          <w:lang w:bidi="fa-IR"/>
        </w:rPr>
        <w:t>مدنی،چاپ</w:t>
      </w:r>
      <w:r w:rsidR="00AA477F">
        <w:rPr>
          <w:rFonts w:cs="B Nazanin" w:hint="cs"/>
          <w:sz w:val="24"/>
          <w:szCs w:val="24"/>
          <w:rtl/>
          <w:lang w:bidi="fa-IR"/>
        </w:rPr>
        <w:t xml:space="preserve"> </w:t>
      </w:r>
      <w:r w:rsidRPr="00AA477F">
        <w:rPr>
          <w:rFonts w:cs="B Nazanin" w:hint="cs"/>
          <w:sz w:val="24"/>
          <w:szCs w:val="24"/>
          <w:rtl/>
          <w:lang w:bidi="fa-IR"/>
        </w:rPr>
        <w:t>اول،تهران،مجد</w:t>
      </w:r>
    </w:p>
    <w:p w:rsidR="007B3D5C" w:rsidRPr="00AA477F" w:rsidRDefault="007B3D5C" w:rsidP="00AA477F">
      <w:pPr>
        <w:pStyle w:val="ListParagraph"/>
        <w:numPr>
          <w:ilvl w:val="0"/>
          <w:numId w:val="5"/>
        </w:numPr>
        <w:tabs>
          <w:tab w:val="right" w:pos="424"/>
        </w:tabs>
        <w:bidi/>
        <w:spacing w:after="0" w:line="360" w:lineRule="auto"/>
        <w:rPr>
          <w:rFonts w:ascii="Times New Roman" w:eastAsia="Calibri" w:hAnsi="Times New Roman" w:cs="B Nazanin"/>
          <w:szCs w:val="24"/>
          <w:rtl/>
          <w:lang w:bidi="fa-IR"/>
        </w:rPr>
      </w:pPr>
      <w:bookmarkStart w:id="10" w:name="_Hlk220744252"/>
      <w:r w:rsidRPr="00AA477F">
        <w:rPr>
          <w:rFonts w:ascii="Times New Roman" w:eastAsia="Calibri" w:hAnsi="Times New Roman" w:cs="B Nazanin" w:hint="cs"/>
          <w:szCs w:val="24"/>
          <w:rtl/>
          <w:lang w:bidi="fa-IR"/>
        </w:rPr>
        <w:t>حکمتنیا</w:t>
      </w:r>
      <w:bookmarkEnd w:id="10"/>
      <w:r w:rsidRPr="00AA477F">
        <w:rPr>
          <w:rFonts w:ascii="Times New Roman" w:eastAsia="Calibri" w:hAnsi="Times New Roman" w:cs="B Nazanin" w:hint="cs"/>
          <w:szCs w:val="24"/>
          <w:rtl/>
          <w:lang w:bidi="fa-IR"/>
        </w:rPr>
        <w:t>، محمود، ( 1398)،مسئولیتمدنیناشیازتولیدرباتهایمبتنیبرهوشمصنوعی خودمختار،حقوقاسلامیسالشانزدهم،شماره</w:t>
      </w:r>
      <w:r w:rsidRPr="00AA477F">
        <w:rPr>
          <w:rFonts w:ascii="Times New Roman" w:eastAsia="Calibri" w:hAnsi="Times New Roman" w:cs="B Nazanin"/>
          <w:szCs w:val="24"/>
          <w:rtl/>
          <w:lang w:bidi="fa-IR"/>
        </w:rPr>
        <w:t xml:space="preserve"> 60</w:t>
      </w:r>
    </w:p>
    <w:p w:rsidR="007B3D5C" w:rsidRPr="00AA477F" w:rsidRDefault="007B3D5C" w:rsidP="00AA477F">
      <w:pPr>
        <w:pStyle w:val="ListParagraph"/>
        <w:numPr>
          <w:ilvl w:val="0"/>
          <w:numId w:val="5"/>
        </w:numPr>
        <w:bidi/>
        <w:rPr>
          <w:rFonts w:cs="B Nazanin"/>
          <w:sz w:val="24"/>
          <w:szCs w:val="24"/>
          <w:lang w:bidi="fa-IR"/>
        </w:rPr>
      </w:pPr>
      <w:r w:rsidRPr="00AA477F">
        <w:rPr>
          <w:rFonts w:cs="B Nazanin" w:hint="cs"/>
          <w:sz w:val="24"/>
          <w:szCs w:val="24"/>
          <w:rtl/>
          <w:lang w:bidi="fa-IR"/>
        </w:rPr>
        <w:t>خمینی،روحالله</w:t>
      </w:r>
      <w:r w:rsidRPr="00AA477F">
        <w:rPr>
          <w:rFonts w:cs="B Nazanin"/>
          <w:sz w:val="24"/>
          <w:szCs w:val="24"/>
          <w:rtl/>
          <w:lang w:bidi="fa-IR"/>
        </w:rPr>
        <w:t xml:space="preserve"> (</w:t>
      </w:r>
      <w:r w:rsidRPr="00AA477F">
        <w:rPr>
          <w:rFonts w:cs="B Nazanin" w:hint="cs"/>
          <w:sz w:val="24"/>
          <w:szCs w:val="24"/>
          <w:rtl/>
          <w:lang w:bidi="fa-IR"/>
        </w:rPr>
        <w:t>امام</w:t>
      </w:r>
      <w:r w:rsidRPr="00AA477F">
        <w:rPr>
          <w:rFonts w:cs="B Nazanin"/>
          <w:sz w:val="24"/>
          <w:szCs w:val="24"/>
          <w:rtl/>
          <w:lang w:bidi="fa-IR"/>
        </w:rPr>
        <w:t xml:space="preserve">) ( </w:t>
      </w:r>
      <w:r w:rsidRPr="00AA477F">
        <w:rPr>
          <w:rFonts w:cs="B Nazanin" w:hint="cs"/>
          <w:sz w:val="24"/>
          <w:szCs w:val="24"/>
          <w:rtl/>
          <w:lang w:bidi="fa-IR"/>
        </w:rPr>
        <w:t>1390</w:t>
      </w:r>
      <w:r w:rsidRPr="00AA477F">
        <w:rPr>
          <w:rFonts w:cs="B Nazanin"/>
          <w:sz w:val="24"/>
          <w:szCs w:val="24"/>
          <w:rtl/>
          <w:lang w:bidi="fa-IR"/>
        </w:rPr>
        <w:t xml:space="preserve"> ) </w:t>
      </w:r>
      <w:r w:rsidRPr="00AA477F">
        <w:rPr>
          <w:rFonts w:cs="B Nazanin" w:hint="cs"/>
          <w:sz w:val="24"/>
          <w:szCs w:val="24"/>
          <w:rtl/>
          <w:lang w:bidi="fa-IR"/>
        </w:rPr>
        <w:t>تحریرالوسیله</w:t>
      </w:r>
      <w:r w:rsidRPr="00AA477F">
        <w:rPr>
          <w:rFonts w:cs="B Nazanin"/>
          <w:sz w:val="24"/>
          <w:szCs w:val="24"/>
          <w:rtl/>
          <w:lang w:bidi="fa-IR"/>
        </w:rPr>
        <w:t xml:space="preserve">. </w:t>
      </w:r>
      <w:r w:rsidRPr="00AA477F">
        <w:rPr>
          <w:rFonts w:cs="B Nazanin" w:hint="cs"/>
          <w:sz w:val="24"/>
          <w:szCs w:val="24"/>
          <w:rtl/>
          <w:lang w:bidi="fa-IR"/>
        </w:rPr>
        <w:t>جلداول،تهران</w:t>
      </w:r>
      <w:r w:rsidRPr="00AA477F">
        <w:rPr>
          <w:rFonts w:cs="B Nazanin"/>
          <w:sz w:val="24"/>
          <w:szCs w:val="24"/>
          <w:rtl/>
          <w:lang w:bidi="fa-IR"/>
        </w:rPr>
        <w:t xml:space="preserve">: </w:t>
      </w:r>
      <w:r w:rsidRPr="00AA477F">
        <w:rPr>
          <w:rFonts w:cs="B Nazanin" w:hint="cs"/>
          <w:sz w:val="24"/>
          <w:szCs w:val="24"/>
          <w:rtl/>
          <w:lang w:bidi="fa-IR"/>
        </w:rPr>
        <w:t>دارالعلم</w:t>
      </w:r>
      <w:r w:rsidRPr="00AA477F">
        <w:rPr>
          <w:rFonts w:cs="B Nazanin"/>
          <w:sz w:val="24"/>
          <w:szCs w:val="24"/>
          <w:rtl/>
          <w:lang w:bidi="fa-IR"/>
        </w:rPr>
        <w:t>.</w:t>
      </w:r>
    </w:p>
    <w:p w:rsidR="007B3D5C" w:rsidRPr="00AA477F" w:rsidRDefault="007B3D5C" w:rsidP="00AA477F">
      <w:pPr>
        <w:pStyle w:val="ListParagraph"/>
        <w:numPr>
          <w:ilvl w:val="0"/>
          <w:numId w:val="5"/>
        </w:numPr>
        <w:tabs>
          <w:tab w:val="right" w:pos="424"/>
        </w:tabs>
        <w:bidi/>
        <w:spacing w:after="0" w:line="360" w:lineRule="auto"/>
        <w:rPr>
          <w:rFonts w:ascii="Times New Roman" w:eastAsia="Calibri" w:hAnsi="Times New Roman" w:cs="B Nazanin"/>
          <w:szCs w:val="24"/>
          <w:rtl/>
        </w:rPr>
      </w:pPr>
      <w:r w:rsidRPr="00AA477F">
        <w:rPr>
          <w:rFonts w:ascii="Times New Roman" w:eastAsia="Calibri" w:hAnsi="Times New Roman" w:cs="B Nazanin"/>
          <w:szCs w:val="24"/>
          <w:rtl/>
        </w:rPr>
        <w:t>رحمانی، مهدی،1404،بررسی مسئولیت مدنی ناشی از به کارگیری فناوری های هوشمند در صنایع نوین،بررسی و تحلیل فرصت ها و چالش های ارتباط صنعت با دانشگاه،تهران</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روحانی،محمد،</w:t>
      </w:r>
      <w:r w:rsidRPr="00AA477F">
        <w:rPr>
          <w:rFonts w:cs="B Nazanin"/>
          <w:sz w:val="24"/>
          <w:szCs w:val="24"/>
          <w:rtl/>
          <w:lang w:bidi="fa-IR"/>
        </w:rPr>
        <w:t>(1413)</w:t>
      </w:r>
      <w:r w:rsidRPr="00AA477F">
        <w:rPr>
          <w:rFonts w:cs="B Nazanin" w:hint="cs"/>
          <w:sz w:val="24"/>
          <w:szCs w:val="24"/>
          <w:rtl/>
          <w:lang w:bidi="fa-IR"/>
        </w:rPr>
        <w:t>،منتقیالاصولچاپاول،قم</w:t>
      </w:r>
      <w:r w:rsidRPr="00AA477F">
        <w:rPr>
          <w:rFonts w:cs="B Nazanin"/>
          <w:sz w:val="24"/>
          <w:szCs w:val="24"/>
          <w:rtl/>
          <w:lang w:bidi="fa-IR"/>
        </w:rPr>
        <w:t xml:space="preserve">: </w:t>
      </w:r>
      <w:r w:rsidRPr="00AA477F">
        <w:rPr>
          <w:rFonts w:cs="B Nazanin" w:hint="cs"/>
          <w:sz w:val="24"/>
          <w:szCs w:val="24"/>
          <w:rtl/>
          <w:lang w:bidi="fa-IR"/>
        </w:rPr>
        <w:t>دفترآیتالله</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شهیدثانی،زینالدینبنعلی،</w:t>
      </w:r>
      <w:r w:rsidRPr="00AA477F">
        <w:rPr>
          <w:rFonts w:cs="B Nazanin"/>
          <w:sz w:val="24"/>
          <w:szCs w:val="24"/>
          <w:rtl/>
          <w:lang w:bidi="fa-IR"/>
        </w:rPr>
        <w:t>(1413)</w:t>
      </w:r>
      <w:r w:rsidRPr="00AA477F">
        <w:rPr>
          <w:rFonts w:cs="B Nazanin" w:hint="cs"/>
          <w:sz w:val="24"/>
          <w:szCs w:val="24"/>
          <w:rtl/>
          <w:lang w:bidi="fa-IR"/>
        </w:rPr>
        <w:t>،مسالکالأفهامالىتنقيحشرایعالاسلام،چاپاول،قم</w:t>
      </w:r>
      <w:r w:rsidRPr="00AA477F">
        <w:rPr>
          <w:rFonts w:cs="B Nazanin"/>
          <w:sz w:val="24"/>
          <w:szCs w:val="24"/>
          <w:rtl/>
          <w:lang w:bidi="fa-IR"/>
        </w:rPr>
        <w:t xml:space="preserve">: </w:t>
      </w:r>
      <w:r w:rsidRPr="00AA477F">
        <w:rPr>
          <w:rFonts w:cs="B Nazanin" w:hint="cs"/>
          <w:sz w:val="24"/>
          <w:szCs w:val="24"/>
          <w:rtl/>
          <w:lang w:bidi="fa-IR"/>
        </w:rPr>
        <w:t>المعارفالاسلامية</w:t>
      </w:r>
      <w:r w:rsidRPr="00AA477F">
        <w:rPr>
          <w:rFonts w:cs="B Nazanin"/>
          <w:sz w:val="24"/>
          <w:szCs w:val="24"/>
          <w:rtl/>
          <w:lang w:bidi="fa-IR"/>
        </w:rPr>
        <w:t xml:space="preserve">. </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صفاییسیدحسینورحیمی،حبیبالله</w:t>
      </w:r>
      <w:r w:rsidRPr="00AA477F">
        <w:rPr>
          <w:rFonts w:cs="B Nazanin"/>
          <w:sz w:val="24"/>
          <w:szCs w:val="24"/>
          <w:rtl/>
          <w:lang w:bidi="fa-IR"/>
        </w:rPr>
        <w:t xml:space="preserve"> (۱۳۹۳)</w:t>
      </w:r>
      <w:r w:rsidRPr="00AA477F">
        <w:rPr>
          <w:rFonts w:cs="B Nazanin" w:hint="cs"/>
          <w:sz w:val="24"/>
          <w:szCs w:val="24"/>
          <w:rtl/>
          <w:lang w:bidi="fa-IR"/>
        </w:rPr>
        <w:t>،مسئولیتمدنی</w:t>
      </w:r>
      <w:r w:rsidRPr="00AA477F">
        <w:rPr>
          <w:rFonts w:cs="B Nazanin"/>
          <w:sz w:val="24"/>
          <w:szCs w:val="24"/>
          <w:rtl/>
          <w:lang w:bidi="fa-IR"/>
        </w:rPr>
        <w:t xml:space="preserve"> (</w:t>
      </w:r>
      <w:r w:rsidRPr="00AA477F">
        <w:rPr>
          <w:rFonts w:cs="B Nazanin" w:hint="cs"/>
          <w:sz w:val="24"/>
          <w:szCs w:val="24"/>
          <w:rtl/>
          <w:lang w:bidi="fa-IR"/>
        </w:rPr>
        <w:t>الزاماتخارجازقرارداد</w:t>
      </w:r>
      <w:r w:rsidRPr="00AA477F">
        <w:rPr>
          <w:rFonts w:cs="B Nazanin"/>
          <w:sz w:val="24"/>
          <w:szCs w:val="24"/>
          <w:rtl/>
          <w:lang w:bidi="fa-IR"/>
        </w:rPr>
        <w:t>)</w:t>
      </w:r>
      <w:r w:rsidRPr="00AA477F">
        <w:rPr>
          <w:rFonts w:cs="B Nazanin" w:hint="cs"/>
          <w:sz w:val="24"/>
          <w:szCs w:val="24"/>
          <w:rtl/>
          <w:lang w:bidi="fa-IR"/>
        </w:rPr>
        <w:t>،چ</w:t>
      </w:r>
      <w:r w:rsidRPr="00AA477F">
        <w:rPr>
          <w:rFonts w:cs="B Nazanin"/>
          <w:sz w:val="24"/>
          <w:szCs w:val="24"/>
          <w:rtl/>
          <w:lang w:bidi="fa-IR"/>
        </w:rPr>
        <w:t xml:space="preserve"> ۶</w:t>
      </w:r>
      <w:r w:rsidRPr="00AA477F">
        <w:rPr>
          <w:rFonts w:cs="B Nazanin" w:hint="cs"/>
          <w:sz w:val="24"/>
          <w:szCs w:val="24"/>
          <w:rtl/>
          <w:lang w:bidi="fa-IR"/>
        </w:rPr>
        <w:t>،تهران</w:t>
      </w:r>
      <w:r w:rsidRPr="00AA477F">
        <w:rPr>
          <w:rFonts w:cs="B Nazanin"/>
          <w:sz w:val="24"/>
          <w:szCs w:val="24"/>
          <w:rtl/>
          <w:lang w:bidi="fa-IR"/>
        </w:rPr>
        <w:t xml:space="preserve">: </w:t>
      </w:r>
      <w:r w:rsidRPr="00AA477F">
        <w:rPr>
          <w:rFonts w:cs="B Nazanin" w:hint="cs"/>
          <w:sz w:val="24"/>
          <w:szCs w:val="24"/>
          <w:rtl/>
          <w:lang w:bidi="fa-IR"/>
        </w:rPr>
        <w:t>انتشاراتسمت</w:t>
      </w:r>
      <w:r w:rsidRPr="00AA477F">
        <w:rPr>
          <w:rFonts w:cs="B Nazanin"/>
          <w:sz w:val="24"/>
          <w:szCs w:val="24"/>
          <w:rtl/>
          <w:lang w:bidi="fa-IR"/>
        </w:rPr>
        <w:t>.</w:t>
      </w:r>
    </w:p>
    <w:p w:rsidR="007B3D5C" w:rsidRPr="00AA477F" w:rsidRDefault="007B3D5C" w:rsidP="00AA477F">
      <w:pPr>
        <w:pStyle w:val="ListParagraph"/>
        <w:numPr>
          <w:ilvl w:val="0"/>
          <w:numId w:val="5"/>
        </w:numPr>
        <w:tabs>
          <w:tab w:val="right" w:pos="424"/>
        </w:tabs>
        <w:bidi/>
        <w:spacing w:after="0" w:line="360" w:lineRule="auto"/>
        <w:rPr>
          <w:rFonts w:ascii="Times New Roman" w:eastAsia="Calibri" w:hAnsi="Times New Roman" w:cs="B Nazanin"/>
          <w:szCs w:val="24"/>
          <w:rtl/>
        </w:rPr>
      </w:pPr>
      <w:r w:rsidRPr="00AA477F">
        <w:rPr>
          <w:rFonts w:ascii="Times New Roman" w:eastAsia="Calibri" w:hAnsi="Times New Roman" w:cs="B Nazanin"/>
          <w:szCs w:val="24"/>
          <w:rtl/>
        </w:rPr>
        <w:t>عبداله زاده، پروین و جنانی، عطیه السادات،1404،بررسی مبانی حقوقی مسئولیت مدنی ناشی از هوش مصنوعی در نظام حقوقی ایران و اتحادیه اروپا،چهارمین کنفرانس بین المللی دانش و فناوری حقوق و علوم انسانی ایران،تهران</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علامهحلی،حسنبنیوسف،</w:t>
      </w:r>
      <w:r w:rsidRPr="00AA477F">
        <w:rPr>
          <w:rFonts w:cs="B Nazanin"/>
          <w:sz w:val="24"/>
          <w:szCs w:val="24"/>
          <w:rtl/>
          <w:lang w:bidi="fa-IR"/>
        </w:rPr>
        <w:t xml:space="preserve"> ( 1413)</w:t>
      </w:r>
      <w:r w:rsidRPr="00AA477F">
        <w:rPr>
          <w:rFonts w:cs="B Nazanin" w:hint="cs"/>
          <w:sz w:val="24"/>
          <w:szCs w:val="24"/>
          <w:rtl/>
          <w:lang w:bidi="fa-IR"/>
        </w:rPr>
        <w:t>،قواعدالاحكامفىمعرفةالحلالوالحرامچاپاول،قم،دفترانتشاراتاسلامی</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علامهحلی،حسنبنیوسف،</w:t>
      </w:r>
      <w:r w:rsidRPr="00AA477F">
        <w:rPr>
          <w:rFonts w:cs="B Nazanin"/>
          <w:sz w:val="24"/>
          <w:szCs w:val="24"/>
          <w:rtl/>
          <w:lang w:bidi="fa-IR"/>
        </w:rPr>
        <w:t>(</w:t>
      </w:r>
      <w:r w:rsidRPr="00AA477F">
        <w:rPr>
          <w:rFonts w:cs="B Nazanin" w:hint="cs"/>
          <w:sz w:val="24"/>
          <w:szCs w:val="24"/>
          <w:rtl/>
          <w:lang w:bidi="fa-IR"/>
        </w:rPr>
        <w:t>1398</w:t>
      </w:r>
      <w:r w:rsidRPr="00AA477F">
        <w:rPr>
          <w:rFonts w:cs="B Nazanin"/>
          <w:sz w:val="24"/>
          <w:szCs w:val="24"/>
          <w:rtl/>
          <w:lang w:bidi="fa-IR"/>
        </w:rPr>
        <w:t>)</w:t>
      </w:r>
      <w:r w:rsidRPr="00AA477F">
        <w:rPr>
          <w:rFonts w:cs="B Nazanin" w:hint="cs"/>
          <w:sz w:val="24"/>
          <w:szCs w:val="24"/>
          <w:rtl/>
          <w:lang w:bidi="fa-IR"/>
        </w:rPr>
        <w:t>،تلخيصالمرامفيمعرفةالاحكام،بهتحقیقهادیقبیسی،قم</w:t>
      </w:r>
      <w:r w:rsidRPr="00AA477F">
        <w:rPr>
          <w:rFonts w:cs="B Nazanin"/>
          <w:sz w:val="24"/>
          <w:szCs w:val="24"/>
          <w:rtl/>
          <w:lang w:bidi="fa-IR"/>
        </w:rPr>
        <w:t xml:space="preserve">: </w:t>
      </w:r>
      <w:r w:rsidRPr="00AA477F">
        <w:rPr>
          <w:rFonts w:cs="B Nazanin" w:hint="cs"/>
          <w:sz w:val="24"/>
          <w:szCs w:val="24"/>
          <w:rtl/>
          <w:lang w:bidi="fa-IR"/>
        </w:rPr>
        <w:t>دفترتبلیغاتاسلامی</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کاتوزیان،ناصر</w:t>
      </w:r>
      <w:r w:rsidRPr="00AA477F">
        <w:rPr>
          <w:rFonts w:cs="B Nazanin"/>
          <w:sz w:val="24"/>
          <w:szCs w:val="24"/>
          <w:rtl/>
          <w:lang w:bidi="fa-IR"/>
        </w:rPr>
        <w:t xml:space="preserve"> (</w:t>
      </w:r>
      <w:r w:rsidRPr="00AA477F">
        <w:rPr>
          <w:rFonts w:cs="B Nazanin" w:hint="cs"/>
          <w:sz w:val="24"/>
          <w:szCs w:val="24"/>
          <w:rtl/>
          <w:lang w:bidi="fa-IR"/>
        </w:rPr>
        <w:t>1382</w:t>
      </w:r>
      <w:r w:rsidRPr="00AA477F">
        <w:rPr>
          <w:rFonts w:cs="B Nazanin"/>
          <w:sz w:val="24"/>
          <w:szCs w:val="24"/>
          <w:rtl/>
          <w:lang w:bidi="fa-IR"/>
        </w:rPr>
        <w:t>)</w:t>
      </w:r>
      <w:r w:rsidRPr="00AA477F">
        <w:rPr>
          <w:rFonts w:cs="B Nazanin" w:hint="cs"/>
          <w:sz w:val="24"/>
          <w:szCs w:val="24"/>
          <w:rtl/>
          <w:lang w:bidi="fa-IR"/>
        </w:rPr>
        <w:t>،مسئولیتمدنیناشیازعیبتولید،چ</w:t>
      </w:r>
      <w:r w:rsidRPr="00AA477F">
        <w:rPr>
          <w:rFonts w:cs="B Nazanin"/>
          <w:sz w:val="24"/>
          <w:szCs w:val="24"/>
          <w:rtl/>
          <w:lang w:bidi="fa-IR"/>
        </w:rPr>
        <w:t xml:space="preserve"> 1</w:t>
      </w:r>
      <w:r w:rsidRPr="00AA477F">
        <w:rPr>
          <w:rFonts w:cs="B Nazanin" w:hint="cs"/>
          <w:sz w:val="24"/>
          <w:szCs w:val="24"/>
          <w:rtl/>
          <w:lang w:bidi="fa-IR"/>
        </w:rPr>
        <w:t>،تهران</w:t>
      </w:r>
      <w:r w:rsidRPr="00AA477F">
        <w:rPr>
          <w:rFonts w:cs="B Nazanin"/>
          <w:sz w:val="24"/>
          <w:szCs w:val="24"/>
          <w:rtl/>
          <w:lang w:bidi="fa-IR"/>
        </w:rPr>
        <w:t xml:space="preserve">: </w:t>
      </w:r>
      <w:r w:rsidRPr="00AA477F">
        <w:rPr>
          <w:rFonts w:cs="B Nazanin" w:hint="cs"/>
          <w:sz w:val="24"/>
          <w:szCs w:val="24"/>
          <w:rtl/>
          <w:lang w:bidi="fa-IR"/>
        </w:rPr>
        <w:t>مؤسسهچاپوانتشاراتدانشگاهتهران</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کاتوزیان، ناصر، (1395)،الزام‌هایخارجازقرارداد</w:t>
      </w:r>
      <w:r w:rsidRPr="00AA477F">
        <w:rPr>
          <w:rFonts w:cs="B Nazanin"/>
          <w:sz w:val="24"/>
          <w:szCs w:val="24"/>
          <w:rtl/>
          <w:lang w:bidi="fa-IR"/>
        </w:rPr>
        <w:t xml:space="preserve">: </w:t>
      </w:r>
      <w:r w:rsidRPr="00AA477F">
        <w:rPr>
          <w:rFonts w:cs="B Nazanin" w:hint="cs"/>
          <w:sz w:val="24"/>
          <w:szCs w:val="24"/>
          <w:rtl/>
          <w:lang w:bidi="fa-IR"/>
        </w:rPr>
        <w:t>ضمانقهری،چ</w:t>
      </w:r>
      <w:r w:rsidRPr="00AA477F">
        <w:rPr>
          <w:rFonts w:cs="B Nazanin"/>
          <w:sz w:val="24"/>
          <w:szCs w:val="24"/>
          <w:rtl/>
          <w:lang w:bidi="fa-IR"/>
        </w:rPr>
        <w:t xml:space="preserve"> 3</w:t>
      </w:r>
      <w:r w:rsidRPr="00AA477F">
        <w:rPr>
          <w:rFonts w:cs="B Nazanin" w:hint="cs"/>
          <w:sz w:val="24"/>
          <w:szCs w:val="24"/>
          <w:rtl/>
          <w:lang w:bidi="fa-IR"/>
        </w:rPr>
        <w:t>،تهران</w:t>
      </w:r>
      <w:r w:rsidRPr="00AA477F">
        <w:rPr>
          <w:rFonts w:cs="B Nazanin"/>
          <w:sz w:val="24"/>
          <w:szCs w:val="24"/>
          <w:rtl/>
          <w:lang w:bidi="fa-IR"/>
        </w:rPr>
        <w:t xml:space="preserve">: </w:t>
      </w:r>
      <w:r w:rsidRPr="00AA477F">
        <w:rPr>
          <w:rFonts w:cs="B Nazanin" w:hint="cs"/>
          <w:sz w:val="24"/>
          <w:szCs w:val="24"/>
          <w:rtl/>
          <w:lang w:bidi="fa-IR"/>
        </w:rPr>
        <w:t>انتشاراتدانشگاهتهران</w:t>
      </w:r>
      <w:r w:rsidRPr="00AA477F">
        <w:rPr>
          <w:rFonts w:cs="B Nazanin"/>
          <w:sz w:val="24"/>
          <w:szCs w:val="24"/>
          <w:rtl/>
          <w:lang w:bidi="fa-IR"/>
        </w:rPr>
        <w:t>.</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کاتوزیان، ناصر،</w:t>
      </w:r>
      <w:r w:rsidRPr="00AA477F">
        <w:rPr>
          <w:rFonts w:cs="B Nazanin"/>
          <w:sz w:val="24"/>
          <w:szCs w:val="24"/>
          <w:rtl/>
          <w:lang w:bidi="fa-IR"/>
        </w:rPr>
        <w:t>(</w:t>
      </w:r>
      <w:r w:rsidRPr="00AA477F">
        <w:rPr>
          <w:rFonts w:cs="B Nazanin" w:hint="cs"/>
          <w:sz w:val="24"/>
          <w:szCs w:val="24"/>
          <w:rtl/>
          <w:lang w:bidi="fa-IR"/>
        </w:rPr>
        <w:t>1392</w:t>
      </w:r>
      <w:r w:rsidRPr="00AA477F">
        <w:rPr>
          <w:rFonts w:cs="B Nazanin"/>
          <w:sz w:val="24"/>
          <w:szCs w:val="24"/>
          <w:rtl/>
          <w:lang w:bidi="fa-IR"/>
        </w:rPr>
        <w:t>)</w:t>
      </w:r>
      <w:r w:rsidRPr="00AA477F">
        <w:rPr>
          <w:rFonts w:cs="B Nazanin" w:hint="cs"/>
          <w:sz w:val="24"/>
          <w:szCs w:val="24"/>
          <w:rtl/>
          <w:lang w:bidi="fa-IR"/>
        </w:rPr>
        <w:t>،وقایعحقوقیمسئولیتمدنیچاپهفدهمتهرانشرکتسهامیانتشار</w:t>
      </w:r>
      <w:r w:rsidRPr="00AA477F">
        <w:rPr>
          <w:rFonts w:cs="B Nazanin"/>
          <w:sz w:val="24"/>
          <w:szCs w:val="24"/>
          <w:rtl/>
          <w:lang w:bidi="fa-IR"/>
        </w:rPr>
        <w:t>.</w:t>
      </w:r>
    </w:p>
    <w:p w:rsidR="007B3D5C" w:rsidRPr="00AA477F" w:rsidRDefault="007B3D5C" w:rsidP="00AA477F">
      <w:pPr>
        <w:pStyle w:val="ListParagraph"/>
        <w:numPr>
          <w:ilvl w:val="0"/>
          <w:numId w:val="5"/>
        </w:numPr>
        <w:tabs>
          <w:tab w:val="right" w:pos="424"/>
        </w:tabs>
        <w:bidi/>
        <w:spacing w:after="0" w:line="360" w:lineRule="auto"/>
        <w:rPr>
          <w:rFonts w:ascii="Times New Roman" w:eastAsia="Calibri" w:hAnsi="Times New Roman" w:cs="B Nazanin"/>
          <w:szCs w:val="24"/>
          <w:rtl/>
        </w:rPr>
      </w:pPr>
      <w:r w:rsidRPr="00AA477F">
        <w:rPr>
          <w:rFonts w:ascii="Times New Roman" w:eastAsia="Calibri" w:hAnsi="Times New Roman" w:cs="B Nazanin"/>
          <w:szCs w:val="24"/>
          <w:rtl/>
        </w:rPr>
        <w:t>کرد، مهرانگیز،1404،چالش های مسئولیت مدنی ناشی از هوش مصنوعی در نظام حقوقی ایران،پنجمین همایش بین المللی وکالت، حقوق و علوم انسانی،همدا</w:t>
      </w:r>
      <w:r w:rsidRPr="00AA477F">
        <w:rPr>
          <w:rFonts w:ascii="Times New Roman" w:eastAsia="Calibri" w:hAnsi="Times New Roman" w:cs="B Nazanin" w:hint="cs"/>
          <w:szCs w:val="24"/>
          <w:rtl/>
        </w:rPr>
        <w:t>ن</w:t>
      </w:r>
    </w:p>
    <w:p w:rsidR="007B3D5C"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محققحلی،جعفربنحسن،</w:t>
      </w:r>
      <w:r w:rsidRPr="00AA477F">
        <w:rPr>
          <w:rFonts w:cs="B Nazanin"/>
          <w:sz w:val="24"/>
          <w:szCs w:val="24"/>
          <w:rtl/>
          <w:lang w:bidi="fa-IR"/>
        </w:rPr>
        <w:t>(1408)</w:t>
      </w:r>
      <w:r w:rsidRPr="00AA477F">
        <w:rPr>
          <w:rFonts w:cs="B Nazanin" w:hint="cs"/>
          <w:sz w:val="24"/>
          <w:szCs w:val="24"/>
          <w:rtl/>
          <w:lang w:bidi="fa-IR"/>
        </w:rPr>
        <w:t>،شرایعالاسلامفيمسائلالحلالوالحرام،بهتصحیحعبدالحسینمحمدعلیبقال،چاپدوم،قم</w:t>
      </w:r>
      <w:r w:rsidRPr="00AA477F">
        <w:rPr>
          <w:rFonts w:cs="B Nazanin"/>
          <w:sz w:val="24"/>
          <w:szCs w:val="24"/>
          <w:rtl/>
          <w:lang w:bidi="fa-IR"/>
        </w:rPr>
        <w:t xml:space="preserve">: </w:t>
      </w:r>
      <w:r w:rsidRPr="00AA477F">
        <w:rPr>
          <w:rFonts w:cs="B Nazanin" w:hint="cs"/>
          <w:sz w:val="24"/>
          <w:szCs w:val="24"/>
          <w:rtl/>
          <w:lang w:bidi="fa-IR"/>
        </w:rPr>
        <w:t>اسماعيليان</w:t>
      </w:r>
      <w:r w:rsidRPr="00AA477F">
        <w:rPr>
          <w:rFonts w:cs="B Nazanin"/>
          <w:sz w:val="24"/>
          <w:szCs w:val="24"/>
          <w:rtl/>
          <w:lang w:bidi="fa-IR"/>
        </w:rPr>
        <w:t>.</w:t>
      </w:r>
    </w:p>
    <w:p w:rsidR="007B3D5C" w:rsidRPr="00AA477F" w:rsidRDefault="007B3D5C" w:rsidP="00AA477F">
      <w:pPr>
        <w:pStyle w:val="ListParagraph"/>
        <w:numPr>
          <w:ilvl w:val="0"/>
          <w:numId w:val="5"/>
        </w:numPr>
        <w:tabs>
          <w:tab w:val="right" w:pos="424"/>
        </w:tabs>
        <w:bidi/>
        <w:spacing w:after="0" w:line="360" w:lineRule="auto"/>
        <w:rPr>
          <w:rFonts w:ascii="Times New Roman" w:eastAsia="Calibri" w:hAnsi="Times New Roman" w:cs="B Nazanin"/>
          <w:szCs w:val="24"/>
          <w:rtl/>
          <w:lang w:bidi="fa-IR"/>
        </w:rPr>
      </w:pPr>
      <w:r w:rsidRPr="00AA477F">
        <w:rPr>
          <w:rFonts w:ascii="Times New Roman" w:eastAsia="Calibri" w:hAnsi="Times New Roman" w:cs="B Nazanin"/>
          <w:szCs w:val="24"/>
          <w:rtl/>
        </w:rPr>
        <w:lastRenderedPageBreak/>
        <w:t>مختارپور، امینه،1404،مسئولیت مدنی هوش مصنوعی در حقوق خصوصی ایران: تقصیر، خطر و مسئولیت محض،بیستمین کنفرانس بین المللی پژوهش های مدیریت و علوم انسانی در ایران،تهران</w:t>
      </w:r>
    </w:p>
    <w:p w:rsidR="00004C08" w:rsidRPr="00AA477F" w:rsidRDefault="007B3D5C" w:rsidP="00AA477F">
      <w:pPr>
        <w:pStyle w:val="ListParagraph"/>
        <w:numPr>
          <w:ilvl w:val="0"/>
          <w:numId w:val="5"/>
        </w:numPr>
        <w:bidi/>
        <w:rPr>
          <w:rFonts w:cs="B Nazanin"/>
          <w:sz w:val="24"/>
          <w:szCs w:val="24"/>
          <w:rtl/>
          <w:lang w:bidi="fa-IR"/>
        </w:rPr>
      </w:pPr>
      <w:r w:rsidRPr="00AA477F">
        <w:rPr>
          <w:rFonts w:cs="B Nazanin" w:hint="cs"/>
          <w:sz w:val="24"/>
          <w:szCs w:val="24"/>
          <w:rtl/>
          <w:lang w:bidi="fa-IR"/>
        </w:rPr>
        <w:t>یزدانیان،علیرضا؛مهدوی،سیدمحمدهادی؛عباسی</w:t>
      </w:r>
      <w:r w:rsidR="00AA477F">
        <w:rPr>
          <w:rFonts w:cs="B Nazanin" w:hint="cs"/>
          <w:sz w:val="24"/>
          <w:szCs w:val="24"/>
          <w:rtl/>
          <w:lang w:bidi="fa-IR"/>
        </w:rPr>
        <w:t xml:space="preserve"> </w:t>
      </w:r>
      <w:r w:rsidRPr="00AA477F">
        <w:rPr>
          <w:rFonts w:cs="B Nazanin" w:hint="cs"/>
          <w:sz w:val="24"/>
          <w:szCs w:val="24"/>
          <w:rtl/>
          <w:lang w:bidi="fa-IR"/>
        </w:rPr>
        <w:t>انرضا؛مصلینژاد،نیوشا</w:t>
      </w:r>
      <w:r w:rsidRPr="00AA477F">
        <w:rPr>
          <w:rFonts w:cs="B Nazanin"/>
          <w:sz w:val="24"/>
          <w:szCs w:val="24"/>
          <w:rtl/>
          <w:lang w:bidi="fa-IR"/>
        </w:rPr>
        <w:t xml:space="preserve"> (۱۳۹۵)</w:t>
      </w:r>
      <w:r w:rsidRPr="00AA477F">
        <w:rPr>
          <w:rFonts w:cs="B Nazanin" w:hint="cs"/>
          <w:sz w:val="24"/>
          <w:szCs w:val="24"/>
          <w:rtl/>
          <w:lang w:bidi="fa-IR"/>
        </w:rPr>
        <w:t>،</w:t>
      </w:r>
      <w:r w:rsidRPr="00AA477F">
        <w:rPr>
          <w:rFonts w:cs="B Nazanin"/>
          <w:sz w:val="24"/>
          <w:szCs w:val="24"/>
          <w:rtl/>
          <w:lang w:bidi="fa-IR"/>
        </w:rPr>
        <w:t xml:space="preserve"> «</w:t>
      </w:r>
      <w:r w:rsidRPr="00AA477F">
        <w:rPr>
          <w:rFonts w:cs="B Nazanin" w:hint="cs"/>
          <w:sz w:val="24"/>
          <w:szCs w:val="24"/>
          <w:rtl/>
          <w:lang w:bidi="fa-IR"/>
        </w:rPr>
        <w:t>مطالعهتطبیقیاوصافشیءدرمسئولیتمدنیناشیازاشیاءدرحقوقایرانوفرانسه</w:t>
      </w:r>
      <w:r w:rsidRPr="00AA477F">
        <w:rPr>
          <w:rFonts w:cs="B Nazanin" w:hint="eastAsia"/>
          <w:sz w:val="24"/>
          <w:szCs w:val="24"/>
          <w:rtl/>
          <w:lang w:bidi="fa-IR"/>
        </w:rPr>
        <w:t>»</w:t>
      </w:r>
      <w:r w:rsidRPr="00AA477F">
        <w:rPr>
          <w:rFonts w:cs="B Nazanin" w:hint="cs"/>
          <w:sz w:val="24"/>
          <w:szCs w:val="24"/>
          <w:rtl/>
          <w:lang w:bidi="fa-IR"/>
        </w:rPr>
        <w:t>،مطالعاتحقوقتطبیقی،دوره</w:t>
      </w:r>
      <w:r w:rsidRPr="00AA477F">
        <w:rPr>
          <w:rFonts w:cs="B Nazanin"/>
          <w:sz w:val="24"/>
          <w:szCs w:val="24"/>
          <w:rtl/>
          <w:lang w:bidi="fa-IR"/>
        </w:rPr>
        <w:t xml:space="preserve"> ۷</w:t>
      </w:r>
      <w:r w:rsidRPr="00AA477F">
        <w:rPr>
          <w:rFonts w:cs="B Nazanin" w:hint="cs"/>
          <w:sz w:val="24"/>
          <w:szCs w:val="24"/>
          <w:rtl/>
          <w:lang w:bidi="fa-IR"/>
        </w:rPr>
        <w:t>،ش</w:t>
      </w:r>
      <w:r w:rsidR="00AA477F">
        <w:rPr>
          <w:rFonts w:cs="B Nazanin"/>
          <w:sz w:val="24"/>
          <w:szCs w:val="24"/>
          <w:rtl/>
          <w:lang w:bidi="fa-IR"/>
        </w:rPr>
        <w:t xml:space="preserve"> ۱</w:t>
      </w:r>
    </w:p>
    <w:p w:rsidR="007B3D5C" w:rsidRPr="00004C08" w:rsidRDefault="007B3D5C" w:rsidP="007B3D5C">
      <w:pPr>
        <w:bidi/>
        <w:jc w:val="both"/>
        <w:rPr>
          <w:rFonts w:cs="B Lotus"/>
          <w:sz w:val="28"/>
          <w:szCs w:val="28"/>
          <w:lang w:bidi="fa-IR"/>
        </w:rPr>
      </w:pPr>
    </w:p>
    <w:p w:rsidR="003F2F0C" w:rsidRDefault="003F2F0C" w:rsidP="003F2F0C">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Default="007C0F1B" w:rsidP="007C0F1B">
      <w:pPr>
        <w:bidi/>
        <w:jc w:val="both"/>
        <w:rPr>
          <w:rFonts w:cs="B Lotus"/>
          <w:sz w:val="28"/>
          <w:szCs w:val="28"/>
          <w:lang w:bidi="fa-IR"/>
        </w:rPr>
      </w:pPr>
    </w:p>
    <w:p w:rsidR="007C0F1B" w:rsidRPr="003F2F0C" w:rsidRDefault="007C0F1B" w:rsidP="007C0F1B">
      <w:pPr>
        <w:jc w:val="both"/>
        <w:rPr>
          <w:rFonts w:cs="B Lotus"/>
          <w:sz w:val="28"/>
          <w:szCs w:val="28"/>
          <w:rtl/>
          <w:lang w:bidi="fa-IR"/>
        </w:rPr>
      </w:pPr>
    </w:p>
    <w:p w:rsidR="007C0F1B" w:rsidRPr="007C0F1B" w:rsidRDefault="007C0F1B" w:rsidP="007C0F1B">
      <w:pPr>
        <w:jc w:val="center"/>
        <w:rPr>
          <w:rFonts w:asciiTheme="majorBidi" w:hAnsiTheme="majorBidi" w:cstheme="majorBidi"/>
          <w:sz w:val="20"/>
          <w:szCs w:val="20"/>
          <w:lang w:bidi="fa-IR"/>
        </w:rPr>
      </w:pPr>
      <w:r w:rsidRPr="007C0F1B">
        <w:rPr>
          <w:rFonts w:asciiTheme="majorBidi" w:hAnsiTheme="majorBidi" w:cstheme="majorBidi"/>
          <w:sz w:val="20"/>
          <w:szCs w:val="20"/>
          <w:lang w:bidi="fa-IR"/>
        </w:rPr>
        <w:t>Civil Liability Due to Artificial Intelligence and Rethinking Fault and Causality</w:t>
      </w:r>
    </w:p>
    <w:p w:rsidR="007C0F1B" w:rsidRPr="007C0F1B" w:rsidRDefault="007C0F1B" w:rsidP="007C0F1B">
      <w:pPr>
        <w:jc w:val="center"/>
        <w:rPr>
          <w:rFonts w:asciiTheme="majorBidi" w:hAnsiTheme="majorBidi" w:cstheme="majorBidi"/>
          <w:sz w:val="20"/>
          <w:szCs w:val="20"/>
          <w:lang w:bidi="fa-IR"/>
        </w:rPr>
      </w:pPr>
      <w:r w:rsidRPr="007C0F1B">
        <w:rPr>
          <w:rFonts w:asciiTheme="majorBidi" w:hAnsiTheme="majorBidi" w:cstheme="majorBidi"/>
          <w:sz w:val="20"/>
          <w:szCs w:val="20"/>
          <w:lang w:bidi="fa-IR"/>
        </w:rPr>
        <w:t>Eshrat Harouni</w:t>
      </w:r>
    </w:p>
    <w:p w:rsidR="007C0F1B" w:rsidRPr="007C0F1B" w:rsidRDefault="007C0F1B" w:rsidP="007C0F1B">
      <w:pPr>
        <w:jc w:val="center"/>
        <w:rPr>
          <w:rFonts w:asciiTheme="majorBidi" w:hAnsiTheme="majorBidi" w:cstheme="majorBidi"/>
          <w:sz w:val="20"/>
          <w:szCs w:val="20"/>
          <w:lang w:bidi="fa-IR"/>
        </w:rPr>
      </w:pPr>
      <w:r w:rsidRPr="007C0F1B">
        <w:rPr>
          <w:rFonts w:asciiTheme="majorBidi" w:hAnsiTheme="majorBidi" w:cstheme="majorBidi"/>
          <w:sz w:val="20"/>
          <w:szCs w:val="20"/>
          <w:lang w:bidi="fa-IR"/>
        </w:rPr>
        <w:t>Master's Degree, Law Department, Private Law Orientation, Isfahan Azad University</w:t>
      </w:r>
    </w:p>
    <w:p w:rsidR="007C0F1B" w:rsidRPr="007C0F1B" w:rsidRDefault="007C0F1B" w:rsidP="007C0F1B">
      <w:pPr>
        <w:jc w:val="both"/>
        <w:rPr>
          <w:rFonts w:asciiTheme="majorBidi" w:hAnsiTheme="majorBidi" w:cstheme="majorBidi"/>
          <w:sz w:val="20"/>
          <w:szCs w:val="20"/>
          <w:lang w:bidi="fa-IR"/>
        </w:rPr>
      </w:pPr>
      <w:r w:rsidRPr="007C0F1B">
        <w:rPr>
          <w:rFonts w:asciiTheme="majorBidi" w:hAnsiTheme="majorBidi" w:cstheme="majorBidi"/>
          <w:sz w:val="20"/>
          <w:szCs w:val="20"/>
          <w:lang w:bidi="fa-IR"/>
        </w:rPr>
        <w:t>Abstract</w:t>
      </w:r>
    </w:p>
    <w:p w:rsidR="007C0F1B" w:rsidRPr="007C0F1B" w:rsidRDefault="007C0F1B" w:rsidP="007C0F1B">
      <w:pPr>
        <w:jc w:val="both"/>
        <w:rPr>
          <w:rFonts w:asciiTheme="majorBidi" w:hAnsiTheme="majorBidi" w:cstheme="majorBidi"/>
          <w:sz w:val="20"/>
          <w:szCs w:val="20"/>
          <w:lang w:bidi="fa-IR"/>
        </w:rPr>
      </w:pPr>
      <w:r w:rsidRPr="007C0F1B">
        <w:rPr>
          <w:rFonts w:asciiTheme="majorBidi" w:hAnsiTheme="majorBidi" w:cstheme="majorBidi"/>
          <w:sz w:val="20"/>
          <w:szCs w:val="20"/>
          <w:lang w:bidi="fa-IR"/>
        </w:rPr>
        <w:t>The increasing spread of artificial intelligence in various areas of social, economic and governance life has created new challenges in the realm of civil liability; especially since the structure of automated decision-making, independent and sometimes unpredictable learning of this technology has seriously questioned the traditional concepts of fault and causality. The aim of this research is to examine civil liability due to damages caused by artificial intelligence systems and rethink its two basic elements, namely fault and causality, in light of technological developments and the needs of compensatory justice</w:t>
      </w:r>
      <w:r w:rsidRPr="007C0F1B">
        <w:rPr>
          <w:rFonts w:asciiTheme="majorBidi" w:hAnsiTheme="majorBidi" w:cstheme="majorBidi"/>
          <w:sz w:val="20"/>
          <w:szCs w:val="20"/>
          <w:rtl/>
          <w:lang w:bidi="fa-IR"/>
        </w:rPr>
        <w:t>.</w:t>
      </w:r>
    </w:p>
    <w:p w:rsidR="007C0F1B" w:rsidRPr="007C0F1B" w:rsidRDefault="007C0F1B" w:rsidP="007C0F1B">
      <w:pPr>
        <w:jc w:val="both"/>
        <w:rPr>
          <w:rFonts w:asciiTheme="majorBidi" w:hAnsiTheme="majorBidi" w:cstheme="majorBidi"/>
          <w:sz w:val="20"/>
          <w:szCs w:val="20"/>
          <w:lang w:bidi="fa-IR"/>
        </w:rPr>
      </w:pPr>
      <w:r w:rsidRPr="007C0F1B">
        <w:rPr>
          <w:rFonts w:asciiTheme="majorBidi" w:hAnsiTheme="majorBidi" w:cstheme="majorBidi"/>
          <w:sz w:val="20"/>
          <w:szCs w:val="20"/>
          <w:lang w:bidi="fa-IR"/>
        </w:rPr>
        <w:t>The research method is descriptive-analytical and based on the study of legal sources, doctrine, legislative documents and emerging domestic and comparative procedures, and with a critical approach, the effectiveness of traditional theories of civil liability in dealing with artificial intelligence is evaluated</w:t>
      </w:r>
      <w:r w:rsidRPr="007C0F1B">
        <w:rPr>
          <w:rFonts w:asciiTheme="majorBidi" w:hAnsiTheme="majorBidi" w:cstheme="majorBidi"/>
          <w:sz w:val="20"/>
          <w:szCs w:val="20"/>
          <w:rtl/>
          <w:lang w:bidi="fa-IR"/>
        </w:rPr>
        <w:t>.</w:t>
      </w:r>
    </w:p>
    <w:p w:rsidR="007C0F1B" w:rsidRPr="007C0F1B" w:rsidRDefault="007C0F1B" w:rsidP="007C0F1B">
      <w:pPr>
        <w:jc w:val="both"/>
        <w:rPr>
          <w:rFonts w:asciiTheme="majorBidi" w:hAnsiTheme="majorBidi" w:cstheme="majorBidi"/>
          <w:sz w:val="20"/>
          <w:szCs w:val="20"/>
          <w:lang w:bidi="fa-IR"/>
        </w:rPr>
      </w:pPr>
      <w:r w:rsidRPr="007C0F1B">
        <w:rPr>
          <w:rFonts w:asciiTheme="majorBidi" w:hAnsiTheme="majorBidi" w:cstheme="majorBidi"/>
          <w:sz w:val="20"/>
          <w:szCs w:val="20"/>
          <w:lang w:bidi="fa-IR"/>
        </w:rPr>
        <w:t>The research findings show that the classic model of liability based on human fault, due to the difficulty of attributing fault to specific individuals in algorithmic processes, does not respond to damages caused by artificial intelligence, and proving the causal relationship also faces serious obstacles in some cases due to the technical complexity and multi-factor nature of decisions. Accordingly, the tendency towards theories such as strict liability, risk-based liability, or the distribution of liability between the designer, manufacturer, operator, and even insurance systems can be justified as more effective solutions to protect the injured party. The overall conclusion is that rethinking the concepts of fault and causation and moving towards more flexible and technology-oriented frameworks is a fundamental condition for achieving compensatory justice and public trust in the age of artificial intelligence</w:t>
      </w:r>
      <w:r w:rsidRPr="007C0F1B">
        <w:rPr>
          <w:rFonts w:asciiTheme="majorBidi" w:hAnsiTheme="majorBidi" w:cstheme="majorBidi"/>
          <w:sz w:val="20"/>
          <w:szCs w:val="20"/>
          <w:rtl/>
          <w:lang w:bidi="fa-IR"/>
        </w:rPr>
        <w:t>.</w:t>
      </w:r>
    </w:p>
    <w:p w:rsidR="003F2F0C" w:rsidRPr="007C0F1B" w:rsidRDefault="007C0F1B" w:rsidP="007C0F1B">
      <w:pPr>
        <w:jc w:val="both"/>
        <w:rPr>
          <w:rFonts w:asciiTheme="majorBidi" w:hAnsiTheme="majorBidi" w:cstheme="majorBidi"/>
          <w:sz w:val="20"/>
          <w:szCs w:val="20"/>
          <w:rtl/>
          <w:lang w:bidi="fa-IR"/>
        </w:rPr>
      </w:pPr>
      <w:r w:rsidRPr="007C0F1B">
        <w:rPr>
          <w:rFonts w:asciiTheme="majorBidi" w:hAnsiTheme="majorBidi" w:cstheme="majorBidi"/>
          <w:sz w:val="20"/>
          <w:szCs w:val="20"/>
          <w:lang w:bidi="fa-IR"/>
        </w:rPr>
        <w:t>Keywords: Civil liability, artificial intelligence, fault, causal relationship, risk-based liability, compensation</w:t>
      </w:r>
    </w:p>
    <w:p w:rsidR="003F2F0C" w:rsidRPr="003F2F0C" w:rsidRDefault="003F2F0C" w:rsidP="003F2F0C">
      <w:pPr>
        <w:bidi/>
        <w:jc w:val="both"/>
        <w:rPr>
          <w:rFonts w:cs="B Lotus"/>
          <w:sz w:val="28"/>
          <w:szCs w:val="28"/>
          <w:rtl/>
          <w:lang w:bidi="fa-IR"/>
        </w:rPr>
      </w:pPr>
    </w:p>
    <w:p w:rsidR="007334BD" w:rsidRPr="000B175A" w:rsidRDefault="007334BD" w:rsidP="007334BD">
      <w:pPr>
        <w:bidi/>
        <w:jc w:val="both"/>
        <w:rPr>
          <w:rFonts w:cs="B Lotus"/>
          <w:sz w:val="28"/>
          <w:szCs w:val="28"/>
          <w:rtl/>
        </w:rPr>
      </w:pPr>
    </w:p>
    <w:p w:rsidR="000B175A" w:rsidRPr="000B175A" w:rsidRDefault="000B175A" w:rsidP="000B175A">
      <w:pPr>
        <w:bidi/>
        <w:jc w:val="both"/>
        <w:rPr>
          <w:rFonts w:cs="B Lotus"/>
          <w:sz w:val="28"/>
          <w:szCs w:val="28"/>
          <w:rtl/>
        </w:rPr>
      </w:pPr>
    </w:p>
    <w:p w:rsidR="000B175A" w:rsidRPr="000B175A" w:rsidRDefault="000B175A" w:rsidP="000B175A">
      <w:pPr>
        <w:bidi/>
        <w:jc w:val="both"/>
        <w:rPr>
          <w:rFonts w:cs="B Lotus"/>
          <w:sz w:val="28"/>
          <w:szCs w:val="28"/>
          <w:rtl/>
          <w:lang w:bidi="fa-IR"/>
        </w:rPr>
      </w:pPr>
    </w:p>
    <w:p w:rsidR="000B175A" w:rsidRPr="000B175A" w:rsidRDefault="000B175A" w:rsidP="000B175A">
      <w:pPr>
        <w:bidi/>
        <w:jc w:val="both"/>
        <w:rPr>
          <w:rFonts w:cs="B Lotus"/>
          <w:b/>
          <w:bCs/>
          <w:sz w:val="28"/>
          <w:szCs w:val="28"/>
          <w:lang w:bidi="fa-IR"/>
        </w:rPr>
      </w:pPr>
    </w:p>
    <w:sectPr w:rsidR="000B175A" w:rsidRPr="000B175A" w:rsidSect="00DA2D9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4C6" w:rsidRDefault="002A04C6" w:rsidP="00004C08">
      <w:pPr>
        <w:spacing w:after="0" w:line="240" w:lineRule="auto"/>
      </w:pPr>
      <w:r>
        <w:separator/>
      </w:r>
    </w:p>
  </w:endnote>
  <w:endnote w:type="continuationSeparator" w:id="1">
    <w:p w:rsidR="002A04C6" w:rsidRDefault="002A04C6" w:rsidP="00004C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D5C" w:rsidRDefault="008A074F">
    <w:pPr>
      <w:pStyle w:val="Footer"/>
      <w:tabs>
        <w:tab w:val="clear" w:pos="4680"/>
        <w:tab w:val="clear" w:pos="9360"/>
      </w:tabs>
      <w:jc w:val="center"/>
      <w:rPr>
        <w:caps/>
        <w:noProof/>
        <w:color w:val="4472C4" w:themeColor="accent1"/>
      </w:rPr>
    </w:pPr>
    <w:r>
      <w:rPr>
        <w:caps/>
        <w:color w:val="4472C4" w:themeColor="accent1"/>
      </w:rPr>
      <w:fldChar w:fldCharType="begin"/>
    </w:r>
    <w:r w:rsidR="007B3D5C">
      <w:rPr>
        <w:caps/>
        <w:color w:val="4472C4" w:themeColor="accent1"/>
      </w:rPr>
      <w:instrText xml:space="preserve"> PAGE   \* MERGEFORMAT </w:instrText>
    </w:r>
    <w:r>
      <w:rPr>
        <w:caps/>
        <w:color w:val="4472C4" w:themeColor="accent1"/>
      </w:rPr>
      <w:fldChar w:fldCharType="separate"/>
    </w:r>
    <w:r w:rsidR="007C0F1B">
      <w:rPr>
        <w:caps/>
        <w:noProof/>
        <w:color w:val="4472C4" w:themeColor="accent1"/>
      </w:rPr>
      <w:t>1</w:t>
    </w:r>
    <w:r>
      <w:rPr>
        <w:caps/>
        <w:noProof/>
        <w:color w:val="4472C4" w:themeColor="accent1"/>
      </w:rPr>
      <w:fldChar w:fldCharType="end"/>
    </w:r>
  </w:p>
  <w:p w:rsidR="007B3D5C" w:rsidRDefault="007B3D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4C6" w:rsidRDefault="002A04C6" w:rsidP="00004C08">
      <w:pPr>
        <w:spacing w:after="0" w:line="240" w:lineRule="auto"/>
      </w:pPr>
      <w:r>
        <w:separator/>
      </w:r>
    </w:p>
  </w:footnote>
  <w:footnote w:type="continuationSeparator" w:id="1">
    <w:p w:rsidR="002A04C6" w:rsidRDefault="002A04C6" w:rsidP="00004C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7F" w:rsidRDefault="00AA477F" w:rsidP="00AA477F">
    <w:pPr>
      <w:pStyle w:val="Header"/>
      <w:jc w:val="center"/>
      <w:rPr>
        <w:rtl/>
      </w:rPr>
    </w:pPr>
  </w:p>
  <w:p w:rsidR="00AA477F" w:rsidRDefault="00AA477F" w:rsidP="00AA477F">
    <w:pPr>
      <w:pStyle w:val="Header"/>
    </w:pPr>
    <w:r>
      <w:rPr>
        <w:noProof/>
      </w:rPr>
      <w:drawing>
        <wp:inline distT="0" distB="0" distL="0" distR="0">
          <wp:extent cx="5943600" cy="722984"/>
          <wp:effectExtent l="19050" t="0" r="0" b="0"/>
          <wp:docPr id="2" name="Picture 2" descr="C:\Users\user736\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736\Downloads\ljcnf.ir_1764760052.png"/>
                  <pic:cNvPicPr>
                    <a:picLocks noChangeAspect="1" noChangeArrowheads="1"/>
                  </pic:cNvPicPr>
                </pic:nvPicPr>
                <pic:blipFill>
                  <a:blip r:embed="rId1"/>
                  <a:srcRect/>
                  <a:stretch>
                    <a:fillRect/>
                  </a:stretch>
                </pic:blipFill>
                <pic:spPr bwMode="auto">
                  <a:xfrm>
                    <a:off x="0" y="0"/>
                    <a:ext cx="5943600" cy="722984"/>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96750"/>
    <w:multiLevelType w:val="hybridMultilevel"/>
    <w:tmpl w:val="7F545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470277"/>
    <w:multiLevelType w:val="hybridMultilevel"/>
    <w:tmpl w:val="6F360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D84EFA"/>
    <w:multiLevelType w:val="hybridMultilevel"/>
    <w:tmpl w:val="2C04E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4232DB"/>
    <w:multiLevelType w:val="hybridMultilevel"/>
    <w:tmpl w:val="6964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EC1897"/>
    <w:multiLevelType w:val="hybridMultilevel"/>
    <w:tmpl w:val="01CC4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B175A"/>
    <w:rsid w:val="00004C08"/>
    <w:rsid w:val="000B175A"/>
    <w:rsid w:val="002A04C6"/>
    <w:rsid w:val="003860A4"/>
    <w:rsid w:val="003F2F0C"/>
    <w:rsid w:val="007334BD"/>
    <w:rsid w:val="007B3D5C"/>
    <w:rsid w:val="007C0F1B"/>
    <w:rsid w:val="008A074F"/>
    <w:rsid w:val="00A8112C"/>
    <w:rsid w:val="00AA477F"/>
    <w:rsid w:val="00AF3362"/>
    <w:rsid w:val="00DA2D9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D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75A"/>
    <w:pPr>
      <w:ind w:left="720"/>
      <w:contextualSpacing/>
    </w:pPr>
  </w:style>
  <w:style w:type="paragraph" w:styleId="FootnoteText">
    <w:name w:val="footnote text"/>
    <w:basedOn w:val="Normal"/>
    <w:link w:val="FootnoteTextChar"/>
    <w:uiPriority w:val="99"/>
    <w:semiHidden/>
    <w:unhideWhenUsed/>
    <w:rsid w:val="00004C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4C08"/>
    <w:rPr>
      <w:sz w:val="20"/>
      <w:szCs w:val="20"/>
    </w:rPr>
  </w:style>
  <w:style w:type="character" w:styleId="FootnoteReference">
    <w:name w:val="footnote reference"/>
    <w:basedOn w:val="DefaultParagraphFont"/>
    <w:uiPriority w:val="99"/>
    <w:semiHidden/>
    <w:unhideWhenUsed/>
    <w:rsid w:val="00004C08"/>
    <w:rPr>
      <w:vertAlign w:val="superscript"/>
    </w:rPr>
  </w:style>
  <w:style w:type="paragraph" w:styleId="Header">
    <w:name w:val="header"/>
    <w:basedOn w:val="Normal"/>
    <w:link w:val="HeaderChar"/>
    <w:uiPriority w:val="99"/>
    <w:unhideWhenUsed/>
    <w:rsid w:val="007B3D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D5C"/>
  </w:style>
  <w:style w:type="paragraph" w:styleId="Footer">
    <w:name w:val="footer"/>
    <w:basedOn w:val="Normal"/>
    <w:link w:val="FooterChar"/>
    <w:uiPriority w:val="99"/>
    <w:unhideWhenUsed/>
    <w:rsid w:val="007B3D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D5C"/>
  </w:style>
  <w:style w:type="paragraph" w:styleId="BalloonText">
    <w:name w:val="Balloon Text"/>
    <w:basedOn w:val="Normal"/>
    <w:link w:val="BalloonTextChar"/>
    <w:uiPriority w:val="99"/>
    <w:semiHidden/>
    <w:unhideWhenUsed/>
    <w:rsid w:val="00AA47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20563">
      <w:bodyDiv w:val="1"/>
      <w:marLeft w:val="0"/>
      <w:marRight w:val="0"/>
      <w:marTop w:val="0"/>
      <w:marBottom w:val="0"/>
      <w:divBdr>
        <w:top w:val="none" w:sz="0" w:space="0" w:color="auto"/>
        <w:left w:val="none" w:sz="0" w:space="0" w:color="auto"/>
        <w:bottom w:val="none" w:sz="0" w:space="0" w:color="auto"/>
        <w:right w:val="none" w:sz="0" w:space="0" w:color="auto"/>
      </w:divBdr>
    </w:div>
    <w:div w:id="226036818">
      <w:bodyDiv w:val="1"/>
      <w:marLeft w:val="0"/>
      <w:marRight w:val="0"/>
      <w:marTop w:val="0"/>
      <w:marBottom w:val="0"/>
      <w:divBdr>
        <w:top w:val="none" w:sz="0" w:space="0" w:color="auto"/>
        <w:left w:val="none" w:sz="0" w:space="0" w:color="auto"/>
        <w:bottom w:val="none" w:sz="0" w:space="0" w:color="auto"/>
        <w:right w:val="none" w:sz="0" w:space="0" w:color="auto"/>
      </w:divBdr>
    </w:div>
    <w:div w:id="268045185">
      <w:bodyDiv w:val="1"/>
      <w:marLeft w:val="0"/>
      <w:marRight w:val="0"/>
      <w:marTop w:val="0"/>
      <w:marBottom w:val="0"/>
      <w:divBdr>
        <w:top w:val="none" w:sz="0" w:space="0" w:color="auto"/>
        <w:left w:val="none" w:sz="0" w:space="0" w:color="auto"/>
        <w:bottom w:val="none" w:sz="0" w:space="0" w:color="auto"/>
        <w:right w:val="none" w:sz="0" w:space="0" w:color="auto"/>
      </w:divBdr>
      <w:divsChild>
        <w:div w:id="1437556463">
          <w:marLeft w:val="0"/>
          <w:marRight w:val="0"/>
          <w:marTop w:val="100"/>
          <w:marBottom w:val="100"/>
          <w:divBdr>
            <w:top w:val="none" w:sz="0" w:space="0" w:color="auto"/>
            <w:left w:val="none" w:sz="0" w:space="0" w:color="auto"/>
            <w:bottom w:val="none" w:sz="0" w:space="0" w:color="auto"/>
            <w:right w:val="none" w:sz="0" w:space="0" w:color="auto"/>
          </w:divBdr>
          <w:divsChild>
            <w:div w:id="2067602082">
              <w:marLeft w:val="0"/>
              <w:marRight w:val="0"/>
              <w:marTop w:val="0"/>
              <w:marBottom w:val="0"/>
              <w:divBdr>
                <w:top w:val="none" w:sz="0" w:space="0" w:color="auto"/>
                <w:left w:val="none" w:sz="0" w:space="0" w:color="auto"/>
                <w:bottom w:val="none" w:sz="0" w:space="0" w:color="auto"/>
                <w:right w:val="none" w:sz="0" w:space="0" w:color="auto"/>
              </w:divBdr>
              <w:divsChild>
                <w:div w:id="11343436">
                  <w:marLeft w:val="0"/>
                  <w:marRight w:val="0"/>
                  <w:marTop w:val="0"/>
                  <w:marBottom w:val="0"/>
                  <w:divBdr>
                    <w:top w:val="none" w:sz="0" w:space="0" w:color="auto"/>
                    <w:left w:val="none" w:sz="0" w:space="0" w:color="auto"/>
                    <w:bottom w:val="none" w:sz="0" w:space="0" w:color="auto"/>
                    <w:right w:val="none" w:sz="0" w:space="0" w:color="auto"/>
                  </w:divBdr>
                  <w:divsChild>
                    <w:div w:id="1704866900">
                      <w:marLeft w:val="0"/>
                      <w:marRight w:val="0"/>
                      <w:marTop w:val="0"/>
                      <w:marBottom w:val="0"/>
                      <w:divBdr>
                        <w:top w:val="none" w:sz="0" w:space="0" w:color="auto"/>
                        <w:left w:val="none" w:sz="0" w:space="0" w:color="auto"/>
                        <w:bottom w:val="none" w:sz="0" w:space="0" w:color="auto"/>
                        <w:right w:val="none" w:sz="0" w:space="0" w:color="auto"/>
                      </w:divBdr>
                      <w:divsChild>
                        <w:div w:id="1543905959">
                          <w:marLeft w:val="0"/>
                          <w:marRight w:val="0"/>
                          <w:marTop w:val="0"/>
                          <w:marBottom w:val="0"/>
                          <w:divBdr>
                            <w:top w:val="none" w:sz="0" w:space="0" w:color="auto"/>
                            <w:left w:val="none" w:sz="0" w:space="0" w:color="auto"/>
                            <w:bottom w:val="none" w:sz="0" w:space="0" w:color="auto"/>
                            <w:right w:val="none" w:sz="0" w:space="0" w:color="auto"/>
                          </w:divBdr>
                          <w:divsChild>
                            <w:div w:id="1338924097">
                              <w:marLeft w:val="0"/>
                              <w:marRight w:val="0"/>
                              <w:marTop w:val="0"/>
                              <w:marBottom w:val="0"/>
                              <w:divBdr>
                                <w:top w:val="none" w:sz="0" w:space="0" w:color="auto"/>
                                <w:left w:val="none" w:sz="0" w:space="0" w:color="auto"/>
                                <w:bottom w:val="none" w:sz="0" w:space="0" w:color="auto"/>
                                <w:right w:val="none" w:sz="0" w:space="0" w:color="auto"/>
                              </w:divBdr>
                              <w:divsChild>
                                <w:div w:id="226843129">
                                  <w:marLeft w:val="0"/>
                                  <w:marRight w:val="0"/>
                                  <w:marTop w:val="0"/>
                                  <w:marBottom w:val="0"/>
                                  <w:divBdr>
                                    <w:top w:val="none" w:sz="0" w:space="0" w:color="auto"/>
                                    <w:left w:val="none" w:sz="0" w:space="0" w:color="auto"/>
                                    <w:bottom w:val="none" w:sz="0" w:space="0" w:color="auto"/>
                                    <w:right w:val="none" w:sz="0" w:space="0" w:color="auto"/>
                                  </w:divBdr>
                                  <w:divsChild>
                                    <w:div w:id="72399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0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9629">
      <w:bodyDiv w:val="1"/>
      <w:marLeft w:val="0"/>
      <w:marRight w:val="0"/>
      <w:marTop w:val="0"/>
      <w:marBottom w:val="0"/>
      <w:divBdr>
        <w:top w:val="none" w:sz="0" w:space="0" w:color="auto"/>
        <w:left w:val="none" w:sz="0" w:space="0" w:color="auto"/>
        <w:bottom w:val="none" w:sz="0" w:space="0" w:color="auto"/>
        <w:right w:val="none" w:sz="0" w:space="0" w:color="auto"/>
      </w:divBdr>
    </w:div>
    <w:div w:id="461928939">
      <w:bodyDiv w:val="1"/>
      <w:marLeft w:val="0"/>
      <w:marRight w:val="0"/>
      <w:marTop w:val="0"/>
      <w:marBottom w:val="0"/>
      <w:divBdr>
        <w:top w:val="none" w:sz="0" w:space="0" w:color="auto"/>
        <w:left w:val="none" w:sz="0" w:space="0" w:color="auto"/>
        <w:bottom w:val="none" w:sz="0" w:space="0" w:color="auto"/>
        <w:right w:val="none" w:sz="0" w:space="0" w:color="auto"/>
      </w:divBdr>
      <w:divsChild>
        <w:div w:id="1512528139">
          <w:marLeft w:val="0"/>
          <w:marRight w:val="0"/>
          <w:marTop w:val="100"/>
          <w:marBottom w:val="100"/>
          <w:divBdr>
            <w:top w:val="none" w:sz="0" w:space="0" w:color="auto"/>
            <w:left w:val="none" w:sz="0" w:space="0" w:color="auto"/>
            <w:bottom w:val="none" w:sz="0" w:space="0" w:color="auto"/>
            <w:right w:val="none" w:sz="0" w:space="0" w:color="auto"/>
          </w:divBdr>
          <w:divsChild>
            <w:div w:id="1872300976">
              <w:marLeft w:val="0"/>
              <w:marRight w:val="0"/>
              <w:marTop w:val="0"/>
              <w:marBottom w:val="0"/>
              <w:divBdr>
                <w:top w:val="none" w:sz="0" w:space="0" w:color="auto"/>
                <w:left w:val="none" w:sz="0" w:space="0" w:color="auto"/>
                <w:bottom w:val="none" w:sz="0" w:space="0" w:color="auto"/>
                <w:right w:val="none" w:sz="0" w:space="0" w:color="auto"/>
              </w:divBdr>
              <w:divsChild>
                <w:div w:id="30763956">
                  <w:marLeft w:val="0"/>
                  <w:marRight w:val="0"/>
                  <w:marTop w:val="0"/>
                  <w:marBottom w:val="0"/>
                  <w:divBdr>
                    <w:top w:val="none" w:sz="0" w:space="0" w:color="auto"/>
                    <w:left w:val="none" w:sz="0" w:space="0" w:color="auto"/>
                    <w:bottom w:val="none" w:sz="0" w:space="0" w:color="auto"/>
                    <w:right w:val="none" w:sz="0" w:space="0" w:color="auto"/>
                  </w:divBdr>
                  <w:divsChild>
                    <w:div w:id="2041515122">
                      <w:marLeft w:val="0"/>
                      <w:marRight w:val="0"/>
                      <w:marTop w:val="0"/>
                      <w:marBottom w:val="0"/>
                      <w:divBdr>
                        <w:top w:val="none" w:sz="0" w:space="0" w:color="auto"/>
                        <w:left w:val="none" w:sz="0" w:space="0" w:color="auto"/>
                        <w:bottom w:val="none" w:sz="0" w:space="0" w:color="auto"/>
                        <w:right w:val="none" w:sz="0" w:space="0" w:color="auto"/>
                      </w:divBdr>
                      <w:divsChild>
                        <w:div w:id="765267230">
                          <w:marLeft w:val="0"/>
                          <w:marRight w:val="0"/>
                          <w:marTop w:val="0"/>
                          <w:marBottom w:val="0"/>
                          <w:divBdr>
                            <w:top w:val="none" w:sz="0" w:space="0" w:color="auto"/>
                            <w:left w:val="none" w:sz="0" w:space="0" w:color="auto"/>
                            <w:bottom w:val="none" w:sz="0" w:space="0" w:color="auto"/>
                            <w:right w:val="none" w:sz="0" w:space="0" w:color="auto"/>
                          </w:divBdr>
                          <w:divsChild>
                            <w:div w:id="119035524">
                              <w:marLeft w:val="0"/>
                              <w:marRight w:val="0"/>
                              <w:marTop w:val="0"/>
                              <w:marBottom w:val="0"/>
                              <w:divBdr>
                                <w:top w:val="none" w:sz="0" w:space="0" w:color="auto"/>
                                <w:left w:val="none" w:sz="0" w:space="0" w:color="auto"/>
                                <w:bottom w:val="none" w:sz="0" w:space="0" w:color="auto"/>
                                <w:right w:val="none" w:sz="0" w:space="0" w:color="auto"/>
                              </w:divBdr>
                              <w:divsChild>
                                <w:div w:id="795828591">
                                  <w:marLeft w:val="0"/>
                                  <w:marRight w:val="0"/>
                                  <w:marTop w:val="0"/>
                                  <w:marBottom w:val="0"/>
                                  <w:divBdr>
                                    <w:top w:val="none" w:sz="0" w:space="0" w:color="auto"/>
                                    <w:left w:val="none" w:sz="0" w:space="0" w:color="auto"/>
                                    <w:bottom w:val="none" w:sz="0" w:space="0" w:color="auto"/>
                                    <w:right w:val="none" w:sz="0" w:space="0" w:color="auto"/>
                                  </w:divBdr>
                                  <w:divsChild>
                                    <w:div w:id="113476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19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9512966">
      <w:bodyDiv w:val="1"/>
      <w:marLeft w:val="0"/>
      <w:marRight w:val="0"/>
      <w:marTop w:val="0"/>
      <w:marBottom w:val="0"/>
      <w:divBdr>
        <w:top w:val="none" w:sz="0" w:space="0" w:color="auto"/>
        <w:left w:val="none" w:sz="0" w:space="0" w:color="auto"/>
        <w:bottom w:val="none" w:sz="0" w:space="0" w:color="auto"/>
        <w:right w:val="none" w:sz="0" w:space="0" w:color="auto"/>
      </w:divBdr>
    </w:div>
    <w:div w:id="540434298">
      <w:bodyDiv w:val="1"/>
      <w:marLeft w:val="0"/>
      <w:marRight w:val="0"/>
      <w:marTop w:val="0"/>
      <w:marBottom w:val="0"/>
      <w:divBdr>
        <w:top w:val="none" w:sz="0" w:space="0" w:color="auto"/>
        <w:left w:val="none" w:sz="0" w:space="0" w:color="auto"/>
        <w:bottom w:val="none" w:sz="0" w:space="0" w:color="auto"/>
        <w:right w:val="none" w:sz="0" w:space="0" w:color="auto"/>
      </w:divBdr>
    </w:div>
    <w:div w:id="606809695">
      <w:bodyDiv w:val="1"/>
      <w:marLeft w:val="0"/>
      <w:marRight w:val="0"/>
      <w:marTop w:val="0"/>
      <w:marBottom w:val="0"/>
      <w:divBdr>
        <w:top w:val="none" w:sz="0" w:space="0" w:color="auto"/>
        <w:left w:val="none" w:sz="0" w:space="0" w:color="auto"/>
        <w:bottom w:val="none" w:sz="0" w:space="0" w:color="auto"/>
        <w:right w:val="none" w:sz="0" w:space="0" w:color="auto"/>
      </w:divBdr>
    </w:div>
    <w:div w:id="1118568450">
      <w:bodyDiv w:val="1"/>
      <w:marLeft w:val="0"/>
      <w:marRight w:val="0"/>
      <w:marTop w:val="0"/>
      <w:marBottom w:val="0"/>
      <w:divBdr>
        <w:top w:val="none" w:sz="0" w:space="0" w:color="auto"/>
        <w:left w:val="none" w:sz="0" w:space="0" w:color="auto"/>
        <w:bottom w:val="none" w:sz="0" w:space="0" w:color="auto"/>
        <w:right w:val="none" w:sz="0" w:space="0" w:color="auto"/>
      </w:divBdr>
    </w:div>
    <w:div w:id="1149251374">
      <w:bodyDiv w:val="1"/>
      <w:marLeft w:val="0"/>
      <w:marRight w:val="0"/>
      <w:marTop w:val="0"/>
      <w:marBottom w:val="0"/>
      <w:divBdr>
        <w:top w:val="none" w:sz="0" w:space="0" w:color="auto"/>
        <w:left w:val="none" w:sz="0" w:space="0" w:color="auto"/>
        <w:bottom w:val="none" w:sz="0" w:space="0" w:color="auto"/>
        <w:right w:val="none" w:sz="0" w:space="0" w:color="auto"/>
      </w:divBdr>
      <w:divsChild>
        <w:div w:id="1281841710">
          <w:marLeft w:val="0"/>
          <w:marRight w:val="0"/>
          <w:marTop w:val="100"/>
          <w:marBottom w:val="100"/>
          <w:divBdr>
            <w:top w:val="none" w:sz="0" w:space="0" w:color="auto"/>
            <w:left w:val="none" w:sz="0" w:space="0" w:color="auto"/>
            <w:bottom w:val="none" w:sz="0" w:space="0" w:color="auto"/>
            <w:right w:val="none" w:sz="0" w:space="0" w:color="auto"/>
          </w:divBdr>
          <w:divsChild>
            <w:div w:id="596251791">
              <w:marLeft w:val="0"/>
              <w:marRight w:val="0"/>
              <w:marTop w:val="0"/>
              <w:marBottom w:val="0"/>
              <w:divBdr>
                <w:top w:val="none" w:sz="0" w:space="0" w:color="auto"/>
                <w:left w:val="none" w:sz="0" w:space="0" w:color="auto"/>
                <w:bottom w:val="none" w:sz="0" w:space="0" w:color="auto"/>
                <w:right w:val="none" w:sz="0" w:space="0" w:color="auto"/>
              </w:divBdr>
              <w:divsChild>
                <w:div w:id="1765030190">
                  <w:marLeft w:val="0"/>
                  <w:marRight w:val="0"/>
                  <w:marTop w:val="0"/>
                  <w:marBottom w:val="0"/>
                  <w:divBdr>
                    <w:top w:val="none" w:sz="0" w:space="0" w:color="auto"/>
                    <w:left w:val="none" w:sz="0" w:space="0" w:color="auto"/>
                    <w:bottom w:val="none" w:sz="0" w:space="0" w:color="auto"/>
                    <w:right w:val="none" w:sz="0" w:space="0" w:color="auto"/>
                  </w:divBdr>
                  <w:divsChild>
                    <w:div w:id="1353454212">
                      <w:marLeft w:val="0"/>
                      <w:marRight w:val="0"/>
                      <w:marTop w:val="0"/>
                      <w:marBottom w:val="0"/>
                      <w:divBdr>
                        <w:top w:val="none" w:sz="0" w:space="0" w:color="auto"/>
                        <w:left w:val="none" w:sz="0" w:space="0" w:color="auto"/>
                        <w:bottom w:val="none" w:sz="0" w:space="0" w:color="auto"/>
                        <w:right w:val="none" w:sz="0" w:space="0" w:color="auto"/>
                      </w:divBdr>
                      <w:divsChild>
                        <w:div w:id="1893073474">
                          <w:marLeft w:val="0"/>
                          <w:marRight w:val="0"/>
                          <w:marTop w:val="0"/>
                          <w:marBottom w:val="0"/>
                          <w:divBdr>
                            <w:top w:val="none" w:sz="0" w:space="0" w:color="auto"/>
                            <w:left w:val="none" w:sz="0" w:space="0" w:color="auto"/>
                            <w:bottom w:val="none" w:sz="0" w:space="0" w:color="auto"/>
                            <w:right w:val="none" w:sz="0" w:space="0" w:color="auto"/>
                          </w:divBdr>
                          <w:divsChild>
                            <w:div w:id="1111627070">
                              <w:marLeft w:val="0"/>
                              <w:marRight w:val="0"/>
                              <w:marTop w:val="0"/>
                              <w:marBottom w:val="0"/>
                              <w:divBdr>
                                <w:top w:val="none" w:sz="0" w:space="0" w:color="auto"/>
                                <w:left w:val="none" w:sz="0" w:space="0" w:color="auto"/>
                                <w:bottom w:val="none" w:sz="0" w:space="0" w:color="auto"/>
                                <w:right w:val="none" w:sz="0" w:space="0" w:color="auto"/>
                              </w:divBdr>
                              <w:divsChild>
                                <w:div w:id="855122971">
                                  <w:marLeft w:val="0"/>
                                  <w:marRight w:val="0"/>
                                  <w:marTop w:val="0"/>
                                  <w:marBottom w:val="0"/>
                                  <w:divBdr>
                                    <w:top w:val="none" w:sz="0" w:space="0" w:color="auto"/>
                                    <w:left w:val="none" w:sz="0" w:space="0" w:color="auto"/>
                                    <w:bottom w:val="none" w:sz="0" w:space="0" w:color="auto"/>
                                    <w:right w:val="none" w:sz="0" w:space="0" w:color="auto"/>
                                  </w:divBdr>
                                  <w:divsChild>
                                    <w:div w:id="212726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0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72200">
      <w:bodyDiv w:val="1"/>
      <w:marLeft w:val="0"/>
      <w:marRight w:val="0"/>
      <w:marTop w:val="0"/>
      <w:marBottom w:val="0"/>
      <w:divBdr>
        <w:top w:val="none" w:sz="0" w:space="0" w:color="auto"/>
        <w:left w:val="none" w:sz="0" w:space="0" w:color="auto"/>
        <w:bottom w:val="none" w:sz="0" w:space="0" w:color="auto"/>
        <w:right w:val="none" w:sz="0" w:space="0" w:color="auto"/>
      </w:divBdr>
      <w:divsChild>
        <w:div w:id="1983347639">
          <w:marLeft w:val="0"/>
          <w:marRight w:val="0"/>
          <w:marTop w:val="100"/>
          <w:marBottom w:val="100"/>
          <w:divBdr>
            <w:top w:val="none" w:sz="0" w:space="0" w:color="auto"/>
            <w:left w:val="none" w:sz="0" w:space="0" w:color="auto"/>
            <w:bottom w:val="none" w:sz="0" w:space="0" w:color="auto"/>
            <w:right w:val="none" w:sz="0" w:space="0" w:color="auto"/>
          </w:divBdr>
          <w:divsChild>
            <w:div w:id="388698640">
              <w:marLeft w:val="0"/>
              <w:marRight w:val="0"/>
              <w:marTop w:val="0"/>
              <w:marBottom w:val="0"/>
              <w:divBdr>
                <w:top w:val="none" w:sz="0" w:space="0" w:color="auto"/>
                <w:left w:val="none" w:sz="0" w:space="0" w:color="auto"/>
                <w:bottom w:val="none" w:sz="0" w:space="0" w:color="auto"/>
                <w:right w:val="none" w:sz="0" w:space="0" w:color="auto"/>
              </w:divBdr>
              <w:divsChild>
                <w:div w:id="1665013432">
                  <w:marLeft w:val="0"/>
                  <w:marRight w:val="0"/>
                  <w:marTop w:val="0"/>
                  <w:marBottom w:val="0"/>
                  <w:divBdr>
                    <w:top w:val="none" w:sz="0" w:space="0" w:color="auto"/>
                    <w:left w:val="none" w:sz="0" w:space="0" w:color="auto"/>
                    <w:bottom w:val="none" w:sz="0" w:space="0" w:color="auto"/>
                    <w:right w:val="none" w:sz="0" w:space="0" w:color="auto"/>
                  </w:divBdr>
                  <w:divsChild>
                    <w:div w:id="1812364146">
                      <w:marLeft w:val="0"/>
                      <w:marRight w:val="0"/>
                      <w:marTop w:val="0"/>
                      <w:marBottom w:val="0"/>
                      <w:divBdr>
                        <w:top w:val="none" w:sz="0" w:space="0" w:color="auto"/>
                        <w:left w:val="none" w:sz="0" w:space="0" w:color="auto"/>
                        <w:bottom w:val="none" w:sz="0" w:space="0" w:color="auto"/>
                        <w:right w:val="none" w:sz="0" w:space="0" w:color="auto"/>
                      </w:divBdr>
                      <w:divsChild>
                        <w:div w:id="341207232">
                          <w:marLeft w:val="0"/>
                          <w:marRight w:val="0"/>
                          <w:marTop w:val="0"/>
                          <w:marBottom w:val="0"/>
                          <w:divBdr>
                            <w:top w:val="none" w:sz="0" w:space="0" w:color="auto"/>
                            <w:left w:val="none" w:sz="0" w:space="0" w:color="auto"/>
                            <w:bottom w:val="none" w:sz="0" w:space="0" w:color="auto"/>
                            <w:right w:val="none" w:sz="0" w:space="0" w:color="auto"/>
                          </w:divBdr>
                          <w:divsChild>
                            <w:div w:id="594752126">
                              <w:marLeft w:val="0"/>
                              <w:marRight w:val="0"/>
                              <w:marTop w:val="0"/>
                              <w:marBottom w:val="0"/>
                              <w:divBdr>
                                <w:top w:val="none" w:sz="0" w:space="0" w:color="auto"/>
                                <w:left w:val="none" w:sz="0" w:space="0" w:color="auto"/>
                                <w:bottom w:val="none" w:sz="0" w:space="0" w:color="auto"/>
                                <w:right w:val="none" w:sz="0" w:space="0" w:color="auto"/>
                              </w:divBdr>
                              <w:divsChild>
                                <w:div w:id="1413893330">
                                  <w:marLeft w:val="0"/>
                                  <w:marRight w:val="0"/>
                                  <w:marTop w:val="0"/>
                                  <w:marBottom w:val="0"/>
                                  <w:divBdr>
                                    <w:top w:val="none" w:sz="0" w:space="0" w:color="auto"/>
                                    <w:left w:val="none" w:sz="0" w:space="0" w:color="auto"/>
                                    <w:bottom w:val="none" w:sz="0" w:space="0" w:color="auto"/>
                                    <w:right w:val="none" w:sz="0" w:space="0" w:color="auto"/>
                                  </w:divBdr>
                                  <w:divsChild>
                                    <w:div w:id="114577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71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819543">
      <w:bodyDiv w:val="1"/>
      <w:marLeft w:val="0"/>
      <w:marRight w:val="0"/>
      <w:marTop w:val="0"/>
      <w:marBottom w:val="0"/>
      <w:divBdr>
        <w:top w:val="none" w:sz="0" w:space="0" w:color="auto"/>
        <w:left w:val="none" w:sz="0" w:space="0" w:color="auto"/>
        <w:bottom w:val="none" w:sz="0" w:space="0" w:color="auto"/>
        <w:right w:val="none" w:sz="0" w:space="0" w:color="auto"/>
      </w:divBdr>
      <w:divsChild>
        <w:div w:id="1951666450">
          <w:marLeft w:val="0"/>
          <w:marRight w:val="0"/>
          <w:marTop w:val="100"/>
          <w:marBottom w:val="100"/>
          <w:divBdr>
            <w:top w:val="none" w:sz="0" w:space="0" w:color="auto"/>
            <w:left w:val="none" w:sz="0" w:space="0" w:color="auto"/>
            <w:bottom w:val="none" w:sz="0" w:space="0" w:color="auto"/>
            <w:right w:val="none" w:sz="0" w:space="0" w:color="auto"/>
          </w:divBdr>
          <w:divsChild>
            <w:div w:id="1285576429">
              <w:marLeft w:val="0"/>
              <w:marRight w:val="0"/>
              <w:marTop w:val="0"/>
              <w:marBottom w:val="0"/>
              <w:divBdr>
                <w:top w:val="none" w:sz="0" w:space="0" w:color="auto"/>
                <w:left w:val="none" w:sz="0" w:space="0" w:color="auto"/>
                <w:bottom w:val="none" w:sz="0" w:space="0" w:color="auto"/>
                <w:right w:val="none" w:sz="0" w:space="0" w:color="auto"/>
              </w:divBdr>
              <w:divsChild>
                <w:div w:id="1260792457">
                  <w:marLeft w:val="0"/>
                  <w:marRight w:val="0"/>
                  <w:marTop w:val="0"/>
                  <w:marBottom w:val="0"/>
                  <w:divBdr>
                    <w:top w:val="none" w:sz="0" w:space="0" w:color="auto"/>
                    <w:left w:val="none" w:sz="0" w:space="0" w:color="auto"/>
                    <w:bottom w:val="none" w:sz="0" w:space="0" w:color="auto"/>
                    <w:right w:val="none" w:sz="0" w:space="0" w:color="auto"/>
                  </w:divBdr>
                  <w:divsChild>
                    <w:div w:id="1275166177">
                      <w:marLeft w:val="0"/>
                      <w:marRight w:val="0"/>
                      <w:marTop w:val="0"/>
                      <w:marBottom w:val="0"/>
                      <w:divBdr>
                        <w:top w:val="none" w:sz="0" w:space="0" w:color="auto"/>
                        <w:left w:val="none" w:sz="0" w:space="0" w:color="auto"/>
                        <w:bottom w:val="none" w:sz="0" w:space="0" w:color="auto"/>
                        <w:right w:val="none" w:sz="0" w:space="0" w:color="auto"/>
                      </w:divBdr>
                      <w:divsChild>
                        <w:div w:id="1797483537">
                          <w:marLeft w:val="0"/>
                          <w:marRight w:val="0"/>
                          <w:marTop w:val="0"/>
                          <w:marBottom w:val="0"/>
                          <w:divBdr>
                            <w:top w:val="none" w:sz="0" w:space="0" w:color="auto"/>
                            <w:left w:val="none" w:sz="0" w:space="0" w:color="auto"/>
                            <w:bottom w:val="none" w:sz="0" w:space="0" w:color="auto"/>
                            <w:right w:val="none" w:sz="0" w:space="0" w:color="auto"/>
                          </w:divBdr>
                          <w:divsChild>
                            <w:div w:id="1352534086">
                              <w:marLeft w:val="0"/>
                              <w:marRight w:val="0"/>
                              <w:marTop w:val="0"/>
                              <w:marBottom w:val="0"/>
                              <w:divBdr>
                                <w:top w:val="none" w:sz="0" w:space="0" w:color="auto"/>
                                <w:left w:val="none" w:sz="0" w:space="0" w:color="auto"/>
                                <w:bottom w:val="none" w:sz="0" w:space="0" w:color="auto"/>
                                <w:right w:val="none" w:sz="0" w:space="0" w:color="auto"/>
                              </w:divBdr>
                              <w:divsChild>
                                <w:div w:id="1984653975">
                                  <w:marLeft w:val="0"/>
                                  <w:marRight w:val="0"/>
                                  <w:marTop w:val="0"/>
                                  <w:marBottom w:val="0"/>
                                  <w:divBdr>
                                    <w:top w:val="none" w:sz="0" w:space="0" w:color="auto"/>
                                    <w:left w:val="none" w:sz="0" w:space="0" w:color="auto"/>
                                    <w:bottom w:val="none" w:sz="0" w:space="0" w:color="auto"/>
                                    <w:right w:val="none" w:sz="0" w:space="0" w:color="auto"/>
                                  </w:divBdr>
                                  <w:divsChild>
                                    <w:div w:id="145046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26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7086</Words>
  <Characters>40395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user736</cp:lastModifiedBy>
  <cp:revision>4</cp:revision>
  <dcterms:created xsi:type="dcterms:W3CDTF">2026-02-02T09:19:00Z</dcterms:created>
  <dcterms:modified xsi:type="dcterms:W3CDTF">2026-02-02T09:24:00Z</dcterms:modified>
</cp:coreProperties>
</file>